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D871C" w14:textId="77777777" w:rsidR="00F130C0" w:rsidRPr="00315C0F" w:rsidRDefault="00D627D2" w:rsidP="0048695B">
      <w:pPr>
        <w:spacing w:line="276" w:lineRule="auto"/>
        <w:jc w:val="both"/>
        <w:rPr>
          <w:rFonts w:ascii="Times" w:hAnsi="Times"/>
          <w:b/>
        </w:rPr>
      </w:pPr>
      <w:r w:rsidRPr="00315C0F">
        <w:rPr>
          <w:rFonts w:ascii="Times" w:hAnsi="Times"/>
          <w:b/>
        </w:rPr>
        <w:t xml:space="preserve">Research on International Currency Exchange </w:t>
      </w:r>
    </w:p>
    <w:p w14:paraId="31353668" w14:textId="77777777" w:rsidR="00D627D2" w:rsidRPr="0048695B" w:rsidRDefault="00D627D2" w:rsidP="0048695B">
      <w:pPr>
        <w:spacing w:line="276" w:lineRule="auto"/>
        <w:jc w:val="both"/>
        <w:rPr>
          <w:rFonts w:ascii="Times" w:hAnsi="Times"/>
        </w:rPr>
      </w:pPr>
    </w:p>
    <w:p w14:paraId="617509B9" w14:textId="77777777" w:rsidR="00D627D2" w:rsidRPr="00315C0F" w:rsidRDefault="00D627D2" w:rsidP="00315C0F">
      <w:pPr>
        <w:spacing w:line="276" w:lineRule="auto"/>
        <w:ind w:firstLine="720"/>
        <w:jc w:val="both"/>
        <w:rPr>
          <w:rFonts w:ascii="Times" w:hAnsi="Times"/>
          <w:i/>
        </w:rPr>
      </w:pPr>
      <w:r w:rsidRPr="00315C0F">
        <w:rPr>
          <w:rFonts w:ascii="Times" w:hAnsi="Times"/>
          <w:i/>
        </w:rPr>
        <w:t>Purpose</w:t>
      </w:r>
    </w:p>
    <w:p w14:paraId="6202E528" w14:textId="77777777" w:rsidR="00D627D2" w:rsidRPr="0048695B" w:rsidRDefault="00D627D2" w:rsidP="0048695B">
      <w:pPr>
        <w:spacing w:line="276" w:lineRule="auto"/>
        <w:jc w:val="both"/>
        <w:rPr>
          <w:rFonts w:ascii="Times" w:hAnsi="Times"/>
        </w:rPr>
      </w:pPr>
      <w:r w:rsidRPr="0048695B">
        <w:rPr>
          <w:rFonts w:ascii="Times" w:hAnsi="Times"/>
        </w:rPr>
        <w:t xml:space="preserve">Since Bitcoin and other cryptocurrencies are sometimes viewed as currencies, I want to use this analogy of a more established market like the international exchange currency to better understand the market of cryptocurrencies. </w:t>
      </w:r>
    </w:p>
    <w:p w14:paraId="241E1F67" w14:textId="77777777" w:rsidR="00D627D2" w:rsidRPr="0048695B" w:rsidRDefault="00D627D2" w:rsidP="0048695B">
      <w:pPr>
        <w:spacing w:line="276" w:lineRule="auto"/>
        <w:jc w:val="both"/>
        <w:rPr>
          <w:rFonts w:ascii="Times" w:hAnsi="Times"/>
        </w:rPr>
      </w:pPr>
    </w:p>
    <w:p w14:paraId="32A76D2A" w14:textId="77777777" w:rsidR="00D627D2" w:rsidRDefault="00D627D2" w:rsidP="0048695B">
      <w:pPr>
        <w:spacing w:line="276" w:lineRule="auto"/>
        <w:jc w:val="both"/>
        <w:rPr>
          <w:rFonts w:ascii="Times" w:hAnsi="Times"/>
        </w:rPr>
      </w:pPr>
      <w:r w:rsidRPr="0048695B">
        <w:rPr>
          <w:rFonts w:ascii="Times" w:hAnsi="Times"/>
        </w:rPr>
        <w:t xml:space="preserve">According to Investopedia, Forex is an exchange platform that has little to no regulation to exchange currency. </w:t>
      </w:r>
    </w:p>
    <w:p w14:paraId="618E1C5E" w14:textId="77777777" w:rsidR="00C00E8E" w:rsidRPr="0048695B" w:rsidRDefault="00C00E8E" w:rsidP="0048695B">
      <w:pPr>
        <w:spacing w:line="276" w:lineRule="auto"/>
        <w:jc w:val="both"/>
        <w:rPr>
          <w:rFonts w:ascii="Times" w:hAnsi="Times"/>
        </w:rPr>
      </w:pPr>
    </w:p>
    <w:p w14:paraId="7906BE11" w14:textId="7E997E45" w:rsidR="00D627D2" w:rsidRPr="0048695B" w:rsidRDefault="00D627D2" w:rsidP="0048695B">
      <w:pPr>
        <w:spacing w:line="276" w:lineRule="auto"/>
        <w:jc w:val="both"/>
        <w:rPr>
          <w:rFonts w:ascii="Times" w:hAnsi="Times"/>
          <w:i/>
        </w:rPr>
      </w:pPr>
      <w:r w:rsidRPr="0048695B">
        <w:rPr>
          <w:rFonts w:ascii="Times" w:hAnsi="Times"/>
          <w:i/>
        </w:rPr>
        <w:t>“Unlike stocks, futures or options, currency trading does not take place on a regulated exchange. It is not controlled by any central governing body, there are no clearing houses to guarantee the trades and there is no arbitration panel to adjudicate disputes. All members trade with each other based on credit agreements. Essentially, business in the largest, most liquid market in the world depends on nothing more than a metaphorical handshake.”</w:t>
      </w:r>
    </w:p>
    <w:p w14:paraId="12B684BF" w14:textId="77777777" w:rsidR="0048695B" w:rsidRPr="0048695B" w:rsidRDefault="0048695B" w:rsidP="0048695B">
      <w:pPr>
        <w:spacing w:line="276" w:lineRule="auto"/>
        <w:jc w:val="both"/>
        <w:rPr>
          <w:rFonts w:ascii="Times" w:hAnsi="Times"/>
          <w:i/>
        </w:rPr>
      </w:pPr>
    </w:p>
    <w:p w14:paraId="7F0F3C85" w14:textId="77777777" w:rsidR="0048695B" w:rsidRPr="0048695B" w:rsidRDefault="0048695B" w:rsidP="0048695B">
      <w:pPr>
        <w:spacing w:line="276" w:lineRule="auto"/>
        <w:jc w:val="both"/>
        <w:rPr>
          <w:rFonts w:ascii="Times" w:hAnsi="Times"/>
        </w:rPr>
      </w:pPr>
      <w:r w:rsidRPr="0048695B">
        <w:rPr>
          <w:rFonts w:ascii="Times" w:hAnsi="Times"/>
        </w:rPr>
        <w:t xml:space="preserve">Forex might seem like a crazy platform, but there </w:t>
      </w:r>
      <w:proofErr w:type="gramStart"/>
      <w:r w:rsidRPr="0048695B">
        <w:rPr>
          <w:rFonts w:ascii="Times" w:hAnsi="Times"/>
        </w:rPr>
        <w:t>is</w:t>
      </w:r>
      <w:proofErr w:type="gramEnd"/>
      <w:r w:rsidRPr="0048695B">
        <w:rPr>
          <w:rFonts w:ascii="Times" w:hAnsi="Times"/>
        </w:rPr>
        <w:t xml:space="preserve"> some unspoken rules established that keep the exchange run smoothly.</w:t>
      </w:r>
    </w:p>
    <w:p w14:paraId="0691AFCF" w14:textId="77777777" w:rsidR="0048695B" w:rsidRPr="0048695B" w:rsidRDefault="0048695B" w:rsidP="0048695B">
      <w:pPr>
        <w:spacing w:line="276" w:lineRule="auto"/>
        <w:jc w:val="both"/>
        <w:rPr>
          <w:rFonts w:ascii="Times" w:hAnsi="Times"/>
          <w:i/>
        </w:rPr>
      </w:pPr>
      <w:r w:rsidRPr="0048695B">
        <w:rPr>
          <w:rFonts w:ascii="Times" w:hAnsi="Times"/>
          <w:i/>
        </w:rPr>
        <w:t xml:space="preserve">“At first glance, this ad-hoc arrangement must seem bewildering to investors who are used to structured exchanges such as the NYSE or CME. (To learn more, see Getting </w:t>
      </w:r>
      <w:proofErr w:type="gramStart"/>
      <w:r w:rsidRPr="0048695B">
        <w:rPr>
          <w:rFonts w:ascii="Times" w:hAnsi="Times"/>
          <w:i/>
        </w:rPr>
        <w:t>To</w:t>
      </w:r>
      <w:proofErr w:type="gramEnd"/>
      <w:r w:rsidRPr="0048695B">
        <w:rPr>
          <w:rFonts w:ascii="Times" w:hAnsi="Times"/>
          <w:i/>
        </w:rPr>
        <w:t xml:space="preserve"> Know Stock Exchanges.) However, this arrangement works exceedingly well in practice; because participants in FX must both compete and cooperate with each other, </w:t>
      </w:r>
      <w:proofErr w:type="spellStart"/>
      <w:r w:rsidRPr="0048695B">
        <w:rPr>
          <w:rFonts w:ascii="Times" w:hAnsi="Times"/>
          <w:i/>
        </w:rPr>
        <w:t>self regulation</w:t>
      </w:r>
      <w:proofErr w:type="spellEnd"/>
      <w:r w:rsidRPr="0048695B">
        <w:rPr>
          <w:rFonts w:ascii="Times" w:hAnsi="Times"/>
          <w:i/>
        </w:rPr>
        <w:t xml:space="preserve"> provides very effective control over the market. Furthermore, reputable retail FX dealers in the United States become members of the National Futures Association (NFA), and by doing so they agree to binding arbitration in the event of any dispute. Therefore, it is critical that any retail customer who contemplates trading currencies do so only through an NFA member firm.”</w:t>
      </w:r>
    </w:p>
    <w:p w14:paraId="1E12447C" w14:textId="77777777" w:rsidR="0048695B" w:rsidRPr="0048695B" w:rsidRDefault="0048695B" w:rsidP="0048695B">
      <w:pPr>
        <w:spacing w:line="276" w:lineRule="auto"/>
        <w:jc w:val="both"/>
        <w:rPr>
          <w:rFonts w:ascii="Times" w:hAnsi="Times"/>
        </w:rPr>
      </w:pPr>
    </w:p>
    <w:p w14:paraId="3DDA09EF" w14:textId="77777777" w:rsidR="0048695B" w:rsidRPr="0048695B" w:rsidRDefault="0048695B" w:rsidP="0048695B">
      <w:pPr>
        <w:spacing w:line="276" w:lineRule="auto"/>
        <w:jc w:val="both"/>
        <w:rPr>
          <w:rFonts w:ascii="Times" w:hAnsi="Times"/>
          <w:i/>
        </w:rPr>
      </w:pPr>
      <w:r w:rsidRPr="0048695B">
        <w:rPr>
          <w:rFonts w:ascii="Times" w:hAnsi="Times"/>
          <w:i/>
        </w:rPr>
        <w:t xml:space="preserve">Read more: Top 7 Questions About Currency Trading Answered https://www.investopedia.com/articles/forex/06/sevenfxfaqs.asp#ixzz57xwzC1s1 </w:t>
      </w:r>
    </w:p>
    <w:p w14:paraId="70BBFB33" w14:textId="77777777" w:rsidR="0048695B" w:rsidRDefault="0048695B" w:rsidP="0048695B">
      <w:pPr>
        <w:spacing w:line="276" w:lineRule="auto"/>
        <w:jc w:val="both"/>
        <w:rPr>
          <w:rFonts w:ascii="Times" w:hAnsi="Times"/>
          <w:i/>
        </w:rPr>
      </w:pPr>
    </w:p>
    <w:p w14:paraId="76A0CA83" w14:textId="77777777" w:rsidR="0048695B" w:rsidRDefault="0048695B" w:rsidP="0048695B">
      <w:pPr>
        <w:spacing w:line="276" w:lineRule="auto"/>
        <w:jc w:val="both"/>
        <w:rPr>
          <w:rFonts w:ascii="Times" w:hAnsi="Times"/>
        </w:rPr>
      </w:pPr>
      <w:r>
        <w:rPr>
          <w:rFonts w:ascii="Times" w:hAnsi="Times"/>
        </w:rPr>
        <w:t xml:space="preserve">This market resembles the cryptocurrency market somehow due to the belief in efficiency of self-regulation, and nature of the </w:t>
      </w:r>
      <w:r w:rsidR="00315C0F">
        <w:rPr>
          <w:rFonts w:ascii="Times" w:hAnsi="Times"/>
        </w:rPr>
        <w:t>transactions</w:t>
      </w:r>
      <w:r>
        <w:rPr>
          <w:rFonts w:ascii="Times" w:hAnsi="Times"/>
        </w:rPr>
        <w:t>.</w:t>
      </w:r>
    </w:p>
    <w:p w14:paraId="1185EE84" w14:textId="77777777" w:rsidR="0048695B" w:rsidRDefault="0048695B" w:rsidP="0048695B">
      <w:pPr>
        <w:spacing w:line="276" w:lineRule="auto"/>
        <w:jc w:val="both"/>
        <w:rPr>
          <w:rFonts w:ascii="Times" w:hAnsi="Times"/>
        </w:rPr>
      </w:pPr>
    </w:p>
    <w:p w14:paraId="5A1BF938" w14:textId="77777777" w:rsidR="0048695B" w:rsidRDefault="0048695B" w:rsidP="0048695B">
      <w:pPr>
        <w:spacing w:line="276" w:lineRule="auto"/>
        <w:jc w:val="both"/>
        <w:rPr>
          <w:rFonts w:ascii="Times" w:hAnsi="Times"/>
        </w:rPr>
      </w:pPr>
      <w:r>
        <w:rPr>
          <w:rFonts w:ascii="Times" w:hAnsi="Times"/>
        </w:rPr>
        <w:t xml:space="preserve">Due to Investopedia, 20% of the market volume is used for cooperate needs, for example, for payroll, payment for goods, and foreign </w:t>
      </w:r>
      <w:proofErr w:type="gramStart"/>
      <w:r>
        <w:rPr>
          <w:rFonts w:ascii="Times" w:hAnsi="Times"/>
        </w:rPr>
        <w:t>vendors,…</w:t>
      </w:r>
      <w:proofErr w:type="gramEnd"/>
      <w:r>
        <w:rPr>
          <w:rFonts w:ascii="Times" w:hAnsi="Times"/>
        </w:rPr>
        <w:t xml:space="preserve"> and the other 80% are speculative, which essentially firms or individuals trying to make a profit.</w:t>
      </w:r>
    </w:p>
    <w:p w14:paraId="7E34CD2E" w14:textId="77777777" w:rsidR="0048695B" w:rsidRDefault="0048695B" w:rsidP="0048695B">
      <w:pPr>
        <w:spacing w:line="276" w:lineRule="auto"/>
        <w:jc w:val="both"/>
        <w:rPr>
          <w:rFonts w:ascii="Times" w:hAnsi="Times"/>
        </w:rPr>
      </w:pPr>
    </w:p>
    <w:p w14:paraId="4AB056DF" w14:textId="77777777" w:rsidR="0048695B" w:rsidRPr="00315C0F" w:rsidRDefault="0048695B" w:rsidP="0048695B">
      <w:pPr>
        <w:spacing w:line="276" w:lineRule="auto"/>
        <w:jc w:val="both"/>
        <w:rPr>
          <w:rFonts w:ascii="Times" w:hAnsi="Times"/>
          <w:i/>
        </w:rPr>
      </w:pPr>
      <w:r w:rsidRPr="00315C0F">
        <w:rPr>
          <w:rFonts w:ascii="Times" w:hAnsi="Times"/>
          <w:i/>
        </w:rPr>
        <w:t>Currencies Traded in the forex market</w:t>
      </w:r>
    </w:p>
    <w:p w14:paraId="6A0177E9" w14:textId="77777777" w:rsidR="0048695B" w:rsidRDefault="0048695B" w:rsidP="0048695B">
      <w:pPr>
        <w:spacing w:line="276" w:lineRule="auto"/>
        <w:jc w:val="both"/>
        <w:rPr>
          <w:rFonts w:ascii="Times" w:hAnsi="Times"/>
        </w:rPr>
      </w:pPr>
      <w:r>
        <w:rPr>
          <w:rFonts w:ascii="Times" w:hAnsi="Times"/>
        </w:rPr>
        <w:t xml:space="preserve">7 most liquid currency pairs in the world: </w:t>
      </w:r>
    </w:p>
    <w:p w14:paraId="556209BF" w14:textId="77777777" w:rsidR="0048695B" w:rsidRDefault="0048695B" w:rsidP="0048695B">
      <w:pPr>
        <w:spacing w:line="276" w:lineRule="auto"/>
        <w:jc w:val="both"/>
        <w:rPr>
          <w:rFonts w:ascii="Times" w:hAnsi="Times"/>
        </w:rPr>
      </w:pPr>
      <w:r>
        <w:rPr>
          <w:rFonts w:ascii="Times" w:hAnsi="Times"/>
        </w:rPr>
        <w:t>Major 4’s:</w:t>
      </w:r>
    </w:p>
    <w:p w14:paraId="2D1CD801" w14:textId="77777777" w:rsidR="0048695B" w:rsidRPr="0048695B" w:rsidRDefault="0048695B" w:rsidP="0048695B">
      <w:pPr>
        <w:pStyle w:val="ListParagraph"/>
        <w:numPr>
          <w:ilvl w:val="0"/>
          <w:numId w:val="1"/>
        </w:numPr>
        <w:spacing w:line="276" w:lineRule="auto"/>
        <w:jc w:val="both"/>
        <w:rPr>
          <w:rFonts w:ascii="Times" w:hAnsi="Times"/>
        </w:rPr>
      </w:pPr>
      <w:r w:rsidRPr="0048695B">
        <w:rPr>
          <w:rFonts w:ascii="Times" w:hAnsi="Times"/>
        </w:rPr>
        <w:lastRenderedPageBreak/>
        <w:t>EUR/USD (euro/dollar)</w:t>
      </w:r>
    </w:p>
    <w:p w14:paraId="46975C41" w14:textId="77777777" w:rsidR="0048695B" w:rsidRPr="0048695B" w:rsidRDefault="0048695B" w:rsidP="0048695B">
      <w:pPr>
        <w:pStyle w:val="ListParagraph"/>
        <w:numPr>
          <w:ilvl w:val="0"/>
          <w:numId w:val="1"/>
        </w:numPr>
        <w:spacing w:line="276" w:lineRule="auto"/>
        <w:jc w:val="both"/>
        <w:rPr>
          <w:rFonts w:ascii="Times" w:hAnsi="Times"/>
        </w:rPr>
      </w:pPr>
      <w:r w:rsidRPr="0048695B">
        <w:rPr>
          <w:rFonts w:ascii="Times" w:hAnsi="Times"/>
        </w:rPr>
        <w:t>USD/JPY (dollar/Japanese yen)</w:t>
      </w:r>
    </w:p>
    <w:p w14:paraId="37BB04CD" w14:textId="77777777" w:rsidR="0048695B" w:rsidRPr="0048695B" w:rsidRDefault="0048695B" w:rsidP="0048695B">
      <w:pPr>
        <w:pStyle w:val="ListParagraph"/>
        <w:numPr>
          <w:ilvl w:val="0"/>
          <w:numId w:val="1"/>
        </w:numPr>
        <w:spacing w:line="276" w:lineRule="auto"/>
        <w:jc w:val="both"/>
        <w:rPr>
          <w:rFonts w:ascii="Times" w:hAnsi="Times"/>
        </w:rPr>
      </w:pPr>
      <w:r w:rsidRPr="0048695B">
        <w:rPr>
          <w:rFonts w:ascii="Times" w:hAnsi="Times"/>
        </w:rPr>
        <w:t>GBP/USD (British pound/dollar)</w:t>
      </w:r>
    </w:p>
    <w:p w14:paraId="1CB4087D" w14:textId="77777777" w:rsidR="0048695B" w:rsidRPr="0048695B" w:rsidRDefault="0048695B" w:rsidP="0048695B">
      <w:pPr>
        <w:pStyle w:val="ListParagraph"/>
        <w:numPr>
          <w:ilvl w:val="0"/>
          <w:numId w:val="1"/>
        </w:numPr>
        <w:spacing w:line="276" w:lineRule="auto"/>
        <w:jc w:val="both"/>
        <w:rPr>
          <w:rFonts w:ascii="Times" w:hAnsi="Times"/>
        </w:rPr>
      </w:pPr>
      <w:r w:rsidRPr="0048695B">
        <w:rPr>
          <w:rFonts w:ascii="Times" w:hAnsi="Times"/>
        </w:rPr>
        <w:t>USD/CHF (dollar/Swiss franc)</w:t>
      </w:r>
    </w:p>
    <w:p w14:paraId="41B658FC" w14:textId="77777777" w:rsidR="0048695B" w:rsidRDefault="0048695B" w:rsidP="0048695B">
      <w:pPr>
        <w:spacing w:line="276" w:lineRule="auto"/>
        <w:jc w:val="both"/>
        <w:rPr>
          <w:rFonts w:ascii="Times" w:hAnsi="Times"/>
        </w:rPr>
      </w:pPr>
    </w:p>
    <w:p w14:paraId="0B809085" w14:textId="77777777" w:rsidR="0048695B" w:rsidRDefault="0048695B" w:rsidP="0048695B">
      <w:pPr>
        <w:spacing w:line="276" w:lineRule="auto"/>
        <w:jc w:val="both"/>
        <w:rPr>
          <w:rFonts w:ascii="Times" w:hAnsi="Times"/>
        </w:rPr>
      </w:pPr>
      <w:r>
        <w:rPr>
          <w:rFonts w:ascii="Times" w:hAnsi="Times"/>
        </w:rPr>
        <w:t>3 commodity pairs (in other words, traded at high volumes and very liquid</w:t>
      </w:r>
      <w:proofErr w:type="gramStart"/>
      <w:r>
        <w:rPr>
          <w:rFonts w:ascii="Times" w:hAnsi="Times"/>
        </w:rPr>
        <w:t>) :</w:t>
      </w:r>
      <w:proofErr w:type="gramEnd"/>
    </w:p>
    <w:p w14:paraId="5E34F10B" w14:textId="77777777" w:rsidR="0048695B" w:rsidRPr="0048695B" w:rsidRDefault="0048695B" w:rsidP="0048695B">
      <w:pPr>
        <w:pStyle w:val="ListParagraph"/>
        <w:numPr>
          <w:ilvl w:val="0"/>
          <w:numId w:val="2"/>
        </w:numPr>
        <w:spacing w:line="276" w:lineRule="auto"/>
        <w:jc w:val="both"/>
        <w:rPr>
          <w:rFonts w:ascii="Times" w:hAnsi="Times"/>
        </w:rPr>
      </w:pPr>
      <w:r w:rsidRPr="0048695B">
        <w:rPr>
          <w:rFonts w:ascii="Times" w:hAnsi="Times"/>
        </w:rPr>
        <w:t>AUD/USD (Australian dollar/dollar)</w:t>
      </w:r>
    </w:p>
    <w:p w14:paraId="30100BB6" w14:textId="77777777" w:rsidR="0048695B" w:rsidRPr="0048695B" w:rsidRDefault="0048695B" w:rsidP="0048695B">
      <w:pPr>
        <w:pStyle w:val="ListParagraph"/>
        <w:numPr>
          <w:ilvl w:val="0"/>
          <w:numId w:val="2"/>
        </w:numPr>
        <w:spacing w:line="276" w:lineRule="auto"/>
        <w:jc w:val="both"/>
        <w:rPr>
          <w:rFonts w:ascii="Times" w:hAnsi="Times"/>
        </w:rPr>
      </w:pPr>
      <w:r w:rsidRPr="0048695B">
        <w:rPr>
          <w:rFonts w:ascii="Times" w:hAnsi="Times"/>
        </w:rPr>
        <w:t>USD/CAD (dollar/Canadian dollar)</w:t>
      </w:r>
    </w:p>
    <w:p w14:paraId="729E215A" w14:textId="77777777" w:rsidR="0048695B" w:rsidRDefault="0048695B" w:rsidP="0048695B">
      <w:pPr>
        <w:pStyle w:val="ListParagraph"/>
        <w:numPr>
          <w:ilvl w:val="0"/>
          <w:numId w:val="2"/>
        </w:numPr>
        <w:spacing w:line="276" w:lineRule="auto"/>
        <w:jc w:val="both"/>
        <w:rPr>
          <w:rFonts w:ascii="Times" w:hAnsi="Times"/>
        </w:rPr>
      </w:pPr>
      <w:r w:rsidRPr="0048695B">
        <w:rPr>
          <w:rFonts w:ascii="Times" w:hAnsi="Times"/>
        </w:rPr>
        <w:t>NZD/USD (New Zealand dollar/dollar)</w:t>
      </w:r>
    </w:p>
    <w:p w14:paraId="37726A8A" w14:textId="77777777" w:rsidR="0048695B" w:rsidRDefault="0048695B" w:rsidP="0048695B">
      <w:pPr>
        <w:spacing w:line="276" w:lineRule="auto"/>
        <w:jc w:val="both"/>
        <w:rPr>
          <w:rFonts w:ascii="Times" w:hAnsi="Times"/>
        </w:rPr>
      </w:pPr>
    </w:p>
    <w:p w14:paraId="2741898C" w14:textId="18469881" w:rsidR="00F70D6C" w:rsidRPr="00F70D6C" w:rsidRDefault="00F70D6C" w:rsidP="0048695B">
      <w:pPr>
        <w:spacing w:line="276" w:lineRule="auto"/>
        <w:jc w:val="both"/>
        <w:rPr>
          <w:rFonts w:ascii="Times" w:hAnsi="Times"/>
          <w:b/>
        </w:rPr>
      </w:pPr>
      <w:r>
        <w:rPr>
          <w:rFonts w:ascii="Times" w:hAnsi="Times"/>
          <w:b/>
        </w:rPr>
        <w:t>Planning</w:t>
      </w:r>
    </w:p>
    <w:p w14:paraId="1A2B5F26" w14:textId="556610DA" w:rsidR="00E04FC6" w:rsidRDefault="00E04FC6" w:rsidP="0048695B">
      <w:pPr>
        <w:spacing w:line="276" w:lineRule="auto"/>
        <w:jc w:val="both"/>
        <w:rPr>
          <w:rFonts w:ascii="Times" w:hAnsi="Times"/>
        </w:rPr>
      </w:pPr>
      <w:r>
        <w:rPr>
          <w:rFonts w:ascii="Times" w:hAnsi="Times"/>
        </w:rPr>
        <w:t>As a result, I think similarly to these currency trading, Bitcoin and other cryptocurrencies’ traders are mainly in the market for speculation and hoping to make a profit as supposed to believing that they can spend their Bitcoin somewhere.</w:t>
      </w:r>
    </w:p>
    <w:p w14:paraId="4BE7CE8B" w14:textId="77777777" w:rsidR="00E04FC6" w:rsidRDefault="00E04FC6" w:rsidP="0048695B">
      <w:pPr>
        <w:spacing w:line="276" w:lineRule="auto"/>
        <w:jc w:val="both"/>
        <w:rPr>
          <w:rFonts w:ascii="Times" w:hAnsi="Times"/>
        </w:rPr>
      </w:pPr>
    </w:p>
    <w:p w14:paraId="636632BE" w14:textId="26A2658B" w:rsidR="00E04FC6" w:rsidRDefault="00E04FC6" w:rsidP="0048695B">
      <w:pPr>
        <w:spacing w:line="276" w:lineRule="auto"/>
        <w:jc w:val="both"/>
        <w:rPr>
          <w:rFonts w:ascii="Times" w:hAnsi="Times"/>
        </w:rPr>
      </w:pPr>
      <w:r>
        <w:rPr>
          <w:rFonts w:ascii="Times" w:hAnsi="Times"/>
        </w:rPr>
        <w:t>However, recently there is a huge drop in Bitcoin’s price and in the market in generally, so some people think this will be the point where some speculation may wear off and the underlying transactional demand will be more apparent. So a way that we might be able to figure out if the speculative or transactional demand is bigger is to regress the Bitcoin price on:</w:t>
      </w:r>
    </w:p>
    <w:p w14:paraId="402355E1" w14:textId="3A218952" w:rsidR="00E04FC6" w:rsidRDefault="00E04FC6" w:rsidP="00E04FC6">
      <w:pPr>
        <w:pStyle w:val="ListParagraph"/>
        <w:numPr>
          <w:ilvl w:val="0"/>
          <w:numId w:val="3"/>
        </w:numPr>
        <w:spacing w:line="276" w:lineRule="auto"/>
        <w:jc w:val="both"/>
        <w:rPr>
          <w:rFonts w:ascii="Times" w:hAnsi="Times"/>
        </w:rPr>
      </w:pPr>
      <w:r>
        <w:rPr>
          <w:rFonts w:ascii="Times" w:hAnsi="Times"/>
        </w:rPr>
        <w:t xml:space="preserve">Expected price tomorrow, or number of people buying Bitcoin, or google search query for Bitcoin (speculative) </w:t>
      </w:r>
    </w:p>
    <w:p w14:paraId="56499BEE" w14:textId="44ACF436" w:rsidR="00E04FC6" w:rsidRDefault="00E04FC6" w:rsidP="00E04FC6">
      <w:pPr>
        <w:pStyle w:val="ListParagraph"/>
        <w:numPr>
          <w:ilvl w:val="0"/>
          <w:numId w:val="3"/>
        </w:numPr>
        <w:spacing w:line="276" w:lineRule="auto"/>
        <w:jc w:val="both"/>
        <w:rPr>
          <w:rFonts w:ascii="Times" w:hAnsi="Times"/>
        </w:rPr>
      </w:pPr>
      <w:r>
        <w:rPr>
          <w:rFonts w:ascii="Times" w:hAnsi="Times"/>
        </w:rPr>
        <w:t>Number of vendors accepting Bitcoin (transactional)</w:t>
      </w:r>
    </w:p>
    <w:p w14:paraId="1B6A930B" w14:textId="346AC739" w:rsidR="00E04FC6" w:rsidRDefault="00E04FC6" w:rsidP="00E04FC6">
      <w:pPr>
        <w:spacing w:line="276" w:lineRule="auto"/>
        <w:jc w:val="both"/>
        <w:rPr>
          <w:rFonts w:ascii="Times" w:hAnsi="Times"/>
        </w:rPr>
      </w:pPr>
      <w:r>
        <w:rPr>
          <w:rFonts w:ascii="Times" w:hAnsi="Times"/>
        </w:rPr>
        <w:t>And whichever has a higher correlation will likely be the main driver of demand</w:t>
      </w:r>
    </w:p>
    <w:p w14:paraId="17276E61" w14:textId="0B9A46B5" w:rsidR="00626A02" w:rsidRPr="00626A02" w:rsidRDefault="00C83D4D" w:rsidP="00626A02">
      <w:pPr>
        <w:pStyle w:val="ListParagraph"/>
        <w:numPr>
          <w:ilvl w:val="0"/>
          <w:numId w:val="3"/>
        </w:numPr>
        <w:spacing w:line="276" w:lineRule="auto"/>
        <w:jc w:val="both"/>
        <w:rPr>
          <w:rFonts w:ascii="Times" w:hAnsi="Times"/>
        </w:rPr>
      </w:pPr>
      <w:r>
        <w:rPr>
          <w:rFonts w:ascii="Times" w:hAnsi="Times"/>
        </w:rPr>
        <w:t>Exchange rate/ return model – futures</w:t>
      </w:r>
    </w:p>
    <w:p w14:paraId="41E2C9F6" w14:textId="1D5AE9DC" w:rsidR="00E04FC6" w:rsidRPr="00C83D4D" w:rsidRDefault="00E04FC6" w:rsidP="00C83D4D">
      <w:pPr>
        <w:spacing w:line="276" w:lineRule="auto"/>
        <w:jc w:val="both"/>
        <w:rPr>
          <w:rFonts w:ascii="Times" w:hAnsi="Times"/>
        </w:rPr>
      </w:pPr>
    </w:p>
    <w:p w14:paraId="339DD021" w14:textId="4D63459C" w:rsidR="00E04FC6" w:rsidRDefault="00EA21C2" w:rsidP="00E04FC6">
      <w:pPr>
        <w:spacing w:line="276" w:lineRule="auto"/>
        <w:jc w:val="both"/>
        <w:rPr>
          <w:rFonts w:ascii="Times" w:hAnsi="Times"/>
        </w:rPr>
      </w:pPr>
      <w:hyperlink r:id="rId5" w:history="1">
        <w:r w:rsidR="00E04FC6" w:rsidRPr="00042130">
          <w:rPr>
            <w:rStyle w:val="Hyperlink"/>
            <w:rFonts w:ascii="Times" w:hAnsi="Times"/>
          </w:rPr>
          <w:t>https://www.dailyforex.com/forex-articles/2009/05/7-reasons-to-trade-forex/965</w:t>
        </w:r>
      </w:hyperlink>
    </w:p>
    <w:p w14:paraId="48391C71" w14:textId="77777777" w:rsidR="00E04FC6" w:rsidRDefault="00E04FC6" w:rsidP="00E04FC6">
      <w:pPr>
        <w:spacing w:line="276" w:lineRule="auto"/>
        <w:jc w:val="both"/>
        <w:rPr>
          <w:rFonts w:ascii="Times" w:hAnsi="Times"/>
        </w:rPr>
      </w:pPr>
    </w:p>
    <w:p w14:paraId="15151EAE" w14:textId="4B2D36A9" w:rsidR="00B41143" w:rsidRDefault="00B41143" w:rsidP="00E04FC6">
      <w:pPr>
        <w:spacing w:line="276" w:lineRule="auto"/>
        <w:jc w:val="both"/>
        <w:rPr>
          <w:rFonts w:ascii="Times" w:hAnsi="Times"/>
          <w:b/>
        </w:rPr>
      </w:pPr>
      <w:proofErr w:type="spellStart"/>
      <w:r>
        <w:rPr>
          <w:rFonts w:ascii="Times" w:hAnsi="Times"/>
          <w:b/>
        </w:rPr>
        <w:t>Cointergration</w:t>
      </w:r>
      <w:proofErr w:type="spellEnd"/>
      <w:r>
        <w:rPr>
          <w:rFonts w:ascii="Times" w:hAnsi="Times"/>
          <w:b/>
        </w:rPr>
        <w:t xml:space="preserve"> test for Bitcoin, </w:t>
      </w:r>
      <w:proofErr w:type="spellStart"/>
      <w:r>
        <w:rPr>
          <w:rFonts w:ascii="Times" w:hAnsi="Times"/>
          <w:b/>
        </w:rPr>
        <w:t>Litecoin</w:t>
      </w:r>
      <w:proofErr w:type="spellEnd"/>
      <w:r>
        <w:rPr>
          <w:rFonts w:ascii="Times" w:hAnsi="Times"/>
          <w:b/>
        </w:rPr>
        <w:t xml:space="preserve"> and </w:t>
      </w:r>
      <w:proofErr w:type="spellStart"/>
      <w:r>
        <w:rPr>
          <w:rFonts w:ascii="Times" w:hAnsi="Times"/>
          <w:b/>
        </w:rPr>
        <w:t>Etherem</w:t>
      </w:r>
      <w:proofErr w:type="spellEnd"/>
      <w:r>
        <w:rPr>
          <w:rFonts w:ascii="Times" w:hAnsi="Times"/>
          <w:b/>
        </w:rPr>
        <w:t xml:space="preserve"> price</w:t>
      </w:r>
    </w:p>
    <w:p w14:paraId="56DD35AD" w14:textId="4A25328E" w:rsidR="0035567F" w:rsidRDefault="0035567F" w:rsidP="00E04FC6">
      <w:pPr>
        <w:spacing w:line="276" w:lineRule="auto"/>
        <w:jc w:val="both"/>
        <w:rPr>
          <w:rFonts w:ascii="Times" w:hAnsi="Times"/>
          <w:b/>
        </w:rPr>
      </w:pPr>
      <w:r>
        <w:rPr>
          <w:rFonts w:ascii="Times" w:hAnsi="Times"/>
          <w:b/>
          <w:noProof/>
        </w:rPr>
        <w:drawing>
          <wp:inline distT="0" distB="0" distL="0" distR="0" wp14:anchorId="5524F4B8" wp14:editId="4C467FBC">
            <wp:extent cx="5469255" cy="235657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3 at 8.04.33 PM.png"/>
                    <pic:cNvPicPr/>
                  </pic:nvPicPr>
                  <pic:blipFill>
                    <a:blip r:embed="rId6">
                      <a:extLst>
                        <a:ext uri="{28A0092B-C50C-407E-A947-70E740481C1C}">
                          <a14:useLocalDpi xmlns:a14="http://schemas.microsoft.com/office/drawing/2010/main" val="0"/>
                        </a:ext>
                      </a:extLst>
                    </a:blip>
                    <a:stretch>
                      <a:fillRect/>
                    </a:stretch>
                  </pic:blipFill>
                  <pic:spPr>
                    <a:xfrm>
                      <a:off x="0" y="0"/>
                      <a:ext cx="5515430" cy="2376467"/>
                    </a:xfrm>
                    <a:prstGeom prst="rect">
                      <a:avLst/>
                    </a:prstGeom>
                  </pic:spPr>
                </pic:pic>
              </a:graphicData>
            </a:graphic>
          </wp:inline>
        </w:drawing>
      </w:r>
    </w:p>
    <w:p w14:paraId="66FCEC07" w14:textId="3D269D26" w:rsidR="00A03F7F" w:rsidRPr="00A03F7F" w:rsidRDefault="00A03F7F" w:rsidP="00E04FC6">
      <w:pPr>
        <w:spacing w:line="276" w:lineRule="auto"/>
        <w:jc w:val="both"/>
        <w:rPr>
          <w:rFonts w:ascii="Times" w:hAnsi="Times"/>
          <w:b/>
          <w:lang w:val="vi-VN"/>
        </w:rPr>
      </w:pPr>
      <w:r>
        <w:rPr>
          <w:rFonts w:ascii="Times" w:hAnsi="Times"/>
          <w:b/>
        </w:rPr>
        <w:t xml:space="preserve">The test result </w:t>
      </w:r>
      <w:proofErr w:type="gramStart"/>
      <w:r>
        <w:rPr>
          <w:rFonts w:ascii="Times" w:hAnsi="Times"/>
          <w:b/>
        </w:rPr>
        <w:t>indicate</w:t>
      </w:r>
      <w:proofErr w:type="gramEnd"/>
      <w:r>
        <w:rPr>
          <w:rFonts w:ascii="Times" w:hAnsi="Times"/>
          <w:b/>
        </w:rPr>
        <w:t xml:space="preserve"> that there is 2 </w:t>
      </w:r>
      <w:proofErr w:type="spellStart"/>
      <w:r>
        <w:rPr>
          <w:rFonts w:ascii="Times" w:hAnsi="Times"/>
          <w:b/>
        </w:rPr>
        <w:t>cointegrations</w:t>
      </w:r>
      <w:proofErr w:type="spellEnd"/>
      <w:r>
        <w:rPr>
          <w:rFonts w:ascii="Times" w:hAnsi="Times"/>
          <w:b/>
        </w:rPr>
        <w:t xml:space="preserve"> among these variables (</w:t>
      </w:r>
      <w:proofErr w:type="spellStart"/>
      <w:r>
        <w:rPr>
          <w:rFonts w:ascii="Times" w:hAnsi="Times"/>
          <w:b/>
        </w:rPr>
        <w:t>btc</w:t>
      </w:r>
      <w:proofErr w:type="spellEnd"/>
      <w:r>
        <w:rPr>
          <w:rFonts w:ascii="Times" w:hAnsi="Times"/>
          <w:b/>
        </w:rPr>
        <w:t xml:space="preserve">, </w:t>
      </w:r>
      <w:proofErr w:type="spellStart"/>
      <w:r>
        <w:rPr>
          <w:rFonts w:ascii="Times" w:hAnsi="Times"/>
          <w:b/>
        </w:rPr>
        <w:t>ltc</w:t>
      </w:r>
      <w:proofErr w:type="spellEnd"/>
      <w:r>
        <w:rPr>
          <w:rFonts w:ascii="Times" w:hAnsi="Times"/>
          <w:b/>
        </w:rPr>
        <w:t>, eth price)</w:t>
      </w:r>
    </w:p>
    <w:p w14:paraId="785EC6C8" w14:textId="77777777" w:rsidR="00A03F7F" w:rsidRDefault="00A03F7F" w:rsidP="00E04FC6">
      <w:pPr>
        <w:spacing w:line="276" w:lineRule="auto"/>
        <w:jc w:val="both"/>
        <w:rPr>
          <w:rFonts w:ascii="Times" w:hAnsi="Times"/>
          <w:b/>
        </w:rPr>
      </w:pPr>
    </w:p>
    <w:p w14:paraId="101141B1" w14:textId="74E13D1B" w:rsidR="0035567F" w:rsidRDefault="0035567F" w:rsidP="00E04FC6">
      <w:pPr>
        <w:spacing w:line="276" w:lineRule="auto"/>
        <w:jc w:val="both"/>
        <w:rPr>
          <w:rFonts w:ascii="Times" w:hAnsi="Times"/>
        </w:rPr>
      </w:pPr>
      <w:r>
        <w:rPr>
          <w:rFonts w:ascii="Times" w:hAnsi="Times"/>
        </w:rPr>
        <w:t xml:space="preserve">The Dickey Fuller test all returns non-stationary for all these variable. So I tried to calculate if the different between </w:t>
      </w:r>
      <w:proofErr w:type="spellStart"/>
      <w:r>
        <w:rPr>
          <w:rFonts w:ascii="Times" w:hAnsi="Times"/>
        </w:rPr>
        <w:t>btc_price</w:t>
      </w:r>
      <w:proofErr w:type="spellEnd"/>
      <w:r>
        <w:rPr>
          <w:rFonts w:ascii="Times" w:hAnsi="Times"/>
        </w:rPr>
        <w:t xml:space="preserve"> – </w:t>
      </w:r>
      <w:proofErr w:type="spellStart"/>
      <w:r>
        <w:rPr>
          <w:rFonts w:ascii="Times" w:hAnsi="Times"/>
        </w:rPr>
        <w:t>eth_price</w:t>
      </w:r>
      <w:proofErr w:type="spellEnd"/>
      <w:r>
        <w:rPr>
          <w:rFonts w:ascii="Times" w:hAnsi="Times"/>
        </w:rPr>
        <w:t xml:space="preserve"> (the cl</w:t>
      </w:r>
      <w:r w:rsidR="00A03F7F">
        <w:rPr>
          <w:rFonts w:ascii="Times" w:hAnsi="Times"/>
        </w:rPr>
        <w:t xml:space="preserve">oset candidate for </w:t>
      </w:r>
      <w:proofErr w:type="spellStart"/>
      <w:r w:rsidR="00A03F7F">
        <w:rPr>
          <w:rFonts w:ascii="Times" w:hAnsi="Times"/>
        </w:rPr>
        <w:t>btc_price</w:t>
      </w:r>
      <w:proofErr w:type="spellEnd"/>
      <w:r w:rsidR="00A03F7F">
        <w:rPr>
          <w:rFonts w:ascii="Times" w:hAnsi="Times"/>
        </w:rPr>
        <w:t>). It is also non-stationary.</w:t>
      </w:r>
    </w:p>
    <w:p w14:paraId="32AEBEFA" w14:textId="77777777" w:rsidR="00A03F7F" w:rsidRDefault="00A03F7F" w:rsidP="00E04FC6">
      <w:pPr>
        <w:spacing w:line="276" w:lineRule="auto"/>
        <w:jc w:val="both"/>
        <w:rPr>
          <w:rFonts w:ascii="Times" w:hAnsi="Times"/>
        </w:rPr>
      </w:pPr>
    </w:p>
    <w:p w14:paraId="7FF22F2A" w14:textId="755401A6" w:rsidR="00A03F7F" w:rsidRDefault="00A03F7F" w:rsidP="00E04FC6">
      <w:pPr>
        <w:spacing w:line="276" w:lineRule="auto"/>
        <w:jc w:val="both"/>
        <w:rPr>
          <w:rFonts w:ascii="Times" w:hAnsi="Times"/>
        </w:rPr>
      </w:pPr>
      <w:r>
        <w:rPr>
          <w:rFonts w:ascii="Times" w:hAnsi="Times"/>
        </w:rPr>
        <w:t xml:space="preserve">The same goes for </w:t>
      </w:r>
      <w:proofErr w:type="spellStart"/>
      <w:r>
        <w:rPr>
          <w:rFonts w:ascii="Times" w:hAnsi="Times"/>
        </w:rPr>
        <w:t>btc_price</w:t>
      </w:r>
      <w:proofErr w:type="spellEnd"/>
      <w:r>
        <w:rPr>
          <w:rFonts w:ascii="Times" w:hAnsi="Times"/>
        </w:rPr>
        <w:t xml:space="preserve"> – </w:t>
      </w:r>
      <w:proofErr w:type="spellStart"/>
      <w:r>
        <w:rPr>
          <w:rFonts w:ascii="Times" w:hAnsi="Times"/>
        </w:rPr>
        <w:t>ltc_price</w:t>
      </w:r>
      <w:proofErr w:type="spellEnd"/>
    </w:p>
    <w:p w14:paraId="5ED6E675" w14:textId="77777777" w:rsidR="00A03F7F" w:rsidRDefault="00A03F7F" w:rsidP="00E04FC6">
      <w:pPr>
        <w:spacing w:line="276" w:lineRule="auto"/>
        <w:jc w:val="both"/>
        <w:rPr>
          <w:rFonts w:ascii="Times" w:hAnsi="Times"/>
        </w:rPr>
      </w:pPr>
    </w:p>
    <w:p w14:paraId="10BC7567" w14:textId="321A21E2" w:rsidR="00787A56" w:rsidRPr="00112BDA" w:rsidRDefault="00787A56" w:rsidP="00E04FC6">
      <w:pPr>
        <w:spacing w:line="276" w:lineRule="auto"/>
        <w:jc w:val="both"/>
        <w:rPr>
          <w:rFonts w:ascii="Times" w:hAnsi="Times"/>
          <w:b/>
        </w:rPr>
      </w:pPr>
      <w:r w:rsidRPr="00112BDA">
        <w:rPr>
          <w:rFonts w:ascii="Times" w:hAnsi="Times"/>
          <w:b/>
        </w:rPr>
        <w:t>Robert Shiller</w:t>
      </w:r>
    </w:p>
    <w:p w14:paraId="28F09F40" w14:textId="036F9009" w:rsidR="00787A56" w:rsidRDefault="00787A56" w:rsidP="00E04FC6">
      <w:pPr>
        <w:spacing w:line="276" w:lineRule="auto"/>
        <w:jc w:val="both"/>
        <w:rPr>
          <w:rFonts w:ascii="Times" w:hAnsi="Times"/>
        </w:rPr>
      </w:pPr>
      <w:r>
        <w:rPr>
          <w:rFonts w:ascii="Times" w:hAnsi="Times"/>
        </w:rPr>
        <w:t>Irrational exuberance</w:t>
      </w:r>
    </w:p>
    <w:p w14:paraId="7E61A7CE" w14:textId="3F9037E8" w:rsidR="00787A56" w:rsidRDefault="00787A56" w:rsidP="00E04FC6">
      <w:pPr>
        <w:spacing w:line="276" w:lineRule="auto"/>
        <w:jc w:val="both"/>
        <w:rPr>
          <w:rFonts w:ascii="Times" w:hAnsi="Times"/>
        </w:rPr>
      </w:pPr>
      <w:r>
        <w:rPr>
          <w:rFonts w:ascii="Times" w:hAnsi="Times"/>
        </w:rPr>
        <w:t>Measuring bubble expectation</w:t>
      </w:r>
    </w:p>
    <w:p w14:paraId="1ABDA496" w14:textId="0FF3F27D" w:rsidR="00787A56" w:rsidRDefault="00787A56" w:rsidP="00E04FC6">
      <w:pPr>
        <w:spacing w:line="276" w:lineRule="auto"/>
        <w:jc w:val="both"/>
        <w:rPr>
          <w:rFonts w:ascii="Times" w:hAnsi="Times"/>
        </w:rPr>
      </w:pPr>
      <w:r>
        <w:rPr>
          <w:rFonts w:ascii="Times" w:hAnsi="Times"/>
        </w:rPr>
        <w:t>From efficient market theory to behavior finance</w:t>
      </w:r>
    </w:p>
    <w:p w14:paraId="2A586D99" w14:textId="77777777" w:rsidR="00CA2537" w:rsidRDefault="00CA2537" w:rsidP="00E04FC6">
      <w:pPr>
        <w:spacing w:line="276" w:lineRule="auto"/>
        <w:jc w:val="both"/>
        <w:rPr>
          <w:rFonts w:ascii="Times" w:hAnsi="Times"/>
        </w:rPr>
      </w:pPr>
    </w:p>
    <w:p w14:paraId="1D7153D6" w14:textId="386775DF" w:rsidR="00CA2537" w:rsidRDefault="00A1546C" w:rsidP="00E04FC6">
      <w:pPr>
        <w:spacing w:line="276" w:lineRule="auto"/>
        <w:jc w:val="both"/>
        <w:rPr>
          <w:rFonts w:ascii="Times" w:hAnsi="Times"/>
        </w:rPr>
      </w:pPr>
      <w:proofErr w:type="spellStart"/>
      <w:r>
        <w:rPr>
          <w:rFonts w:ascii="Times" w:hAnsi="Times"/>
        </w:rPr>
        <w:t>BTC_price</w:t>
      </w:r>
      <w:proofErr w:type="spellEnd"/>
      <w:r>
        <w:rPr>
          <w:rFonts w:ascii="Times" w:hAnsi="Times"/>
        </w:rPr>
        <w:t xml:space="preserve"> – non-stationary</w:t>
      </w:r>
    </w:p>
    <w:p w14:paraId="4917FD91" w14:textId="502E5CAB" w:rsidR="00A1546C" w:rsidRDefault="00A1546C" w:rsidP="00E04FC6">
      <w:pPr>
        <w:spacing w:line="276" w:lineRule="auto"/>
        <w:jc w:val="both"/>
        <w:rPr>
          <w:rFonts w:ascii="Times" w:hAnsi="Times"/>
        </w:rPr>
      </w:pPr>
      <w:proofErr w:type="spellStart"/>
      <w:r>
        <w:rPr>
          <w:rFonts w:ascii="Times" w:hAnsi="Times"/>
        </w:rPr>
        <w:t>BTC_price</w:t>
      </w:r>
      <w:proofErr w:type="spellEnd"/>
      <w:r>
        <w:rPr>
          <w:rFonts w:ascii="Times" w:hAnsi="Times"/>
        </w:rPr>
        <w:t xml:space="preserve"> first difference, stationary</w:t>
      </w:r>
    </w:p>
    <w:p w14:paraId="7421CFD0" w14:textId="599811BA" w:rsidR="00A1546C" w:rsidRDefault="00856E8D" w:rsidP="00E04FC6">
      <w:pPr>
        <w:spacing w:line="276" w:lineRule="auto"/>
        <w:jc w:val="both"/>
        <w:rPr>
          <w:rFonts w:ascii="Times" w:hAnsi="Times"/>
        </w:rPr>
      </w:pPr>
      <w:r>
        <w:rPr>
          <w:rFonts w:ascii="Times" w:hAnsi="Times"/>
          <w:noProof/>
        </w:rPr>
        <w:drawing>
          <wp:inline distT="0" distB="0" distL="0" distR="0" wp14:anchorId="39ECFFE3" wp14:editId="401F64C1">
            <wp:extent cx="4897755" cy="163520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15 at 12.35.27 AM.png"/>
                    <pic:cNvPicPr/>
                  </pic:nvPicPr>
                  <pic:blipFill>
                    <a:blip r:embed="rId7">
                      <a:extLst>
                        <a:ext uri="{28A0092B-C50C-407E-A947-70E740481C1C}">
                          <a14:useLocalDpi xmlns:a14="http://schemas.microsoft.com/office/drawing/2010/main" val="0"/>
                        </a:ext>
                      </a:extLst>
                    </a:blip>
                    <a:stretch>
                      <a:fillRect/>
                    </a:stretch>
                  </pic:blipFill>
                  <pic:spPr>
                    <a:xfrm>
                      <a:off x="0" y="0"/>
                      <a:ext cx="4953591" cy="1653843"/>
                    </a:xfrm>
                    <a:prstGeom prst="rect">
                      <a:avLst/>
                    </a:prstGeom>
                  </pic:spPr>
                </pic:pic>
              </a:graphicData>
            </a:graphic>
          </wp:inline>
        </w:drawing>
      </w:r>
    </w:p>
    <w:p w14:paraId="62AEB2E1" w14:textId="27470D04" w:rsidR="00856E8D" w:rsidRDefault="00856E8D" w:rsidP="00E04FC6">
      <w:pPr>
        <w:spacing w:line="276" w:lineRule="auto"/>
        <w:jc w:val="both"/>
        <w:rPr>
          <w:rFonts w:ascii="Times" w:hAnsi="Times"/>
        </w:rPr>
      </w:pPr>
      <w:r>
        <w:rPr>
          <w:rFonts w:ascii="Times" w:hAnsi="Times"/>
          <w:noProof/>
        </w:rPr>
        <w:drawing>
          <wp:inline distT="0" distB="0" distL="0" distR="0" wp14:anchorId="6BCB24DF" wp14:editId="1EF1D4AF">
            <wp:extent cx="4897755" cy="1547293"/>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5 at 12.35.19 AM.png"/>
                    <pic:cNvPicPr/>
                  </pic:nvPicPr>
                  <pic:blipFill>
                    <a:blip r:embed="rId8">
                      <a:extLst>
                        <a:ext uri="{28A0092B-C50C-407E-A947-70E740481C1C}">
                          <a14:useLocalDpi xmlns:a14="http://schemas.microsoft.com/office/drawing/2010/main" val="0"/>
                        </a:ext>
                      </a:extLst>
                    </a:blip>
                    <a:stretch>
                      <a:fillRect/>
                    </a:stretch>
                  </pic:blipFill>
                  <pic:spPr>
                    <a:xfrm>
                      <a:off x="0" y="0"/>
                      <a:ext cx="4997673" cy="1578859"/>
                    </a:xfrm>
                    <a:prstGeom prst="rect">
                      <a:avLst/>
                    </a:prstGeom>
                  </pic:spPr>
                </pic:pic>
              </a:graphicData>
            </a:graphic>
          </wp:inline>
        </w:drawing>
      </w:r>
    </w:p>
    <w:p w14:paraId="6C09C4C5" w14:textId="77777777" w:rsidR="00856E8D" w:rsidRDefault="00856E8D" w:rsidP="00E04FC6">
      <w:pPr>
        <w:spacing w:line="276" w:lineRule="auto"/>
        <w:jc w:val="both"/>
        <w:rPr>
          <w:rFonts w:ascii="Times" w:hAnsi="Times"/>
        </w:rPr>
      </w:pPr>
    </w:p>
    <w:p w14:paraId="3E790355" w14:textId="29A66F4A" w:rsidR="00856E8D" w:rsidRDefault="00856E8D" w:rsidP="00E04FC6">
      <w:pPr>
        <w:spacing w:line="276" w:lineRule="auto"/>
        <w:jc w:val="both"/>
        <w:rPr>
          <w:rFonts w:ascii="Times" w:hAnsi="Times"/>
        </w:rPr>
      </w:pPr>
      <w:r>
        <w:rPr>
          <w:rFonts w:ascii="Times" w:hAnsi="Times"/>
          <w:noProof/>
        </w:rPr>
        <w:drawing>
          <wp:inline distT="0" distB="0" distL="0" distR="0" wp14:anchorId="71082825" wp14:editId="7C3A84E8">
            <wp:extent cx="5012055" cy="16294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15 at 12.35.05 AM.png"/>
                    <pic:cNvPicPr/>
                  </pic:nvPicPr>
                  <pic:blipFill>
                    <a:blip r:embed="rId9">
                      <a:extLst>
                        <a:ext uri="{28A0092B-C50C-407E-A947-70E740481C1C}">
                          <a14:useLocalDpi xmlns:a14="http://schemas.microsoft.com/office/drawing/2010/main" val="0"/>
                        </a:ext>
                      </a:extLst>
                    </a:blip>
                    <a:stretch>
                      <a:fillRect/>
                    </a:stretch>
                  </pic:blipFill>
                  <pic:spPr>
                    <a:xfrm>
                      <a:off x="0" y="0"/>
                      <a:ext cx="5047629" cy="1641018"/>
                    </a:xfrm>
                    <a:prstGeom prst="rect">
                      <a:avLst/>
                    </a:prstGeom>
                  </pic:spPr>
                </pic:pic>
              </a:graphicData>
            </a:graphic>
          </wp:inline>
        </w:drawing>
      </w:r>
    </w:p>
    <w:p w14:paraId="5B9A828A" w14:textId="7D9A5126" w:rsidR="00856E8D" w:rsidRDefault="00856E8D" w:rsidP="00E04FC6">
      <w:pPr>
        <w:spacing w:line="276" w:lineRule="auto"/>
        <w:jc w:val="both"/>
        <w:rPr>
          <w:rFonts w:ascii="Times" w:hAnsi="Times"/>
        </w:rPr>
      </w:pPr>
      <w:r>
        <w:rPr>
          <w:rFonts w:ascii="Times" w:hAnsi="Times"/>
          <w:noProof/>
        </w:rPr>
        <w:drawing>
          <wp:inline distT="0" distB="0" distL="0" distR="0" wp14:anchorId="24280DC7" wp14:editId="0C8A0A19">
            <wp:extent cx="5012055" cy="17087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15 at 12.34.55 AM.png"/>
                    <pic:cNvPicPr/>
                  </pic:nvPicPr>
                  <pic:blipFill>
                    <a:blip r:embed="rId10">
                      <a:extLst>
                        <a:ext uri="{28A0092B-C50C-407E-A947-70E740481C1C}">
                          <a14:useLocalDpi xmlns:a14="http://schemas.microsoft.com/office/drawing/2010/main" val="0"/>
                        </a:ext>
                      </a:extLst>
                    </a:blip>
                    <a:stretch>
                      <a:fillRect/>
                    </a:stretch>
                  </pic:blipFill>
                  <pic:spPr>
                    <a:xfrm>
                      <a:off x="0" y="0"/>
                      <a:ext cx="5069474" cy="1728279"/>
                    </a:xfrm>
                    <a:prstGeom prst="rect">
                      <a:avLst/>
                    </a:prstGeom>
                  </pic:spPr>
                </pic:pic>
              </a:graphicData>
            </a:graphic>
          </wp:inline>
        </w:drawing>
      </w:r>
    </w:p>
    <w:p w14:paraId="26B21C94" w14:textId="77777777" w:rsidR="00856E8D" w:rsidRDefault="00856E8D" w:rsidP="00E04FC6">
      <w:pPr>
        <w:spacing w:line="276" w:lineRule="auto"/>
        <w:jc w:val="both"/>
        <w:rPr>
          <w:rFonts w:ascii="Times" w:hAnsi="Times"/>
        </w:rPr>
      </w:pPr>
    </w:p>
    <w:p w14:paraId="1C9375EA" w14:textId="77777777" w:rsidR="00C2257B" w:rsidRPr="00C2257B" w:rsidRDefault="00F12AED" w:rsidP="00C2257B">
      <w:pPr>
        <w:rPr>
          <w:rFonts w:ascii="Times New Roman" w:eastAsia="Times New Roman" w:hAnsi="Times New Roman" w:cs="Times New Roman"/>
        </w:rPr>
      </w:pPr>
      <w:r>
        <w:rPr>
          <w:rFonts w:ascii="Times" w:hAnsi="Times"/>
        </w:rPr>
        <w:t>Lag 3 times</w:t>
      </w:r>
      <w:r w:rsidR="00C2257B">
        <w:rPr>
          <w:rFonts w:ascii="Times" w:hAnsi="Times"/>
        </w:rPr>
        <w:t xml:space="preserve"> (</w:t>
      </w:r>
      <w:r w:rsidR="00C2257B" w:rsidRPr="00C2257B">
        <w:rPr>
          <w:rFonts w:ascii="Times New Roman" w:eastAsia="Times New Roman" w:hAnsi="Times New Roman" w:cs="Times New Roman"/>
        </w:rPr>
        <w:t xml:space="preserve">Building on the work of </w:t>
      </w:r>
      <w:proofErr w:type="spellStart"/>
      <w:r w:rsidR="00C2257B" w:rsidRPr="00C2257B">
        <w:rPr>
          <w:rFonts w:ascii="Times New Roman" w:eastAsia="Times New Roman" w:hAnsi="Times New Roman" w:cs="Times New Roman"/>
        </w:rPr>
        <w:t>Tsay</w:t>
      </w:r>
      <w:proofErr w:type="spellEnd"/>
      <w:r w:rsidR="00C2257B" w:rsidRPr="00C2257B">
        <w:rPr>
          <w:rFonts w:ascii="Times New Roman" w:eastAsia="Times New Roman" w:hAnsi="Times New Roman" w:cs="Times New Roman"/>
        </w:rPr>
        <w:t xml:space="preserve"> (1984) and Paulsen (1984), Nielsen (2001) has shown that the methods implemented in </w:t>
      </w:r>
      <w:proofErr w:type="spellStart"/>
      <w:r w:rsidR="00C2257B" w:rsidRPr="00C2257B">
        <w:rPr>
          <w:rFonts w:ascii="Times New Roman" w:eastAsia="Times New Roman" w:hAnsi="Times New Roman" w:cs="Times New Roman"/>
        </w:rPr>
        <w:t>varsoc</w:t>
      </w:r>
      <w:proofErr w:type="spellEnd"/>
      <w:r w:rsidR="00C2257B" w:rsidRPr="00C2257B">
        <w:rPr>
          <w:rFonts w:ascii="Times New Roman" w:eastAsia="Times New Roman" w:hAnsi="Times New Roman" w:cs="Times New Roman"/>
        </w:rPr>
        <w:t xml:space="preserve"> can be used to determine the lag order for a VAR model with </w:t>
      </w:r>
      <w:proofErr w:type="gramStart"/>
      <w:r w:rsidR="00C2257B" w:rsidRPr="00C2257B">
        <w:rPr>
          <w:rFonts w:ascii="Times New Roman" w:eastAsia="Times New Roman" w:hAnsi="Times New Roman" w:cs="Times New Roman"/>
        </w:rPr>
        <w:t>I(</w:t>
      </w:r>
      <w:proofErr w:type="gramEnd"/>
      <w:r w:rsidR="00C2257B" w:rsidRPr="00C2257B">
        <w:rPr>
          <w:rFonts w:ascii="Times New Roman" w:eastAsia="Times New Roman" w:hAnsi="Times New Roman" w:cs="Times New Roman"/>
        </w:rPr>
        <w:t>1) variables.</w:t>
      </w:r>
    </w:p>
    <w:p w14:paraId="3803644B" w14:textId="2956EE64" w:rsidR="00F12AED" w:rsidRDefault="00F12AED" w:rsidP="00E04FC6">
      <w:pPr>
        <w:spacing w:line="276" w:lineRule="auto"/>
        <w:jc w:val="both"/>
        <w:rPr>
          <w:rFonts w:ascii="Times" w:hAnsi="Times"/>
        </w:rPr>
      </w:pPr>
    </w:p>
    <w:p w14:paraId="624D6771" w14:textId="77777777" w:rsidR="00F12AED" w:rsidRDefault="00F12AED" w:rsidP="00E04FC6">
      <w:pPr>
        <w:spacing w:line="276" w:lineRule="auto"/>
        <w:jc w:val="both"/>
        <w:rPr>
          <w:rFonts w:ascii="Times" w:hAnsi="Times"/>
        </w:rPr>
      </w:pPr>
    </w:p>
    <w:p w14:paraId="123BAD0F" w14:textId="18C2446C" w:rsidR="00F12AED" w:rsidRDefault="00F12AED" w:rsidP="00E04FC6">
      <w:pPr>
        <w:spacing w:line="276" w:lineRule="auto"/>
        <w:jc w:val="both"/>
        <w:rPr>
          <w:rFonts w:ascii="Times" w:hAnsi="Times"/>
          <w:lang w:val="vi-VN"/>
        </w:rPr>
      </w:pPr>
      <w:r>
        <w:rPr>
          <w:rFonts w:ascii="Times" w:hAnsi="Times"/>
          <w:noProof/>
        </w:rPr>
        <w:drawing>
          <wp:inline distT="0" distB="0" distL="0" distR="0" wp14:anchorId="6FC7962F" wp14:editId="13153C27">
            <wp:extent cx="5240655" cy="23655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15 at 12.48.26 AM.png"/>
                    <pic:cNvPicPr/>
                  </pic:nvPicPr>
                  <pic:blipFill>
                    <a:blip r:embed="rId11">
                      <a:extLst>
                        <a:ext uri="{28A0092B-C50C-407E-A947-70E740481C1C}">
                          <a14:useLocalDpi xmlns:a14="http://schemas.microsoft.com/office/drawing/2010/main" val="0"/>
                        </a:ext>
                      </a:extLst>
                    </a:blip>
                    <a:stretch>
                      <a:fillRect/>
                    </a:stretch>
                  </pic:blipFill>
                  <pic:spPr>
                    <a:xfrm>
                      <a:off x="0" y="0"/>
                      <a:ext cx="5270353" cy="2378978"/>
                    </a:xfrm>
                    <a:prstGeom prst="rect">
                      <a:avLst/>
                    </a:prstGeom>
                  </pic:spPr>
                </pic:pic>
              </a:graphicData>
            </a:graphic>
          </wp:inline>
        </w:drawing>
      </w:r>
    </w:p>
    <w:p w14:paraId="5826AC9D" w14:textId="77777777" w:rsidR="00270556" w:rsidRDefault="00270556" w:rsidP="00E04FC6">
      <w:pPr>
        <w:spacing w:line="276" w:lineRule="auto"/>
        <w:jc w:val="both"/>
        <w:rPr>
          <w:rFonts w:ascii="Times" w:hAnsi="Times"/>
          <w:lang w:val="vi-VN"/>
        </w:rPr>
      </w:pPr>
    </w:p>
    <w:p w14:paraId="5EB8DE25" w14:textId="2DD860E4" w:rsidR="00270556" w:rsidRDefault="00270556" w:rsidP="00E04FC6">
      <w:pPr>
        <w:spacing w:line="276" w:lineRule="auto"/>
        <w:jc w:val="both"/>
        <w:rPr>
          <w:rFonts w:ascii="Times" w:hAnsi="Times"/>
          <w:lang w:val="vi-VN"/>
        </w:rPr>
      </w:pPr>
      <w:r>
        <w:rPr>
          <w:rFonts w:ascii="Times" w:hAnsi="Times"/>
          <w:noProof/>
        </w:rPr>
        <w:drawing>
          <wp:inline distT="0" distB="0" distL="0" distR="0" wp14:anchorId="6109DF92" wp14:editId="4BFE6F74">
            <wp:extent cx="4974983" cy="203304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15 at 1.00.31 AM.png"/>
                    <pic:cNvPicPr/>
                  </pic:nvPicPr>
                  <pic:blipFill>
                    <a:blip r:embed="rId12">
                      <a:extLst>
                        <a:ext uri="{28A0092B-C50C-407E-A947-70E740481C1C}">
                          <a14:useLocalDpi xmlns:a14="http://schemas.microsoft.com/office/drawing/2010/main" val="0"/>
                        </a:ext>
                      </a:extLst>
                    </a:blip>
                    <a:stretch>
                      <a:fillRect/>
                    </a:stretch>
                  </pic:blipFill>
                  <pic:spPr>
                    <a:xfrm>
                      <a:off x="0" y="0"/>
                      <a:ext cx="4985064" cy="2037166"/>
                    </a:xfrm>
                    <a:prstGeom prst="rect">
                      <a:avLst/>
                    </a:prstGeom>
                  </pic:spPr>
                </pic:pic>
              </a:graphicData>
            </a:graphic>
          </wp:inline>
        </w:drawing>
      </w:r>
    </w:p>
    <w:p w14:paraId="138275AE" w14:textId="26A4C18F" w:rsidR="00270556" w:rsidRDefault="00270556" w:rsidP="00E04FC6">
      <w:pPr>
        <w:spacing w:line="276" w:lineRule="auto"/>
        <w:jc w:val="both"/>
        <w:rPr>
          <w:rFonts w:ascii="Times" w:hAnsi="Times"/>
          <w:lang w:val="vi-VN"/>
        </w:rPr>
      </w:pPr>
      <w:r>
        <w:rPr>
          <w:rFonts w:ascii="Times" w:hAnsi="Times"/>
          <w:noProof/>
        </w:rPr>
        <w:drawing>
          <wp:inline distT="0" distB="0" distL="0" distR="0" wp14:anchorId="19A2477E" wp14:editId="6DD21699">
            <wp:extent cx="4913460" cy="1900816"/>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3-15 at 1.00.23 AM.png"/>
                    <pic:cNvPicPr/>
                  </pic:nvPicPr>
                  <pic:blipFill>
                    <a:blip r:embed="rId13">
                      <a:extLst>
                        <a:ext uri="{28A0092B-C50C-407E-A947-70E740481C1C}">
                          <a14:useLocalDpi xmlns:a14="http://schemas.microsoft.com/office/drawing/2010/main" val="0"/>
                        </a:ext>
                      </a:extLst>
                    </a:blip>
                    <a:stretch>
                      <a:fillRect/>
                    </a:stretch>
                  </pic:blipFill>
                  <pic:spPr>
                    <a:xfrm>
                      <a:off x="0" y="0"/>
                      <a:ext cx="4947144" cy="1913847"/>
                    </a:xfrm>
                    <a:prstGeom prst="rect">
                      <a:avLst/>
                    </a:prstGeom>
                  </pic:spPr>
                </pic:pic>
              </a:graphicData>
            </a:graphic>
          </wp:inline>
        </w:drawing>
      </w:r>
    </w:p>
    <w:p w14:paraId="1B433898" w14:textId="77777777" w:rsidR="00233A37" w:rsidRDefault="00233A37" w:rsidP="00E04FC6">
      <w:pPr>
        <w:spacing w:line="276" w:lineRule="auto"/>
        <w:jc w:val="both"/>
        <w:rPr>
          <w:rFonts w:ascii="Times" w:hAnsi="Times"/>
          <w:lang w:val="vi-VN"/>
        </w:rPr>
      </w:pPr>
    </w:p>
    <w:p w14:paraId="7CDED504" w14:textId="342A0A42" w:rsidR="00233A37" w:rsidRDefault="00233A37" w:rsidP="00E04FC6">
      <w:pPr>
        <w:spacing w:line="276" w:lineRule="auto"/>
        <w:jc w:val="both"/>
        <w:rPr>
          <w:rFonts w:ascii="Times" w:hAnsi="Times"/>
          <w:lang w:val="vi-VN"/>
        </w:rPr>
      </w:pPr>
      <w:r>
        <w:rPr>
          <w:rFonts w:ascii="Times" w:hAnsi="Times"/>
          <w:lang w:val="vi-VN"/>
        </w:rPr>
        <w:t>Bivariate Cointegration</w:t>
      </w:r>
    </w:p>
    <w:p w14:paraId="4BD85540" w14:textId="769BC263" w:rsidR="00233A37" w:rsidRDefault="00233A37" w:rsidP="00E04FC6">
      <w:pPr>
        <w:spacing w:line="276" w:lineRule="auto"/>
        <w:jc w:val="both"/>
        <w:rPr>
          <w:rFonts w:ascii="Times" w:hAnsi="Times"/>
          <w:lang w:val="vi-VN"/>
        </w:rPr>
      </w:pPr>
      <w:r>
        <w:rPr>
          <w:rFonts w:ascii="Times" w:hAnsi="Times"/>
          <w:noProof/>
        </w:rPr>
        <w:drawing>
          <wp:inline distT="0" distB="0" distL="0" distR="0" wp14:anchorId="507D3617" wp14:editId="65715A56">
            <wp:extent cx="5943600" cy="36703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3-15 at 1.06.10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70300"/>
                    </a:xfrm>
                    <a:prstGeom prst="rect">
                      <a:avLst/>
                    </a:prstGeom>
                  </pic:spPr>
                </pic:pic>
              </a:graphicData>
            </a:graphic>
          </wp:inline>
        </w:drawing>
      </w:r>
    </w:p>
    <w:p w14:paraId="533ABEB4" w14:textId="77777777" w:rsidR="000A19B2" w:rsidRPr="000A19B2" w:rsidRDefault="000A19B2" w:rsidP="000A19B2">
      <w:pPr>
        <w:rPr>
          <w:rFonts w:ascii="Times New Roman" w:eastAsia="Times New Roman" w:hAnsi="Times New Roman" w:cs="Times New Roman"/>
        </w:rPr>
      </w:pPr>
      <w:r w:rsidRPr="000A19B2">
        <w:rPr>
          <w:rFonts w:ascii="Times New Roman" w:eastAsia="Times New Roman" w:hAnsi="Times New Roman" w:cs="Times New Roman"/>
        </w:rPr>
        <w:t xml:space="preserve">The estimate of the coefficient [D </w:t>
      </w:r>
      <w:proofErr w:type="spellStart"/>
      <w:proofErr w:type="gramStart"/>
      <w:r w:rsidRPr="000A19B2">
        <w:rPr>
          <w:rFonts w:ascii="Times New Roman" w:eastAsia="Times New Roman" w:hAnsi="Times New Roman" w:cs="Times New Roman"/>
        </w:rPr>
        <w:t>dallas</w:t>
      </w:r>
      <w:proofErr w:type="spellEnd"/>
      <w:r w:rsidRPr="000A19B2">
        <w:rPr>
          <w:rFonts w:ascii="Times New Roman" w:eastAsia="Times New Roman" w:hAnsi="Times New Roman" w:cs="Times New Roman"/>
        </w:rPr>
        <w:t>]L.</w:t>
      </w:r>
      <w:proofErr w:type="gramEnd"/>
      <w:r w:rsidRPr="000A19B2">
        <w:rPr>
          <w:rFonts w:ascii="Times New Roman" w:eastAsia="Times New Roman" w:hAnsi="Times New Roman" w:cs="Times New Roman"/>
        </w:rPr>
        <w:t xml:space="preserve"> ce1 is −.3. Thus when the average housing price in Dallas is too high, it quickly falls back toward the Houston level.</w:t>
      </w:r>
      <w:r>
        <w:rPr>
          <w:rFonts w:ascii="Times New Roman" w:eastAsia="Times New Roman" w:hAnsi="Times New Roman" w:cs="Times New Roman"/>
        </w:rPr>
        <w:t xml:space="preserve"> </w:t>
      </w:r>
      <w:r w:rsidRPr="000A19B2">
        <w:rPr>
          <w:rFonts w:ascii="Times New Roman" w:eastAsia="Times New Roman" w:hAnsi="Times New Roman" w:cs="Times New Roman"/>
        </w:rPr>
        <w:t xml:space="preserve">The estimated coefficient [D </w:t>
      </w:r>
      <w:proofErr w:type="spellStart"/>
      <w:proofErr w:type="gramStart"/>
      <w:r w:rsidRPr="000A19B2">
        <w:rPr>
          <w:rFonts w:ascii="Times New Roman" w:eastAsia="Times New Roman" w:hAnsi="Times New Roman" w:cs="Times New Roman"/>
        </w:rPr>
        <w:t>houston</w:t>
      </w:r>
      <w:proofErr w:type="spellEnd"/>
      <w:r w:rsidRPr="000A19B2">
        <w:rPr>
          <w:rFonts w:ascii="Times New Roman" w:eastAsia="Times New Roman" w:hAnsi="Times New Roman" w:cs="Times New Roman"/>
        </w:rPr>
        <w:t>]L.</w:t>
      </w:r>
      <w:proofErr w:type="gramEnd"/>
      <w:r w:rsidRPr="000A19B2">
        <w:rPr>
          <w:rFonts w:ascii="Times New Roman" w:eastAsia="Times New Roman" w:hAnsi="Times New Roman" w:cs="Times New Roman"/>
        </w:rPr>
        <w:t xml:space="preserve"> ce1 of .5 implies that when the average housing price in Dallas is too high, the average price in Houston quickly adjusts toward the Dallas level at the same time that the Dallas prices are adjusting.</w:t>
      </w:r>
    </w:p>
    <w:p w14:paraId="128CF3D8" w14:textId="3DF1AC48" w:rsidR="000A19B2" w:rsidRPr="000A19B2" w:rsidRDefault="000A19B2" w:rsidP="000A19B2">
      <w:pPr>
        <w:rPr>
          <w:rFonts w:ascii="Times New Roman" w:eastAsia="Times New Roman" w:hAnsi="Times New Roman" w:cs="Times New Roman"/>
        </w:rPr>
      </w:pPr>
    </w:p>
    <w:p w14:paraId="75980B51" w14:textId="77777777" w:rsidR="000A19B2" w:rsidRDefault="000A19B2" w:rsidP="00E04FC6">
      <w:pPr>
        <w:spacing w:line="276" w:lineRule="auto"/>
        <w:jc w:val="both"/>
        <w:rPr>
          <w:rFonts w:ascii="Times" w:hAnsi="Times"/>
          <w:lang w:val="vi-VN"/>
        </w:rPr>
      </w:pPr>
    </w:p>
    <w:p w14:paraId="4473738B" w14:textId="1D8B8F61" w:rsidR="000A19B2" w:rsidRPr="000A19B2" w:rsidRDefault="000A19B2" w:rsidP="00E04FC6">
      <w:pPr>
        <w:spacing w:line="276" w:lineRule="auto"/>
        <w:jc w:val="both"/>
        <w:rPr>
          <w:rFonts w:ascii="Times" w:hAnsi="Times"/>
        </w:rPr>
      </w:pPr>
      <w:r>
        <w:rPr>
          <w:rFonts w:ascii="Times" w:hAnsi="Times"/>
          <w:lang w:val="vi-VN"/>
        </w:rPr>
        <w:t xml:space="preserve">D-btc_price (L.cel </w:t>
      </w:r>
      <w:r>
        <w:rPr>
          <w:rFonts w:ascii="Times" w:hAnsi="Times"/>
        </w:rPr>
        <w:t>is 0.016…) ~&gt; When ETH price is high, BTC price also increases</w:t>
      </w:r>
    </w:p>
    <w:p w14:paraId="48A37886" w14:textId="19D825A9" w:rsidR="00233A37" w:rsidRDefault="00233A37" w:rsidP="00E04FC6">
      <w:pPr>
        <w:spacing w:line="276" w:lineRule="auto"/>
        <w:jc w:val="both"/>
        <w:rPr>
          <w:rFonts w:ascii="Times" w:hAnsi="Times"/>
          <w:lang w:val="vi-VN"/>
        </w:rPr>
      </w:pPr>
      <w:r>
        <w:rPr>
          <w:rFonts w:ascii="Times" w:hAnsi="Times"/>
          <w:noProof/>
        </w:rPr>
        <w:drawing>
          <wp:inline distT="0" distB="0" distL="0" distR="0" wp14:anchorId="142984C3" wp14:editId="18B5ADD6">
            <wp:extent cx="5943600" cy="3462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3-15 at 1.06.19 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62020"/>
                    </a:xfrm>
                    <a:prstGeom prst="rect">
                      <a:avLst/>
                    </a:prstGeom>
                  </pic:spPr>
                </pic:pic>
              </a:graphicData>
            </a:graphic>
          </wp:inline>
        </w:drawing>
      </w:r>
    </w:p>
    <w:p w14:paraId="0CDA983A" w14:textId="720CBD55" w:rsidR="00233A37" w:rsidRDefault="00233A37" w:rsidP="00E04FC6">
      <w:pPr>
        <w:spacing w:line="276" w:lineRule="auto"/>
        <w:jc w:val="both"/>
        <w:rPr>
          <w:rFonts w:ascii="Times" w:hAnsi="Times"/>
          <w:lang w:val="vi-VN"/>
        </w:rPr>
      </w:pPr>
      <w:r>
        <w:rPr>
          <w:rFonts w:ascii="Times" w:hAnsi="Times"/>
          <w:noProof/>
        </w:rPr>
        <w:drawing>
          <wp:inline distT="0" distB="0" distL="0" distR="0" wp14:anchorId="6DC867A7" wp14:editId="209A2D7C">
            <wp:extent cx="5943600" cy="31743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3-15 at 1.06.26 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p>
    <w:p w14:paraId="11B262C9" w14:textId="77777777" w:rsidR="00FD452A" w:rsidRDefault="00FD452A" w:rsidP="00E04FC6">
      <w:pPr>
        <w:spacing w:line="276" w:lineRule="auto"/>
        <w:jc w:val="both"/>
        <w:rPr>
          <w:rFonts w:ascii="Times" w:hAnsi="Times"/>
          <w:lang w:val="vi-VN"/>
        </w:rPr>
      </w:pPr>
    </w:p>
    <w:p w14:paraId="0384793D" w14:textId="6FDC18BF" w:rsidR="00FD452A" w:rsidRDefault="00FD452A" w:rsidP="00E04FC6">
      <w:pPr>
        <w:spacing w:line="276" w:lineRule="auto"/>
        <w:jc w:val="both"/>
        <w:rPr>
          <w:rFonts w:ascii="Times" w:hAnsi="Times"/>
          <w:lang w:val="vi-VN"/>
        </w:rPr>
      </w:pPr>
      <w:r>
        <w:rPr>
          <w:rFonts w:ascii="Times" w:hAnsi="Times"/>
          <w:lang w:val="vi-VN"/>
        </w:rPr>
        <w:t xml:space="preserve">But there’s serial correlation </w:t>
      </w:r>
    </w:p>
    <w:p w14:paraId="6547001C" w14:textId="5E7783A4" w:rsidR="00FD452A" w:rsidRDefault="00FD452A" w:rsidP="00E04FC6">
      <w:pPr>
        <w:spacing w:line="276" w:lineRule="auto"/>
        <w:jc w:val="both"/>
        <w:rPr>
          <w:rFonts w:ascii="Times" w:hAnsi="Times"/>
          <w:lang w:val="vi-VN"/>
        </w:rPr>
      </w:pPr>
      <w:r>
        <w:rPr>
          <w:rFonts w:ascii="Times" w:hAnsi="Times"/>
          <w:noProof/>
        </w:rPr>
        <w:drawing>
          <wp:inline distT="0" distB="0" distL="0" distR="0" wp14:anchorId="2A021221" wp14:editId="3744C4F3">
            <wp:extent cx="3586462" cy="27009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3-15 at 1.18.47 AM.png"/>
                    <pic:cNvPicPr/>
                  </pic:nvPicPr>
                  <pic:blipFill>
                    <a:blip r:embed="rId17">
                      <a:extLst>
                        <a:ext uri="{28A0092B-C50C-407E-A947-70E740481C1C}">
                          <a14:useLocalDpi xmlns:a14="http://schemas.microsoft.com/office/drawing/2010/main" val="0"/>
                        </a:ext>
                      </a:extLst>
                    </a:blip>
                    <a:stretch>
                      <a:fillRect/>
                    </a:stretch>
                  </pic:blipFill>
                  <pic:spPr>
                    <a:xfrm>
                      <a:off x="0" y="0"/>
                      <a:ext cx="3613198" cy="2721050"/>
                    </a:xfrm>
                    <a:prstGeom prst="rect">
                      <a:avLst/>
                    </a:prstGeom>
                  </pic:spPr>
                </pic:pic>
              </a:graphicData>
            </a:graphic>
          </wp:inline>
        </w:drawing>
      </w:r>
    </w:p>
    <w:p w14:paraId="55CFAFC2" w14:textId="77777777" w:rsidR="00233A37" w:rsidRDefault="00233A37" w:rsidP="00E04FC6">
      <w:pPr>
        <w:spacing w:line="276" w:lineRule="auto"/>
        <w:jc w:val="both"/>
        <w:rPr>
          <w:rFonts w:ascii="Times" w:hAnsi="Times"/>
          <w:lang w:val="vi-VN"/>
        </w:rPr>
      </w:pPr>
      <w:bookmarkStart w:id="0" w:name="_GoBack"/>
      <w:bookmarkEnd w:id="0"/>
    </w:p>
    <w:p w14:paraId="27F3EF5B" w14:textId="77777777" w:rsidR="00233A37" w:rsidRPr="00C2257B" w:rsidRDefault="00233A37" w:rsidP="00E04FC6">
      <w:pPr>
        <w:spacing w:line="276" w:lineRule="auto"/>
        <w:jc w:val="both"/>
        <w:rPr>
          <w:rFonts w:ascii="Times" w:hAnsi="Times"/>
          <w:lang w:val="vi-VN"/>
        </w:rPr>
      </w:pPr>
    </w:p>
    <w:p w14:paraId="785FD825" w14:textId="77777777" w:rsidR="00787A56" w:rsidRPr="00EA21C2" w:rsidRDefault="00787A56" w:rsidP="00E04FC6">
      <w:pPr>
        <w:spacing w:line="276" w:lineRule="auto"/>
        <w:jc w:val="both"/>
        <w:rPr>
          <w:rFonts w:ascii="Times" w:hAnsi="Times"/>
        </w:rPr>
      </w:pPr>
    </w:p>
    <w:sectPr w:rsidR="00787A56" w:rsidRPr="00EA21C2" w:rsidSect="00D14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4256"/>
    <w:multiLevelType w:val="hybridMultilevel"/>
    <w:tmpl w:val="37040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FA023A"/>
    <w:multiLevelType w:val="hybridMultilevel"/>
    <w:tmpl w:val="3FEE0146"/>
    <w:lvl w:ilvl="0" w:tplc="73F4EA2C">
      <w:start w:val="3"/>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CF7E24"/>
    <w:multiLevelType w:val="hybridMultilevel"/>
    <w:tmpl w:val="01F4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D2"/>
    <w:rsid w:val="000A19B2"/>
    <w:rsid w:val="00112BDA"/>
    <w:rsid w:val="00225A36"/>
    <w:rsid w:val="00233A37"/>
    <w:rsid w:val="00270556"/>
    <w:rsid w:val="00315C0F"/>
    <w:rsid w:val="0035567F"/>
    <w:rsid w:val="0048695B"/>
    <w:rsid w:val="00626A02"/>
    <w:rsid w:val="00787A56"/>
    <w:rsid w:val="00856E8D"/>
    <w:rsid w:val="009376A9"/>
    <w:rsid w:val="00A03F7F"/>
    <w:rsid w:val="00A1546C"/>
    <w:rsid w:val="00B41143"/>
    <w:rsid w:val="00C00E8E"/>
    <w:rsid w:val="00C2257B"/>
    <w:rsid w:val="00C83D4D"/>
    <w:rsid w:val="00C95BF8"/>
    <w:rsid w:val="00CA2537"/>
    <w:rsid w:val="00D1485B"/>
    <w:rsid w:val="00D627D2"/>
    <w:rsid w:val="00E04FC6"/>
    <w:rsid w:val="00EA21C2"/>
    <w:rsid w:val="00F12AED"/>
    <w:rsid w:val="00F70D6C"/>
    <w:rsid w:val="00FD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8C42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95B"/>
    <w:pPr>
      <w:ind w:left="720"/>
      <w:contextualSpacing/>
    </w:pPr>
  </w:style>
  <w:style w:type="character" w:styleId="Hyperlink">
    <w:name w:val="Hyperlink"/>
    <w:basedOn w:val="DefaultParagraphFont"/>
    <w:uiPriority w:val="99"/>
    <w:unhideWhenUsed/>
    <w:rsid w:val="00E04F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94260">
      <w:bodyDiv w:val="1"/>
      <w:marLeft w:val="0"/>
      <w:marRight w:val="0"/>
      <w:marTop w:val="0"/>
      <w:marBottom w:val="0"/>
      <w:divBdr>
        <w:top w:val="none" w:sz="0" w:space="0" w:color="auto"/>
        <w:left w:val="none" w:sz="0" w:space="0" w:color="auto"/>
        <w:bottom w:val="none" w:sz="0" w:space="0" w:color="auto"/>
        <w:right w:val="none" w:sz="0" w:space="0" w:color="auto"/>
      </w:divBdr>
    </w:div>
    <w:div w:id="328754057">
      <w:bodyDiv w:val="1"/>
      <w:marLeft w:val="0"/>
      <w:marRight w:val="0"/>
      <w:marTop w:val="0"/>
      <w:marBottom w:val="0"/>
      <w:divBdr>
        <w:top w:val="none" w:sz="0" w:space="0" w:color="auto"/>
        <w:left w:val="none" w:sz="0" w:space="0" w:color="auto"/>
        <w:bottom w:val="none" w:sz="0" w:space="0" w:color="auto"/>
        <w:right w:val="none" w:sz="0" w:space="0" w:color="auto"/>
      </w:divBdr>
    </w:div>
    <w:div w:id="502353630">
      <w:bodyDiv w:val="1"/>
      <w:marLeft w:val="0"/>
      <w:marRight w:val="0"/>
      <w:marTop w:val="0"/>
      <w:marBottom w:val="0"/>
      <w:divBdr>
        <w:top w:val="none" w:sz="0" w:space="0" w:color="auto"/>
        <w:left w:val="none" w:sz="0" w:space="0" w:color="auto"/>
        <w:bottom w:val="none" w:sz="0" w:space="0" w:color="auto"/>
        <w:right w:val="none" w:sz="0" w:space="0" w:color="auto"/>
      </w:divBdr>
    </w:div>
    <w:div w:id="867378664">
      <w:bodyDiv w:val="1"/>
      <w:marLeft w:val="0"/>
      <w:marRight w:val="0"/>
      <w:marTop w:val="0"/>
      <w:marBottom w:val="0"/>
      <w:divBdr>
        <w:top w:val="none" w:sz="0" w:space="0" w:color="auto"/>
        <w:left w:val="none" w:sz="0" w:space="0" w:color="auto"/>
        <w:bottom w:val="none" w:sz="0" w:space="0" w:color="auto"/>
        <w:right w:val="none" w:sz="0" w:space="0" w:color="auto"/>
      </w:divBdr>
    </w:div>
    <w:div w:id="872500775">
      <w:bodyDiv w:val="1"/>
      <w:marLeft w:val="0"/>
      <w:marRight w:val="0"/>
      <w:marTop w:val="0"/>
      <w:marBottom w:val="0"/>
      <w:divBdr>
        <w:top w:val="none" w:sz="0" w:space="0" w:color="auto"/>
        <w:left w:val="none" w:sz="0" w:space="0" w:color="auto"/>
        <w:bottom w:val="none" w:sz="0" w:space="0" w:color="auto"/>
        <w:right w:val="none" w:sz="0" w:space="0" w:color="auto"/>
      </w:divBdr>
    </w:div>
    <w:div w:id="1082292266">
      <w:bodyDiv w:val="1"/>
      <w:marLeft w:val="0"/>
      <w:marRight w:val="0"/>
      <w:marTop w:val="0"/>
      <w:marBottom w:val="0"/>
      <w:divBdr>
        <w:top w:val="none" w:sz="0" w:space="0" w:color="auto"/>
        <w:left w:val="none" w:sz="0" w:space="0" w:color="auto"/>
        <w:bottom w:val="none" w:sz="0" w:space="0" w:color="auto"/>
        <w:right w:val="none" w:sz="0" w:space="0" w:color="auto"/>
      </w:divBdr>
    </w:div>
    <w:div w:id="16275421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ailyforex.com/forex-articles/2009/05/7-reasons-to-trade-forex/965"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781</Words>
  <Characters>4278</Characters>
  <Application>Microsoft Macintosh Word</Application>
  <DocSecurity>0</DocSecurity>
  <Lines>133</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 Nguyen</dc:creator>
  <cp:keywords/>
  <dc:description/>
  <cp:lastModifiedBy>Tram Nguyen</cp:lastModifiedBy>
  <cp:revision>5</cp:revision>
  <dcterms:created xsi:type="dcterms:W3CDTF">2018-02-23T20:32:00Z</dcterms:created>
  <dcterms:modified xsi:type="dcterms:W3CDTF">2018-03-15T18:29:00Z</dcterms:modified>
</cp:coreProperties>
</file>