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B0F5" w14:textId="77777777" w:rsidR="00D70C67" w:rsidRDefault="00000000">
      <w:r>
        <w:rPr>
          <w:b/>
          <w:bCs/>
          <w:color w:val="1E2761"/>
          <w:sz w:val="40"/>
          <w:szCs w:val="40"/>
        </w:rPr>
        <w:t>Nordic Demand Planning &amp; Forecast Accuracy Dashboard</w:t>
      </w:r>
    </w:p>
    <w:p w14:paraId="720871DB" w14:textId="77777777" w:rsidR="00D70C67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FMCG case study • Pasta · Sauces · Crispbread · Bakery • Norway · Sweden · Denmark · Finland · Baltics</w:t>
      </w:r>
    </w:p>
    <w:p w14:paraId="4904CA01" w14:textId="77777777" w:rsidR="00D70C67" w:rsidRDefault="00000000">
      <w:pPr>
        <w:spacing w:after="200"/>
      </w:pPr>
      <w:r>
        <w:rPr>
          <w:color w:val="555555"/>
          <w:sz w:val="20"/>
          <w:szCs w:val="20"/>
        </w:rPr>
        <w:t>Role simulated: Area Demand Planner – Nordics. Tools: Excel / Power BI, S&amp;OP framework.</w:t>
      </w:r>
    </w:p>
    <w:p w14:paraId="57C6747C" w14:textId="77777777" w:rsidR="00D70C67" w:rsidRDefault="00000000">
      <w:pPr>
        <w:pStyle w:val="Heading2"/>
      </w:pPr>
      <w:r>
        <w:t>1. Business question</w:t>
      </w:r>
    </w:p>
    <w:p w14:paraId="736F9701" w14:textId="77777777" w:rsidR="00D70C67" w:rsidRDefault="00000000">
      <w:pPr>
        <w:spacing w:after="120"/>
      </w:pPr>
      <w:r>
        <w:t>How accurately is the Nordic &amp; Baltic demand plan predicting actual shipments across categories and markets, and where should the Area Demand Planner intervene to protect product availability while avoiding excess inventory?</w:t>
      </w:r>
    </w:p>
    <w:p w14:paraId="1B00F907" w14:textId="77777777" w:rsidR="00D70C67" w:rsidRDefault="00000000">
      <w:pPr>
        <w:pStyle w:val="Heading2"/>
      </w:pPr>
      <w:r>
        <w:t>2. Data preparation</w:t>
      </w:r>
    </w:p>
    <w:p w14:paraId="0F5E382B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Built a fictional but realistic transactional dataset: 28 SKUs × 5 markets × 52 weeks (≈ 6,000 rows).</w:t>
      </w:r>
    </w:p>
    <w:p w14:paraId="2C9D8D0F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Modelled seasonality (e.g. Q4 crispbread peak, early-year pasta uplift), campaign weeks, new product launches, lead times, stock availability and OOS events.</w:t>
      </w:r>
    </w:p>
    <w:p w14:paraId="33393E35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Cleansed history conceptually – flagged OOS-distorted weeks so they do not pollute the statistical baseline.</w:t>
      </w:r>
    </w:p>
    <w:p w14:paraId="36145537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Joined SKU master (category, pack size, price, lead time) with weekly shipment, forecast and customer-order data.</w:t>
      </w:r>
    </w:p>
    <w:p w14:paraId="4515F047" w14:textId="77777777" w:rsidR="00D70C67" w:rsidRDefault="00000000">
      <w:pPr>
        <w:pStyle w:val="Heading2"/>
      </w:pPr>
      <w:r>
        <w:t>3. KPI design</w:t>
      </w:r>
    </w:p>
    <w:tbl>
      <w:tblPr>
        <w:tblW w:w="11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600"/>
        <w:gridCol w:w="4500"/>
      </w:tblGrid>
      <w:tr w:rsidR="00D70C67" w14:paraId="1E03E8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FB0B3" w14:textId="77777777" w:rsidR="00D70C67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ACC38" w14:textId="77777777" w:rsidR="00D70C6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76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970A9" w14:textId="77777777" w:rsidR="00D70C67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 for Barilla Nordic</w:t>
            </w:r>
          </w:p>
        </w:tc>
      </w:tr>
      <w:tr w:rsidR="00D70C67" w14:paraId="4F7835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905D9" w14:textId="77777777" w:rsidR="00D70C67" w:rsidRDefault="00000000">
            <w:r>
              <w:rPr>
                <w:b/>
                <w:bCs/>
                <w:color w:val="000000"/>
                <w:sz w:val="20"/>
                <w:szCs w:val="20"/>
              </w:rPr>
              <w:t>Forecast Accuracy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21D3E" w14:textId="77777777" w:rsidR="00D70C67" w:rsidRDefault="00000000">
            <w:r>
              <w:rPr>
                <w:color w:val="000000"/>
                <w:sz w:val="20"/>
                <w:szCs w:val="20"/>
              </w:rPr>
              <w:t>1 - |Actual-Forecast| / Actual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88AF8" w14:textId="77777777" w:rsidR="00D70C67" w:rsidRDefault="00000000">
            <w:r>
              <w:rPr>
                <w:color w:val="000000"/>
                <w:sz w:val="20"/>
                <w:szCs w:val="20"/>
              </w:rPr>
              <w:t>Anchor KPI for the Area Demand Planner role.</w:t>
            </w:r>
          </w:p>
        </w:tc>
      </w:tr>
      <w:tr w:rsidR="00D70C67" w14:paraId="768D1A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57827" w14:textId="77777777" w:rsidR="00D70C67" w:rsidRDefault="00000000">
            <w:r>
              <w:rPr>
                <w:b/>
                <w:bCs/>
                <w:color w:val="000000"/>
                <w:sz w:val="20"/>
                <w:szCs w:val="20"/>
              </w:rPr>
              <w:t>Forecast Bias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F5938" w14:textId="77777777" w:rsidR="00D70C67" w:rsidRDefault="00000000">
            <w:r>
              <w:rPr>
                <w:color w:val="000000"/>
                <w:sz w:val="20"/>
                <w:szCs w:val="20"/>
              </w:rPr>
              <w:t>(Forecast-Actual) / Actual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E8625" w14:textId="77777777" w:rsidR="00D70C67" w:rsidRDefault="00000000">
            <w:r>
              <w:rPr>
                <w:color w:val="000000"/>
                <w:sz w:val="20"/>
                <w:szCs w:val="20"/>
              </w:rPr>
              <w:t>Detects systematic over/under-forecast per market &amp; category.</w:t>
            </w:r>
          </w:p>
        </w:tc>
      </w:tr>
      <w:tr w:rsidR="00D70C67" w14:paraId="4FF7AB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4D6CE" w14:textId="77777777" w:rsidR="00D70C67" w:rsidRDefault="00000000">
            <w:r>
              <w:rPr>
                <w:b/>
                <w:bCs/>
                <w:color w:val="000000"/>
                <w:sz w:val="20"/>
                <w:szCs w:val="20"/>
              </w:rPr>
              <w:t>MAPE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1504F" w14:textId="77777777" w:rsidR="00D70C67" w:rsidRDefault="00000000">
            <w:r>
              <w:rPr>
                <w:color w:val="000000"/>
                <w:sz w:val="20"/>
                <w:szCs w:val="20"/>
              </w:rPr>
              <w:t>Mean absolute % error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2DEBC" w14:textId="77777777" w:rsidR="00D70C67" w:rsidRDefault="00000000">
            <w:r>
              <w:rPr>
                <w:color w:val="000000"/>
                <w:sz w:val="20"/>
                <w:szCs w:val="20"/>
              </w:rPr>
              <w:t>Comparable error across SKUs of different sizes.</w:t>
            </w:r>
          </w:p>
        </w:tc>
      </w:tr>
      <w:tr w:rsidR="00D70C67" w14:paraId="53296E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80CE7" w14:textId="77777777" w:rsidR="00D70C67" w:rsidRDefault="00000000">
            <w:r>
              <w:rPr>
                <w:b/>
                <w:bCs/>
                <w:color w:val="000000"/>
                <w:sz w:val="20"/>
                <w:szCs w:val="20"/>
              </w:rPr>
              <w:t>Service Level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E3CA" w14:textId="77777777" w:rsidR="00D70C67" w:rsidRDefault="00000000">
            <w:r>
              <w:rPr>
                <w:color w:val="000000"/>
                <w:sz w:val="20"/>
                <w:szCs w:val="20"/>
              </w:rPr>
              <w:t>Shipped / Customer Orders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6AF8C" w14:textId="77777777" w:rsidR="00D70C67" w:rsidRDefault="00000000">
            <w:r>
              <w:rPr>
                <w:color w:val="000000"/>
                <w:sz w:val="20"/>
                <w:szCs w:val="20"/>
              </w:rPr>
              <w:t>Direct link to product availability and customer satisfaction.</w:t>
            </w:r>
          </w:p>
        </w:tc>
      </w:tr>
      <w:tr w:rsidR="00D70C67" w14:paraId="2E2EF9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763AB" w14:textId="77777777" w:rsidR="00D70C67" w:rsidRDefault="00000000">
            <w:r>
              <w:rPr>
                <w:b/>
                <w:bCs/>
                <w:color w:val="000000"/>
                <w:sz w:val="20"/>
                <w:szCs w:val="20"/>
              </w:rPr>
              <w:t>OOS Risk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79740" w14:textId="77777777" w:rsidR="00D70C67" w:rsidRDefault="00000000">
            <w:r>
              <w:rPr>
                <w:color w:val="000000"/>
                <w:sz w:val="20"/>
                <w:szCs w:val="20"/>
              </w:rPr>
              <w:t>Share of SKU-weeks with stock &lt; 90%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23D1A" w14:textId="77777777" w:rsidR="00D70C67" w:rsidRDefault="00000000">
            <w:r>
              <w:rPr>
                <w:color w:val="000000"/>
                <w:sz w:val="20"/>
                <w:szCs w:val="20"/>
              </w:rPr>
              <w:t>Early warning for supply / replenishment issues.</w:t>
            </w:r>
          </w:p>
        </w:tc>
      </w:tr>
      <w:tr w:rsidR="00D70C67" w14:paraId="4F5B05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58BCC" w14:textId="77777777" w:rsidR="00D70C67" w:rsidRDefault="00000000">
            <w:r>
              <w:rPr>
                <w:b/>
                <w:bCs/>
                <w:color w:val="000000"/>
                <w:sz w:val="20"/>
                <w:szCs w:val="20"/>
              </w:rPr>
              <w:t>Campaign Uplift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1077F" w14:textId="77777777" w:rsidR="00D70C67" w:rsidRDefault="00000000">
            <w:r>
              <w:rPr>
                <w:color w:val="000000"/>
                <w:sz w:val="20"/>
                <w:szCs w:val="20"/>
              </w:rPr>
              <w:t>Promo vs. baseline volume lift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96CAD" w14:textId="77777777" w:rsidR="00D70C67" w:rsidRDefault="00000000">
            <w:r>
              <w:rPr>
                <w:color w:val="000000"/>
                <w:sz w:val="20"/>
                <w:szCs w:val="20"/>
              </w:rPr>
              <w:t>Calibrates commercial input into the forecast.</w:t>
            </w:r>
          </w:p>
        </w:tc>
      </w:tr>
    </w:tbl>
    <w:p w14:paraId="71DC0799" w14:textId="77777777" w:rsidR="00D70C67" w:rsidRDefault="00000000">
      <w:pPr>
        <w:pStyle w:val="Heading2"/>
      </w:pPr>
      <w:r>
        <w:t>4. Forecast analysis</w:t>
      </w:r>
    </w:p>
    <w:p w14:paraId="211C6BAD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Baseline weeks – Pasta and Sauces in Denmark and Norway are predicted within tight error bands; statistical baseline is doing its job.</w:t>
      </w:r>
    </w:p>
    <w:p w14:paraId="5A5B7F52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Promotional weeks – systematic under-forecast: planner uplifts trail observed sell-out; service level drops and OOS risk peaks.</w:t>
      </w:r>
    </w:p>
    <w:p w14:paraId="033064D4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Launches – first 8–12 weeks of new SKUs over-forecast in some markets, under-forecast in others; no consensus loop with NPD/Sales.</w:t>
      </w:r>
    </w:p>
    <w:p w14:paraId="7298CC0A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Crispbread – Q4 seasonality captured; Finland and Sweden are the volume engine.</w:t>
      </w:r>
    </w:p>
    <w:p w14:paraId="6AD89039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Baltics – small volumes, high coefficient of variation; SKU-level statistical forecast is too noisy.</w:t>
      </w:r>
    </w:p>
    <w:p w14:paraId="1121BD8A" w14:textId="77777777" w:rsidR="00D70C67" w:rsidRDefault="00000000">
      <w:pPr>
        <w:pStyle w:val="Heading2"/>
      </w:pPr>
      <w:r>
        <w:t>5. Stakeholder implications</w:t>
      </w:r>
    </w:p>
    <w:p w14:paraId="56712116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Sales &amp; Key Account – calibration of promo plans and listings; commercial input drives uplift assumptions.</w:t>
      </w:r>
    </w:p>
    <w:p w14:paraId="4D0F2D8C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Trade Marketing – post-promo evaluations feed back into a reusable uplift library by category and market.</w:t>
      </w:r>
    </w:p>
    <w:p w14:paraId="5A53248E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Supply Chain / Plants – earlier visibility on volume swings stabilises capacity, lead times and safety stock.</w:t>
      </w:r>
    </w:p>
    <w:p w14:paraId="42AE4D7A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Finance &amp; S&amp;OP – consensus forecast aligns volume, value and margin; reduces both lost sales and obsolescence.</w:t>
      </w:r>
    </w:p>
    <w:p w14:paraId="33DF1EC2" w14:textId="77777777" w:rsidR="00D70C67" w:rsidRDefault="00000000">
      <w:pPr>
        <w:pStyle w:val="Heading2"/>
      </w:pPr>
      <w:r>
        <w:t>6. Recommended actions</w:t>
      </w:r>
    </w:p>
    <w:p w14:paraId="11ABBF5D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Weekly Nordic demand review with Sales, Trade Marketing and Supply – one consensus number.</w:t>
      </w:r>
    </w:p>
    <w:p w14:paraId="04D8FFD2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Quarterly refresh of a promo uplift library per category × market, built from post-promo evaluations.</w:t>
      </w:r>
    </w:p>
    <w:p w14:paraId="13DAD523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Lock launch forecasts 8 weeks pre-go-live with NPD, Marketing and Key Account inputs.</w:t>
      </w:r>
    </w:p>
    <w:p w14:paraId="4D2F5BE2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Move Baltics to category-level forecast with top-down SKU split; review safety stock for long-lead-time SKUs.</w:t>
      </w:r>
    </w:p>
    <w:p w14:paraId="2CE4C179" w14:textId="77777777" w:rsidR="00D70C67" w:rsidRDefault="00000000">
      <w:pPr>
        <w:pStyle w:val="ListParagraph"/>
        <w:numPr>
          <w:ilvl w:val="0"/>
          <w:numId w:val="2"/>
        </w:numPr>
        <w:spacing w:after="60"/>
      </w:pPr>
      <w:r>
        <w:t>Publish a one-page Nordic demand plan monthly and track Forecast Accuracy, Bias, Service Level and OOS Risk by market and category.</w:t>
      </w:r>
    </w:p>
    <w:p w14:paraId="5EDF06A9" w14:textId="77777777" w:rsidR="00D70C67" w:rsidRDefault="00000000">
      <w:pPr>
        <w:pStyle w:val="Heading2"/>
      </w:pPr>
      <w:r>
        <w:t>7. Process I would own as Area Demand Planner</w:t>
      </w:r>
    </w:p>
    <w:p w14:paraId="2D0F7B14" w14:textId="77777777" w:rsidR="00D70C67" w:rsidRDefault="00000000">
      <w:pPr>
        <w:spacing w:after="120"/>
      </w:pPr>
      <w:r>
        <w:t>Collect commercial input from Nordic Sales → cleanse history and rebuild statistical baseline → overlay campaign, launch and seasonality uplifts → run S&amp;OP consensus → publish demand plan → coordinate with Supply Chain on capacity and inventory → measure, learn and feed back into the next cycle.</w:t>
      </w:r>
    </w:p>
    <w:p w14:paraId="45F18781" w14:textId="77777777" w:rsidR="00D70C67" w:rsidRDefault="00D70C67">
      <w:pPr>
        <w:pBdr>
          <w:bottom w:val="single" w:sz="6" w:space="1" w:color="1E2761"/>
        </w:pBdr>
        <w:spacing w:before="240"/>
      </w:pPr>
    </w:p>
    <w:p w14:paraId="5DE84683" w14:textId="77777777" w:rsidR="00D70C67" w:rsidRDefault="00000000">
      <w:r>
        <w:rPr>
          <w:i/>
          <w:iCs/>
          <w:color w:val="555555"/>
          <w:sz w:val="18"/>
          <w:szCs w:val="18"/>
        </w:rPr>
        <w:t>Deliverables in this case study: (1) Excel workbook with raw data, KPI dashboard, variance analysis, market view and executive summary; (2) this one-page portfolio narrative.</w:t>
      </w:r>
    </w:p>
    <w:sectPr w:rsidR="00D70C6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8B7F4" w14:textId="77777777" w:rsidR="00896522" w:rsidRDefault="00896522">
      <w:r>
        <w:separator/>
      </w:r>
    </w:p>
  </w:endnote>
  <w:endnote w:type="continuationSeparator" w:id="0">
    <w:p w14:paraId="701EC325" w14:textId="77777777" w:rsidR="00896522" w:rsidRDefault="00896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E3605" w14:textId="77777777" w:rsidR="00D70C67" w:rsidRDefault="00000000">
    <w:pPr>
      <w:tabs>
        <w:tab w:val="right" w:pos="9026"/>
      </w:tabs>
    </w:pPr>
    <w:r>
      <w:rPr>
        <w:color w:val="555555"/>
        <w:sz w:val="16"/>
        <w:szCs w:val="16"/>
      </w:rPr>
      <w:t>FMCG case study – fictional dataset, illustrative only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042D92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549D8" w14:textId="77777777" w:rsidR="00896522" w:rsidRDefault="00896522">
      <w:r>
        <w:separator/>
      </w:r>
    </w:p>
  </w:footnote>
  <w:footnote w:type="continuationSeparator" w:id="0">
    <w:p w14:paraId="6E7BC34A" w14:textId="77777777" w:rsidR="00896522" w:rsidRDefault="00896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545B6" w14:textId="77777777" w:rsidR="00D70C67" w:rsidRDefault="00000000">
    <w:pPr>
      <w:tabs>
        <w:tab w:val="right" w:pos="9026"/>
      </w:tabs>
    </w:pPr>
    <w:r>
      <w:rPr>
        <w:color w:val="555555"/>
        <w:sz w:val="18"/>
        <w:szCs w:val="18"/>
      </w:rPr>
      <w:t>Portfolio Case Study</w:t>
    </w:r>
    <w:r>
      <w:rPr>
        <w:b/>
        <w:bCs/>
        <w:color w:val="1E2761"/>
        <w:sz w:val="18"/>
        <w:szCs w:val="18"/>
      </w:rPr>
      <w:tab/>
      <w:t>Nordic Demand Planning &amp; Forecast Accuracy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F4985"/>
    <w:multiLevelType w:val="hybridMultilevel"/>
    <w:tmpl w:val="8410E4A4"/>
    <w:lvl w:ilvl="0" w:tplc="29224AF8">
      <w:start w:val="1"/>
      <w:numFmt w:val="bullet"/>
      <w:lvlText w:val="●"/>
      <w:lvlJc w:val="left"/>
      <w:pPr>
        <w:ind w:left="720" w:hanging="360"/>
      </w:pPr>
    </w:lvl>
    <w:lvl w:ilvl="1" w:tplc="8A7E72B0">
      <w:start w:val="1"/>
      <w:numFmt w:val="bullet"/>
      <w:lvlText w:val="○"/>
      <w:lvlJc w:val="left"/>
      <w:pPr>
        <w:ind w:left="1440" w:hanging="360"/>
      </w:pPr>
    </w:lvl>
    <w:lvl w:ilvl="2" w:tplc="2E003074">
      <w:start w:val="1"/>
      <w:numFmt w:val="bullet"/>
      <w:lvlText w:val="■"/>
      <w:lvlJc w:val="left"/>
      <w:pPr>
        <w:ind w:left="2160" w:hanging="360"/>
      </w:pPr>
    </w:lvl>
    <w:lvl w:ilvl="3" w:tplc="287205CC">
      <w:start w:val="1"/>
      <w:numFmt w:val="bullet"/>
      <w:lvlText w:val="●"/>
      <w:lvlJc w:val="left"/>
      <w:pPr>
        <w:ind w:left="2880" w:hanging="360"/>
      </w:pPr>
    </w:lvl>
    <w:lvl w:ilvl="4" w:tplc="9D5A1CC0">
      <w:start w:val="1"/>
      <w:numFmt w:val="bullet"/>
      <w:lvlText w:val="○"/>
      <w:lvlJc w:val="left"/>
      <w:pPr>
        <w:ind w:left="3600" w:hanging="360"/>
      </w:pPr>
    </w:lvl>
    <w:lvl w:ilvl="5" w:tplc="50740356">
      <w:start w:val="1"/>
      <w:numFmt w:val="bullet"/>
      <w:lvlText w:val="■"/>
      <w:lvlJc w:val="left"/>
      <w:pPr>
        <w:ind w:left="4320" w:hanging="360"/>
      </w:pPr>
    </w:lvl>
    <w:lvl w:ilvl="6" w:tplc="6EF06E08">
      <w:start w:val="1"/>
      <w:numFmt w:val="bullet"/>
      <w:lvlText w:val="●"/>
      <w:lvlJc w:val="left"/>
      <w:pPr>
        <w:ind w:left="5040" w:hanging="360"/>
      </w:pPr>
    </w:lvl>
    <w:lvl w:ilvl="7" w:tplc="BF6E8CD8">
      <w:start w:val="1"/>
      <w:numFmt w:val="bullet"/>
      <w:lvlText w:val="●"/>
      <w:lvlJc w:val="left"/>
      <w:pPr>
        <w:ind w:left="5760" w:hanging="360"/>
      </w:pPr>
    </w:lvl>
    <w:lvl w:ilvl="8" w:tplc="C1D0E4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623427"/>
    <w:multiLevelType w:val="hybridMultilevel"/>
    <w:tmpl w:val="EFF65B06"/>
    <w:lvl w:ilvl="0" w:tplc="86D043D4">
      <w:start w:val="1"/>
      <w:numFmt w:val="bullet"/>
      <w:lvlText w:val="•"/>
      <w:lvlJc w:val="left"/>
      <w:pPr>
        <w:ind w:left="480" w:hanging="280"/>
      </w:pPr>
    </w:lvl>
    <w:lvl w:ilvl="1" w:tplc="72F805E2">
      <w:numFmt w:val="decimal"/>
      <w:lvlText w:val=""/>
      <w:lvlJc w:val="left"/>
    </w:lvl>
    <w:lvl w:ilvl="2" w:tplc="2ED62274">
      <w:numFmt w:val="decimal"/>
      <w:lvlText w:val=""/>
      <w:lvlJc w:val="left"/>
    </w:lvl>
    <w:lvl w:ilvl="3" w:tplc="1B2A81B0">
      <w:numFmt w:val="decimal"/>
      <w:lvlText w:val=""/>
      <w:lvlJc w:val="left"/>
    </w:lvl>
    <w:lvl w:ilvl="4" w:tplc="DBBAF702">
      <w:numFmt w:val="decimal"/>
      <w:lvlText w:val=""/>
      <w:lvlJc w:val="left"/>
    </w:lvl>
    <w:lvl w:ilvl="5" w:tplc="C7C8FFA0">
      <w:numFmt w:val="decimal"/>
      <w:lvlText w:val=""/>
      <w:lvlJc w:val="left"/>
    </w:lvl>
    <w:lvl w:ilvl="6" w:tplc="6AD851D2">
      <w:numFmt w:val="decimal"/>
      <w:lvlText w:val=""/>
      <w:lvlJc w:val="left"/>
    </w:lvl>
    <w:lvl w:ilvl="7" w:tplc="6936B8D0">
      <w:numFmt w:val="decimal"/>
      <w:lvlText w:val=""/>
      <w:lvlJc w:val="left"/>
    </w:lvl>
    <w:lvl w:ilvl="8" w:tplc="880A6820">
      <w:numFmt w:val="decimal"/>
      <w:lvlText w:val=""/>
      <w:lvlJc w:val="left"/>
    </w:lvl>
  </w:abstractNum>
  <w:num w:numId="1" w16cid:durableId="1037047581">
    <w:abstractNumId w:val="0"/>
    <w:lvlOverride w:ilvl="0">
      <w:startOverride w:val="1"/>
    </w:lvlOverride>
  </w:num>
  <w:num w:numId="2" w16cid:durableId="1244680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C67"/>
    <w:rsid w:val="00042D92"/>
    <w:rsid w:val="001865E9"/>
    <w:rsid w:val="00896522"/>
    <w:rsid w:val="00D7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22E6EA"/>
  <w15:docId w15:val="{5398F21C-7DB0-694D-A9BF-73F6B0D0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E2761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E27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Thy Trần</cp:lastModifiedBy>
  <cp:revision>2</cp:revision>
  <dcterms:created xsi:type="dcterms:W3CDTF">2026-06-19T21:30:00Z</dcterms:created>
  <dcterms:modified xsi:type="dcterms:W3CDTF">2026-06-19T21:30:00Z</dcterms:modified>
</cp:coreProperties>
</file>