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976B3" w14:textId="033C2562" w:rsidR="00AC5BA6" w:rsidRDefault="003E1A2D" w:rsidP="003E1A2D">
      <w:pPr>
        <w:jc w:val="center"/>
      </w:pPr>
      <w:r>
        <w:t>Kickstarter Report</w:t>
      </w:r>
    </w:p>
    <w:p w14:paraId="4F53D001" w14:textId="4267B613" w:rsidR="003E1A2D" w:rsidRDefault="003E1A2D" w:rsidP="00227E65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E1A2D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1FC0D8B0" w14:textId="7EF6A2C1" w:rsidR="003E1A2D" w:rsidRDefault="00A840F5" w:rsidP="00227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conclusion we draw from the data provided is that the most commonly used category and sub-category in Kickstarter campaigns are the Theater category and the Plays sub-category. 33.86% of</w:t>
      </w:r>
      <w:r w:rsidR="0067601F">
        <w:rPr>
          <w:rFonts w:ascii="Times New Roman" w:eastAsia="Times New Roman" w:hAnsi="Times New Roman" w:cs="Times New Roman"/>
          <w:sz w:val="24"/>
          <w:szCs w:val="24"/>
        </w:rPr>
        <w:t xml:space="preserve"> the Kickstarter campaigns in the dataset use the Theater category and 25.91% use the Plays sub-category.</w:t>
      </w:r>
    </w:p>
    <w:p w14:paraId="630CAD3B" w14:textId="5669813A" w:rsidR="0067601F" w:rsidRDefault="0067601F" w:rsidP="00227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Another conclusion we can draw is that Kickstarter campaigns using the Music category are the most likely to succeed. 77.14% of Music campaigns succeed compared to the next highest, Theater, which only has a 60.23% success rate.</w:t>
      </w:r>
    </w:p>
    <w:p w14:paraId="288F692F" w14:textId="1F82D8D9" w:rsidR="0067601F" w:rsidRPr="003E1A2D" w:rsidRDefault="0067601F" w:rsidP="00227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third conclusion we can draw is that Kickstarter campaigns that begin in December are the least likely to succeed</w:t>
      </w:r>
      <w:r w:rsidR="00677E08">
        <w:rPr>
          <w:rFonts w:ascii="Times New Roman" w:eastAsia="Times New Roman" w:hAnsi="Times New Roman" w:cs="Times New Roman"/>
          <w:sz w:val="24"/>
          <w:szCs w:val="24"/>
        </w:rPr>
        <w:t xml:space="preserve"> while campaigns that begin in May are the most likely to succeed. 60.62% of campaigns that begin in May succeed while only 44.05% of December campaigns succeed.</w:t>
      </w:r>
    </w:p>
    <w:p w14:paraId="5D5F9DD6" w14:textId="79C5C19D" w:rsidR="003E1A2D" w:rsidRDefault="003E1A2D" w:rsidP="00227E65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E1A2D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32A19A7F" w14:textId="0DF5D2BF" w:rsidR="00677E08" w:rsidRDefault="00677E08" w:rsidP="00227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limitation of this dataset is that it does not measure how a backer became aware of the Kickstarter campaign. Whether through</w:t>
      </w:r>
      <w:r w:rsidR="00551388">
        <w:rPr>
          <w:rFonts w:ascii="Times New Roman" w:eastAsia="Times New Roman" w:hAnsi="Times New Roman" w:cs="Times New Roman"/>
          <w:sz w:val="24"/>
          <w:szCs w:val="24"/>
        </w:rPr>
        <w:t xml:space="preserve"> media, social media, or word of mouth, an advertising campaign could have a large impact on the success/failure of a Kickstarter campaign.</w:t>
      </w:r>
    </w:p>
    <w:p w14:paraId="2AA2AF12" w14:textId="7B9B0684" w:rsidR="00551388" w:rsidRPr="003E1A2D" w:rsidRDefault="00551388" w:rsidP="00227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Another limitation is</w:t>
      </w:r>
      <w:r w:rsidR="00227E65">
        <w:rPr>
          <w:rFonts w:ascii="Times New Roman" w:eastAsia="Times New Roman" w:hAnsi="Times New Roman" w:cs="Times New Roman"/>
          <w:sz w:val="24"/>
          <w:szCs w:val="24"/>
        </w:rPr>
        <w:t xml:space="preserve"> that the dataset does not account for </w:t>
      </w:r>
      <w:r w:rsidR="006A5416">
        <w:rPr>
          <w:rFonts w:ascii="Times New Roman" w:eastAsia="Times New Roman" w:hAnsi="Times New Roman" w:cs="Times New Roman"/>
          <w:sz w:val="24"/>
          <w:szCs w:val="24"/>
        </w:rPr>
        <w:t>whether the product or service being funded is physical or digital.</w:t>
      </w:r>
    </w:p>
    <w:p w14:paraId="38371507" w14:textId="55E7254E" w:rsidR="003E1A2D" w:rsidRDefault="003E1A2D" w:rsidP="00227E65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E1A2D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1F8F10AF" w14:textId="5CD8E3C6" w:rsidR="00227E65" w:rsidRDefault="006A5416" w:rsidP="00227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table we could create is one that counts the success, failure, cancelled, and live campaigns compared whether the campaign was a staff pick or was in the spotlight.</w:t>
      </w:r>
      <w:r w:rsidR="00B51C9A">
        <w:rPr>
          <w:rFonts w:ascii="Times New Roman" w:eastAsia="Times New Roman" w:hAnsi="Times New Roman" w:cs="Times New Roman"/>
          <w:sz w:val="24"/>
          <w:szCs w:val="24"/>
        </w:rPr>
        <w:t xml:space="preserve"> This table could be represented with a stacked column chart.</w:t>
      </w:r>
    </w:p>
    <w:p w14:paraId="5E4EAE24" w14:textId="36328E00" w:rsidR="006A5416" w:rsidRPr="003E1A2D" w:rsidRDefault="006A5416" w:rsidP="00227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Another table we could create is one that </w:t>
      </w:r>
      <w:r w:rsidR="00B51C9A">
        <w:rPr>
          <w:rFonts w:ascii="Times New Roman" w:eastAsia="Times New Roman" w:hAnsi="Times New Roman" w:cs="Times New Roman"/>
          <w:sz w:val="24"/>
          <w:szCs w:val="24"/>
        </w:rPr>
        <w:t xml:space="preserve">measures the </w:t>
      </w:r>
      <w:r w:rsidR="003A6F41">
        <w:rPr>
          <w:rFonts w:ascii="Times New Roman" w:eastAsia="Times New Roman" w:hAnsi="Times New Roman" w:cs="Times New Roman"/>
          <w:sz w:val="24"/>
          <w:szCs w:val="24"/>
        </w:rPr>
        <w:t>total or average amount of money raised by each category and sub-category. Similarly, we could make a table that compared the average goal of each category and sub-category.</w:t>
      </w:r>
    </w:p>
    <w:p w14:paraId="3572D713" w14:textId="77777777" w:rsidR="003E1A2D" w:rsidRDefault="003E1A2D" w:rsidP="003E1A2D"/>
    <w:sectPr w:rsidR="003E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52A79"/>
    <w:multiLevelType w:val="multilevel"/>
    <w:tmpl w:val="5504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2D"/>
    <w:rsid w:val="00227E65"/>
    <w:rsid w:val="003A6F41"/>
    <w:rsid w:val="003E1A2D"/>
    <w:rsid w:val="00551388"/>
    <w:rsid w:val="0067601F"/>
    <w:rsid w:val="00677E08"/>
    <w:rsid w:val="006A5416"/>
    <w:rsid w:val="00A840F5"/>
    <w:rsid w:val="00AC5BA6"/>
    <w:rsid w:val="00B5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3A46"/>
  <w15:chartTrackingRefBased/>
  <w15:docId w15:val="{46003DC7-2385-49F8-A75A-23F1816E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t</dc:creator>
  <cp:keywords/>
  <dc:description/>
  <cp:lastModifiedBy>c t</cp:lastModifiedBy>
  <cp:revision>2</cp:revision>
  <dcterms:created xsi:type="dcterms:W3CDTF">2021-03-14T21:29:00Z</dcterms:created>
  <dcterms:modified xsi:type="dcterms:W3CDTF">2021-03-15T22:14:00Z</dcterms:modified>
</cp:coreProperties>
</file>