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07" w:firstLineChars="65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70C0"/>
          <w:spacing w:val="2"/>
          <w:sz w:val="32"/>
          <w:szCs w:val="32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70C0"/>
          <w:spacing w:val="2"/>
          <w:sz w:val="32"/>
          <w:szCs w:val="32"/>
        </w:rPr>
        <w:t>Lab-Project 10: Attacking Apache with the OWASP HTTP DoS Tool</w:t>
      </w:r>
    </w:p>
    <w:p>
      <w:pPr>
        <w:ind w:firstLine="2107" w:firstLineChars="65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70C0"/>
          <w:spacing w:val="2"/>
          <w:sz w:val="32"/>
          <w:szCs w:val="32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Starting the Apache Web Server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Viewing the Apache Server Status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Attacking Apache with the OWASP HTTP DoS Tool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Viewing the Apache Server Status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6B3"/>
    <w:rsid w:val="00EF46B3"/>
    <w:rsid w:val="47174CAF"/>
    <w:rsid w:val="6444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2022-06-24T02:29:00Z</dcterms:created>
  <dc:creator>PC</dc:creator>
  <cp:lastModifiedBy>PC</cp:lastModifiedBy>
  <dcterms:modified xsi:type="dcterms:W3CDTF">2022-06-24T02:43:22Z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8933762CB415440AB74FA2EE0D106A67</vt:lpwstr>
  </property>
</Properties>
</file>