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đánh giá dự án</w:t>
      </w:r>
    </w:p>
    <w:p>
      <w:pPr>
        <w:spacing w:before="0" w:after="120"/>
        <w:jc w:val="center"/>
      </w:pPr>
      <w:r>
        <w:rPr>
          <w:rFonts w:ascii="Times New Roman" w:hAnsi="Times New Roman" w:eastAsia="Times New Roman" w:cs="Times New Roman"/>
          <w:b w:val="0"/>
          <w:i w:val="0"/>
          <w:caps w:val="0"/>
          <w:color w:val="000000"/>
          <w:sz w:val="28"/>
        </w:rPr>
        <w:t>Số liệu tính đến ngày 12/08/2027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0.5</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12/08/2027</w:t>
            </w:r>
          </w:p>
        </w:tc>
      </w:tr>
    </w:tbl>
    <w:p>
      <w:pPr>
        <w:spacing w:after="40"/>
      </w:pPr>
    </w:p>
    <w:p>
      <w:r>
        <w:br w:type="page"/>
      </w:r>
    </w:p>
    <w:p>
      <w:pPr>
        <w:spacing w:before="0" w:after="160" w:line="300" w:lineRule="auto"/>
        <w:jc w:val="center"/>
      </w:pPr>
      <w:r>
        <w:rPr>
          <w:rFonts w:ascii="Times New Roman" w:hAnsi="Times New Roman" w:eastAsia="Times New Roman" w:cs="Times New Roman"/>
          <w:b w:val="0"/>
          <w:i w:val="0"/>
          <w:caps w:val="0"/>
          <w:color w:val="000000"/>
          <w:sz w:val="30"/>
        </w:rPr>
        <w:t>Mục lục</w:t>
      </w:r>
    </w:p>
    <w:p>
      <w:pPr>
        <w:spacing w:before="0" w:after="40" w:line="276" w:lineRule="auto"/>
        <w:jc w:val="left"/>
      </w:pPr>
      <w:r>
        <w:fldChar w:fldCharType="begin"/>
      </w:r>
      <w:r>
        <w:instrText xml:space="preserve">TOC \o "1-2" \h \z \u</w:instrText>
      </w:r>
      <w:r>
        <w:fldChar w:fldCharType="separate"/>
      </w:r>
      <w:r>
        <w:rPr>
          <w:rFonts w:ascii="Times New Roman" w:hAnsi="Times New Roman" w:eastAsia="Times New Roman" w:cs="Times New Roman"/>
          <w:b w:val="0"/>
          <w:i w:val="0"/>
          <w:caps w:val="0"/>
          <w:color w:val="000000"/>
          <w:sz w:val="26"/>
        </w:rPr>
        <w:t>1. Mục đích và phương pháp đánh giá</w:t>
      </w:r>
    </w:p>
    <w:p>
      <w:pPr>
        <w:spacing w:before="0" w:after="40" w:line="276" w:lineRule="auto"/>
        <w:jc w:val="left"/>
      </w:pPr>
      <w:r>
        <w:rPr>
          <w:rFonts w:ascii="Times New Roman" w:hAnsi="Times New Roman" w:eastAsia="Times New Roman" w:cs="Times New Roman"/>
          <w:b w:val="0"/>
          <w:i w:val="0"/>
          <w:caps w:val="0"/>
          <w:color w:val="000000"/>
          <w:sz w:val="26"/>
        </w:rPr>
        <w:t>2. Kết quả theo bộ chỉ tiêu</w:t>
      </w:r>
    </w:p>
    <w:p>
      <w:pPr>
        <w:spacing w:before="0" w:after="40" w:line="276" w:lineRule="auto"/>
        <w:jc w:val="left"/>
      </w:pPr>
      <w:r>
        <w:rPr>
          <w:rFonts w:ascii="Times New Roman" w:hAnsi="Times New Roman" w:eastAsia="Times New Roman" w:cs="Times New Roman"/>
          <w:b w:val="0"/>
          <w:i w:val="0"/>
          <w:caps w:val="0"/>
          <w:color w:val="000000"/>
          <w:sz w:val="26"/>
        </w:rPr>
        <w:t>3. Đánh giá nghiệm thu</w:t>
      </w:r>
    </w:p>
    <w:p>
      <w:pPr>
        <w:spacing w:before="0" w:after="40" w:line="276" w:lineRule="auto"/>
        <w:jc w:val="left"/>
      </w:pPr>
      <w:r>
        <w:rPr>
          <w:rFonts w:ascii="Times New Roman" w:hAnsi="Times New Roman" w:eastAsia="Times New Roman" w:cs="Times New Roman"/>
          <w:b w:val="0"/>
          <w:i w:val="0"/>
          <w:caps w:val="0"/>
          <w:color w:val="000000"/>
          <w:sz w:val="26"/>
        </w:rPr>
        <w:t>4. Đánh giá quản lý thay đổi</w:t>
      </w:r>
    </w:p>
    <w:p>
      <w:pPr>
        <w:spacing w:before="0" w:after="40" w:line="276" w:lineRule="auto"/>
        <w:jc w:val="left"/>
      </w:pPr>
      <w:r>
        <w:rPr>
          <w:rFonts w:ascii="Times New Roman" w:hAnsi="Times New Roman" w:eastAsia="Times New Roman" w:cs="Times New Roman"/>
          <w:b w:val="0"/>
          <w:i w:val="0"/>
          <w:caps w:val="0"/>
          <w:color w:val="000000"/>
          <w:sz w:val="26"/>
        </w:rPr>
        <w:t>5. Đánh giá quản lý rủi ro</w:t>
      </w:r>
    </w:p>
    <w:p>
      <w:pPr>
        <w:spacing w:before="0" w:after="40" w:line="276" w:lineRule="auto"/>
        <w:jc w:val="left"/>
      </w:pPr>
      <w:r>
        <w:rPr>
          <w:rFonts w:ascii="Times New Roman" w:hAnsi="Times New Roman" w:eastAsia="Times New Roman" w:cs="Times New Roman"/>
          <w:b w:val="0"/>
          <w:i w:val="0"/>
          <w:caps w:val="0"/>
          <w:color w:val="000000"/>
          <w:sz w:val="26"/>
        </w:rPr>
        <w:t>6. Đánh giá thực hiện cam kết</w:t>
      </w:r>
    </w:p>
    <w:p>
      <w:pPr>
        <w:spacing w:before="0" w:after="40" w:line="276" w:lineRule="auto"/>
        <w:jc w:val="left"/>
      </w:pPr>
      <w:r>
        <w:rPr>
          <w:rFonts w:ascii="Times New Roman" w:hAnsi="Times New Roman" w:eastAsia="Times New Roman" w:cs="Times New Roman"/>
          <w:b w:val="0"/>
          <w:i w:val="0"/>
          <w:caps w:val="0"/>
          <w:color w:val="000000"/>
          <w:sz w:val="26"/>
        </w:rPr>
        <w:t>7. Kết luận và kiến nghị</w:t>
      </w:r>
      <w:r>
        <w:fldChar w:fldCharType="end"/>
      </w: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phương pháp đánh giá</w:t>
      </w:r>
    </w:p>
    <w:p>
      <w:pPr>
        <w:spacing w:before="0" w:after="100" w:line="300" w:lineRule="auto"/>
        <w:jc w:val="both"/>
      </w:pPr>
      <w:r>
        <w:rPr>
          <w:rFonts w:ascii="Times New Roman" w:hAnsi="Times New Roman" w:eastAsia="Times New Roman" w:cs="Times New Roman"/>
          <w:b w:val="0"/>
          <w:i w:val="0"/>
          <w:caps w:val="0"/>
          <w:color w:val="000000"/>
          <w:sz w:val="26"/>
        </w:rPr>
        <w:t>Báo cáo đánh giá mức độ đạt mục tiêu của dự án theo bộ chỉ tiêu định lượng, kết quả nghiệm thu so với yêu cầu RFP và HSMT, hiệu quả quản lý thay đổi và quản lý rủi ro. Số liệu lấy từ báo cáo tổng kết dự án và dữ liệu thực tế của nhóm (nhật ký công việc, tỷ lệ hoàn thành, mốc, nghiệm thu, lỗi, theo dõi rủi ro, sổ yêu cầu thay đổi).</w:t>
      </w: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sinh từ kịch bản biến cố từng sprint theo kế hoạch đã duyệt, không phải số liệu đo được của dự án thật.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500"/>
        <w:gridCol w:w="5800"/>
      </w:tblGrid>
      <w:tr>
        <w:trPr>
          <w:tblHeader w:val="true"/>
        </w:trPr>
        <w:tc>
          <w:tcPr>
            <w:tcW w:type="dxa" w:w="3500"/>
          </w:tcPr>
          <w:p>
            <w:pPr>
              <w:spacing w:before="0" w:after="40"/>
              <w:jc w:val="center"/>
            </w:pPr>
            <w:r>
              <w:rPr>
                <w:rFonts w:ascii="Times New Roman" w:hAnsi="Times New Roman" w:eastAsia="Times New Roman" w:cs="Times New Roman"/>
                <w:b w:val="0"/>
                <w:i w:val="0"/>
                <w:caps w:val="0"/>
                <w:color w:val="000000"/>
                <w:sz w:val="24"/>
              </w:rPr>
              <w:t>Tỷ lệ chỉ tiêu đạt từ</w:t>
            </w:r>
          </w:p>
        </w:tc>
        <w:tc>
          <w:tcPr>
            <w:tcW w:type="dxa" w:w="5800"/>
          </w:tcPr>
          <w:p>
            <w:pPr>
              <w:spacing w:before="0" w:after="40"/>
              <w:jc w:val="left"/>
            </w:pPr>
            <w:r>
              <w:rPr>
                <w:rFonts w:ascii="Times New Roman" w:hAnsi="Times New Roman" w:eastAsia="Times New Roman" w:cs="Times New Roman"/>
                <w:b w:val="0"/>
                <w:i w:val="0"/>
                <w:caps w:val="0"/>
                <w:color w:val="000000"/>
                <w:sz w:val="24"/>
              </w:rPr>
              <w:t>Xếp loại</w:t>
            </w:r>
          </w:p>
        </w:tc>
      </w:tr>
      <w:tr>
        <w:tc>
          <w:tcPr>
            <w:tcW w:type="dxa" w:w="3500"/>
          </w:tcPr>
          <w:p>
            <w:pPr>
              <w:spacing w:before="0" w:after="40"/>
              <w:jc w:val="center"/>
            </w:pPr>
            <w:r>
              <w:rPr>
                <w:rFonts w:ascii="Times New Roman" w:hAnsi="Times New Roman" w:eastAsia="Times New Roman" w:cs="Times New Roman"/>
                <w:b w:val="0"/>
                <w:i w:val="0"/>
                <w:caps w:val="0"/>
                <w:color w:val="000000"/>
                <w:sz w:val="24"/>
              </w:rPr>
              <w:t>90%</w:t>
            </w:r>
          </w:p>
        </w:tc>
        <w:tc>
          <w:tcPr>
            <w:tcW w:type="dxa" w:w="5800"/>
          </w:tcPr>
          <w:p>
            <w:pPr>
              <w:spacing w:before="0" w:after="40"/>
              <w:jc w:val="left"/>
            </w:pPr>
            <w:r>
              <w:rPr>
                <w:rFonts w:ascii="Times New Roman" w:hAnsi="Times New Roman" w:eastAsia="Times New Roman" w:cs="Times New Roman"/>
                <w:b w:val="0"/>
                <w:i w:val="0"/>
                <w:caps w:val="0"/>
                <w:color w:val="000000"/>
                <w:sz w:val="24"/>
              </w:rPr>
              <w:t>Tốt</w:t>
            </w:r>
          </w:p>
        </w:tc>
      </w:tr>
      <w:tr>
        <w:tc>
          <w:tcPr>
            <w:tcW w:type="dxa" w:w="3500"/>
          </w:tcPr>
          <w:p>
            <w:pPr>
              <w:spacing w:before="0" w:after="40"/>
              <w:jc w:val="center"/>
            </w:pPr>
            <w:r>
              <w:rPr>
                <w:rFonts w:ascii="Times New Roman" w:hAnsi="Times New Roman" w:eastAsia="Times New Roman" w:cs="Times New Roman"/>
                <w:b w:val="0"/>
                <w:i w:val="0"/>
                <w:caps w:val="0"/>
                <w:color w:val="000000"/>
                <w:sz w:val="24"/>
              </w:rPr>
              <w:t>75%</w:t>
            </w:r>
          </w:p>
        </w:tc>
        <w:tc>
          <w:tcPr>
            <w:tcW w:type="dxa" w:w="5800"/>
          </w:tcPr>
          <w:p>
            <w:pPr>
              <w:spacing w:before="0" w:after="40"/>
              <w:jc w:val="left"/>
            </w:pPr>
            <w:r>
              <w:rPr>
                <w:rFonts w:ascii="Times New Roman" w:hAnsi="Times New Roman" w:eastAsia="Times New Roman" w:cs="Times New Roman"/>
                <w:b w:val="0"/>
                <w:i w:val="0"/>
                <w:caps w:val="0"/>
                <w:color w:val="000000"/>
                <w:sz w:val="24"/>
              </w:rPr>
              <w:t>Khá</w:t>
            </w:r>
          </w:p>
        </w:tc>
      </w:tr>
      <w:tr>
        <w:tc>
          <w:tcPr>
            <w:tcW w:type="dxa" w:w="3500"/>
          </w:tcPr>
          <w:p>
            <w:pPr>
              <w:spacing w:before="0" w:after="40"/>
              <w:jc w:val="center"/>
            </w:pPr>
            <w:r>
              <w:rPr>
                <w:rFonts w:ascii="Times New Roman" w:hAnsi="Times New Roman" w:eastAsia="Times New Roman" w:cs="Times New Roman"/>
                <w:b w:val="0"/>
                <w:i w:val="0"/>
                <w:caps w:val="0"/>
                <w:color w:val="000000"/>
                <w:sz w:val="24"/>
              </w:rPr>
              <w:t>50%</w:t>
            </w:r>
          </w:p>
        </w:tc>
        <w:tc>
          <w:tcPr>
            <w:tcW w:type="dxa" w:w="5800"/>
          </w:tcPr>
          <w:p>
            <w:pPr>
              <w:spacing w:before="0" w:after="40"/>
              <w:jc w:val="left"/>
            </w:pPr>
            <w:r>
              <w:rPr>
                <w:rFonts w:ascii="Times New Roman" w:hAnsi="Times New Roman" w:eastAsia="Times New Roman" w:cs="Times New Roman"/>
                <w:b w:val="0"/>
                <w:i w:val="0"/>
                <w:caps w:val="0"/>
                <w:color w:val="000000"/>
                <w:sz w:val="24"/>
              </w:rPr>
              <w:t>Trung bình</w:t>
            </w:r>
          </w:p>
        </w:tc>
      </w:tr>
      <w:tr>
        <w:tc>
          <w:tcPr>
            <w:tcW w:type="dxa" w:w="3500"/>
          </w:tcPr>
          <w:p>
            <w:pPr>
              <w:spacing w:before="0" w:after="40"/>
              <w:jc w:val="center"/>
            </w:pPr>
            <w:r>
              <w:rPr>
                <w:rFonts w:ascii="Times New Roman" w:hAnsi="Times New Roman" w:eastAsia="Times New Roman" w:cs="Times New Roman"/>
                <w:b w:val="0"/>
                <w:i w:val="0"/>
                <w:caps w:val="0"/>
                <w:color w:val="000000"/>
                <w:sz w:val="24"/>
              </w:rPr>
              <w:t>0%</w:t>
            </w:r>
          </w:p>
        </w:tc>
        <w:tc>
          <w:tcPr>
            <w:tcW w:type="dxa" w:w="5800"/>
          </w:tcPr>
          <w:p>
            <w:pPr>
              <w:spacing w:before="0" w:after="40"/>
              <w:jc w:val="left"/>
            </w:pPr>
            <w:r>
              <w:rPr>
                <w:rFonts w:ascii="Times New Roman" w:hAnsi="Times New Roman" w:eastAsia="Times New Roman" w:cs="Times New Roman"/>
                <w:b w:val="0"/>
                <w:i w:val="0"/>
                <w:caps w:val="0"/>
                <w:color w:val="000000"/>
                <w:sz w:val="24"/>
              </w:rPr>
              <w:t>Chưa đạt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Đánh giá do nhóm dự án thực hiện sau khi dự án đóng ngày 04/08/2027 tại mốc M8, số liệu tổng hợp đến ngày 12/08/2027, đầu mối Chủ đầu tư xác nhận kết quả nghiệm thu và các mốc. Bằng chứng gồm sổ mốc, nhật ký công việc, sổ lỗi, sổ vấn đề, sổ rủi ro, phiếu yêu cầu thay đổi, biên bản nghiệm thu, báo cáo tiến độ các kỳ và bảng huy động bổ sung theo nhu cầu, tổng hợp trong số liệu kết thúc dự án. Số liệu thực hiện là số liệu mô phỏng.</w:t>
      </w:r>
    </w:p>
    <w:p>
      <w:pPr>
        <w:spacing w:before="0" w:after="100" w:line="300" w:lineRule="auto"/>
        <w:jc w:val="both"/>
      </w:pPr>
      <w:r>
        <w:rPr>
          <w:rFonts w:ascii="Times New Roman" w:hAnsi="Times New Roman" w:eastAsia="Times New Roman" w:cs="Times New Roman"/>
          <w:b w:val="0"/>
          <w:i w:val="0"/>
          <w:caps w:val="0"/>
          <w:color w:val="000000"/>
          <w:sz w:val="26"/>
        </w:rPr>
        <w:t>Kế hoạch dùng để so sánh là đường cơ sở BL2 sau phụ lục hợp đồng của yêu cầu thay đổi CR01, các cam kết theo hợp đồng gốc được đối chiếu với đường cơ sở BL1. Mỗi chỉ tiêu KPI so thực tế với ngưỡng đã khai báo, xếp loại theo tỷ lệ chỉ tiêu đạt, không có ngưỡng KPI nào được ghi đè.</w:t>
      </w:r>
    </w:p>
    <w:p>
      <w:pPr>
        <w:pStyle w:val="Heading1"/>
        <w:keepNext/>
        <w:spacing w:before="240" w:after="120"/>
        <w:jc w:val="left"/>
      </w:pPr>
      <w:r>
        <w:rPr>
          <w:rFonts w:ascii="Times New Roman" w:hAnsi="Times New Roman" w:eastAsia="Times New Roman" w:cs="Times New Roman"/>
          <w:b w:val="0"/>
          <w:i w:val="0"/>
          <w:caps w:val="0"/>
          <w:color w:val="000000"/>
          <w:sz w:val="30"/>
        </w:rPr>
        <w:t>2. Kết quả theo bộ chỉ tiêu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1100"/>
        <w:gridCol w:w="3700"/>
        <w:gridCol w:w="1300"/>
        <w:gridCol w:w="1400"/>
        <w:gridCol w:w="12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Mã</w:t>
            </w:r>
          </w:p>
        </w:tc>
        <w:tc>
          <w:tcPr>
            <w:tcW w:type="dxa" w:w="1100"/>
          </w:tcPr>
          <w:p>
            <w:pPr>
              <w:spacing w:before="0" w:after="40"/>
              <w:jc w:val="left"/>
            </w:pPr>
            <w:r>
              <w:rPr>
                <w:rFonts w:ascii="Times New Roman" w:hAnsi="Times New Roman" w:eastAsia="Times New Roman" w:cs="Times New Roman"/>
                <w:b w:val="0"/>
                <w:i w:val="0"/>
                <w:caps w:val="0"/>
                <w:color w:val="000000"/>
                <w:sz w:val="24"/>
              </w:rPr>
              <w:t>Nhóm</w:t>
            </w:r>
          </w:p>
        </w:tc>
        <w:tc>
          <w:tcPr>
            <w:tcW w:type="dxa" w:w="37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1300"/>
          </w:tcPr>
          <w:p>
            <w:pPr>
              <w:spacing w:before="0" w:after="40"/>
              <w:jc w:val="center"/>
            </w:pPr>
            <w:r>
              <w:rPr>
                <w:rFonts w:ascii="Times New Roman" w:hAnsi="Times New Roman" w:eastAsia="Times New Roman" w:cs="Times New Roman"/>
                <w:b w:val="0"/>
                <w:i w:val="0"/>
                <w:caps w:val="0"/>
                <w:color w:val="000000"/>
                <w:sz w:val="24"/>
              </w:rPr>
              <w:t>Mục tiêu</w:t>
            </w:r>
          </w:p>
        </w:tc>
        <w:tc>
          <w:tcPr>
            <w:tcW w:type="dxa" w:w="14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1200"/>
          </w:tcPr>
          <w:p>
            <w:pPr>
              <w:spacing w:before="0" w:after="40"/>
              <w:jc w:val="center"/>
            </w:pPr>
            <w:r>
              <w:rPr>
                <w:rFonts w:ascii="Times New Roman" w:hAnsi="Times New Roman" w:eastAsia="Times New Roman" w:cs="Times New Roman"/>
                <w:b w:val="0"/>
                <w:i w:val="0"/>
                <w:caps w:val="0"/>
                <w:color w:val="000000"/>
                <w:sz w:val="24"/>
              </w:rPr>
              <w:t>Kết quả</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K01</w:t>
            </w:r>
          </w:p>
        </w:tc>
        <w:tc>
          <w:tcPr>
            <w:tcW w:type="dxa" w:w="11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3700"/>
          </w:tcPr>
          <w:p>
            <w:pPr>
              <w:spacing w:before="0" w:after="40"/>
              <w:jc w:val="left"/>
            </w:pPr>
            <w:r>
              <w:rPr>
                <w:rFonts w:ascii="Times New Roman" w:hAnsi="Times New Roman" w:eastAsia="Times New Roman" w:cs="Times New Roman"/>
                <w:b w:val="0"/>
                <w:i w:val="0"/>
                <w:caps w:val="0"/>
                <w:color w:val="000000"/>
                <w:sz w:val="24"/>
              </w:rPr>
              <w:t>Đưa hệ thống vào vận hành (cut over) đúng hạn hợp đồng</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đa 0 ngày làm việc</w:t>
            </w:r>
          </w:p>
        </w:tc>
        <w:tc>
          <w:tcPr>
            <w:tcW w:type="dxa" w:w="1400"/>
          </w:tcPr>
          <w:p>
            <w:pPr>
              <w:spacing w:before="0" w:after="40"/>
              <w:jc w:val="center"/>
            </w:pPr>
            <w:r>
              <w:rPr>
                <w:rFonts w:ascii="Times New Roman" w:hAnsi="Times New Roman" w:eastAsia="Times New Roman" w:cs="Times New Roman"/>
                <w:b w:val="0"/>
                <w:i w:val="0"/>
                <w:caps w:val="0"/>
                <w:color w:val="000000"/>
                <w:sz w:val="24"/>
              </w:rPr>
              <w:t>0 ngày làm việc</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K02</w:t>
            </w:r>
          </w:p>
        </w:tc>
        <w:tc>
          <w:tcPr>
            <w:tcW w:type="dxa" w:w="11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3700"/>
          </w:tcPr>
          <w:p>
            <w:pPr>
              <w:spacing w:before="0" w:after="40"/>
              <w:jc w:val="left"/>
            </w:pPr>
            <w:r>
              <w:rPr>
                <w:rFonts w:ascii="Times New Roman" w:hAnsi="Times New Roman" w:eastAsia="Times New Roman" w:cs="Times New Roman"/>
                <w:b w:val="0"/>
                <w:i w:val="0"/>
                <w:caps w:val="0"/>
                <w:color w:val="000000"/>
                <w:sz w:val="24"/>
              </w:rPr>
              <w:t>Tỷ lệ mốc đạt đúng hạn</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80%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K03</w:t>
            </w:r>
          </w:p>
        </w:tc>
        <w:tc>
          <w:tcPr>
            <w:tcW w:type="dxa" w:w="11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3700"/>
          </w:tcPr>
          <w:p>
            <w:pPr>
              <w:spacing w:before="0" w:after="40"/>
              <w:jc w:val="left"/>
            </w:pPr>
            <w:r>
              <w:rPr>
                <w:rFonts w:ascii="Times New Roman" w:hAnsi="Times New Roman" w:eastAsia="Times New Roman" w:cs="Times New Roman"/>
                <w:b w:val="0"/>
                <w:i w:val="0"/>
                <w:caps w:val="0"/>
                <w:color w:val="000000"/>
                <w:sz w:val="24"/>
              </w:rPr>
              <w:t>Chỉ số tiến độ SPI kỳ cuối</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0,95</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K04</w:t>
            </w:r>
          </w:p>
        </w:tc>
        <w:tc>
          <w:tcPr>
            <w:tcW w:type="dxa" w:w="1100"/>
          </w:tcPr>
          <w:p>
            <w:pPr>
              <w:spacing w:before="0" w:after="40"/>
              <w:jc w:val="left"/>
            </w:pPr>
            <w:r>
              <w:rPr>
                <w:rFonts w:ascii="Times New Roman" w:hAnsi="Times New Roman" w:eastAsia="Times New Roman" w:cs="Times New Roman"/>
                <w:b w:val="0"/>
                <w:i w:val="0"/>
                <w:caps w:val="0"/>
                <w:color w:val="000000"/>
                <w:sz w:val="24"/>
              </w:rPr>
              <w:t>Chi phí</w:t>
            </w:r>
          </w:p>
        </w:tc>
        <w:tc>
          <w:tcPr>
            <w:tcW w:type="dxa" w:w="3700"/>
          </w:tcPr>
          <w:p>
            <w:pPr>
              <w:spacing w:before="0" w:after="40"/>
              <w:jc w:val="left"/>
            </w:pPr>
            <w:r>
              <w:rPr>
                <w:rFonts w:ascii="Times New Roman" w:hAnsi="Times New Roman" w:eastAsia="Times New Roman" w:cs="Times New Roman"/>
                <w:b w:val="0"/>
                <w:i w:val="0"/>
                <w:caps w:val="0"/>
                <w:color w:val="000000"/>
                <w:sz w:val="24"/>
              </w:rPr>
              <w:t>Chỉ số chi phí CPI kỳ cuối</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0,95</w:t>
            </w:r>
          </w:p>
        </w:tc>
        <w:tc>
          <w:tcPr>
            <w:tcW w:type="dxa" w:w="1400"/>
          </w:tcPr>
          <w:p>
            <w:pPr>
              <w:spacing w:before="0" w:after="40"/>
              <w:jc w:val="center"/>
            </w:pPr>
            <w:r>
              <w:rPr>
                <w:rFonts w:ascii="Times New Roman" w:hAnsi="Times New Roman" w:eastAsia="Times New Roman" w:cs="Times New Roman"/>
                <w:b w:val="0"/>
                <w:i w:val="0"/>
                <w:caps w:val="0"/>
                <w:color w:val="000000"/>
                <w:sz w:val="24"/>
              </w:rPr>
              <w:t>0,99</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K05</w:t>
            </w:r>
          </w:p>
        </w:tc>
        <w:tc>
          <w:tcPr>
            <w:tcW w:type="dxa" w:w="1100"/>
          </w:tcPr>
          <w:p>
            <w:pPr>
              <w:spacing w:before="0" w:after="40"/>
              <w:jc w:val="left"/>
            </w:pPr>
            <w:r>
              <w:rPr>
                <w:rFonts w:ascii="Times New Roman" w:hAnsi="Times New Roman" w:eastAsia="Times New Roman" w:cs="Times New Roman"/>
                <w:b w:val="0"/>
                <w:i w:val="0"/>
                <w:caps w:val="0"/>
                <w:color w:val="000000"/>
                <w:sz w:val="24"/>
              </w:rPr>
              <w:t>Chi phí</w:t>
            </w:r>
          </w:p>
        </w:tc>
        <w:tc>
          <w:tcPr>
            <w:tcW w:type="dxa" w:w="3700"/>
          </w:tcPr>
          <w:p>
            <w:pPr>
              <w:spacing w:before="0" w:after="40"/>
              <w:jc w:val="left"/>
            </w:pPr>
            <w:r>
              <w:rPr>
                <w:rFonts w:ascii="Times New Roman" w:hAnsi="Times New Roman" w:eastAsia="Times New Roman" w:cs="Times New Roman"/>
                <w:b w:val="0"/>
                <w:i w:val="0"/>
                <w:caps w:val="0"/>
                <w:color w:val="000000"/>
                <w:sz w:val="24"/>
              </w:rPr>
              <w:t>Chênh lệch công sức thực tế so với kế hoạch</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đa 10%</w:t>
            </w:r>
          </w:p>
        </w:tc>
        <w:tc>
          <w:tcPr>
            <w:tcW w:type="dxa" w:w="1400"/>
          </w:tcPr>
          <w:p>
            <w:pPr>
              <w:spacing w:before="0" w:after="40"/>
              <w:jc w:val="center"/>
            </w:pPr>
            <w:r>
              <w:rPr>
                <w:rFonts w:ascii="Times New Roman" w:hAnsi="Times New Roman" w:eastAsia="Times New Roman" w:cs="Times New Roman"/>
                <w:b w:val="0"/>
                <w:i w:val="0"/>
                <w:caps w:val="0"/>
                <w:color w:val="000000"/>
                <w:sz w:val="24"/>
              </w:rPr>
              <w:t>0,5%</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K06</w:t>
            </w:r>
          </w:p>
        </w:tc>
        <w:tc>
          <w:tcPr>
            <w:tcW w:type="dxa" w:w="1100"/>
          </w:tcPr>
          <w:p>
            <w:pPr>
              <w:spacing w:before="0" w:after="40"/>
              <w:jc w:val="left"/>
            </w:pPr>
            <w:r>
              <w:rPr>
                <w:rFonts w:ascii="Times New Roman" w:hAnsi="Times New Roman" w:eastAsia="Times New Roman" w:cs="Times New Roman"/>
                <w:b w:val="0"/>
                <w:i w:val="0"/>
                <w:caps w:val="0"/>
                <w:color w:val="000000"/>
                <w:sz w:val="24"/>
              </w:rPr>
              <w:t>Phạm vi</w:t>
            </w:r>
          </w:p>
        </w:tc>
        <w:tc>
          <w:tcPr>
            <w:tcW w:type="dxa" w:w="3700"/>
          </w:tcPr>
          <w:p>
            <w:pPr>
              <w:spacing w:before="0" w:after="40"/>
              <w:jc w:val="left"/>
            </w:pPr>
            <w:r>
              <w:rPr>
                <w:rFonts w:ascii="Times New Roman" w:hAnsi="Times New Roman" w:eastAsia="Times New Roman" w:cs="Times New Roman"/>
                <w:b w:val="0"/>
                <w:i w:val="0"/>
                <w:caps w:val="0"/>
                <w:color w:val="000000"/>
                <w:sz w:val="24"/>
              </w:rPr>
              <w:t>Tỷ lệ gói công việc hoàn thành</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K07</w:t>
            </w:r>
          </w:p>
        </w:tc>
        <w:tc>
          <w:tcPr>
            <w:tcW w:type="dxa" w:w="11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3700"/>
          </w:tcPr>
          <w:p>
            <w:pPr>
              <w:spacing w:before="0" w:after="40"/>
              <w:jc w:val="left"/>
            </w:pPr>
            <w:r>
              <w:rPr>
                <w:rFonts w:ascii="Times New Roman" w:hAnsi="Times New Roman" w:eastAsia="Times New Roman" w:cs="Times New Roman"/>
                <w:b w:val="0"/>
                <w:i w:val="0"/>
                <w:caps w:val="0"/>
                <w:color w:val="000000"/>
                <w:sz w:val="24"/>
              </w:rPr>
              <w:t>Tỷ lệ tiêu chí nghiệm thu đạt</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K08</w:t>
            </w:r>
          </w:p>
        </w:tc>
        <w:tc>
          <w:tcPr>
            <w:tcW w:type="dxa" w:w="11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3700"/>
          </w:tcPr>
          <w:p>
            <w:pPr>
              <w:spacing w:before="0" w:after="40"/>
              <w:jc w:val="left"/>
            </w:pPr>
            <w:r>
              <w:rPr>
                <w:rFonts w:ascii="Times New Roman" w:hAnsi="Times New Roman" w:eastAsia="Times New Roman" w:cs="Times New Roman"/>
                <w:b w:val="0"/>
                <w:i w:val="0"/>
                <w:caps w:val="0"/>
                <w:color w:val="000000"/>
                <w:sz w:val="24"/>
              </w:rPr>
              <w:t>Tỷ lệ yêu cầu RFP được nghiệm thu đạt</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K09</w:t>
            </w:r>
          </w:p>
        </w:tc>
        <w:tc>
          <w:tcPr>
            <w:tcW w:type="dxa" w:w="11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3700"/>
          </w:tcPr>
          <w:p>
            <w:pPr>
              <w:spacing w:before="0" w:after="40"/>
              <w:jc w:val="left"/>
            </w:pPr>
            <w:r>
              <w:rPr>
                <w:rFonts w:ascii="Times New Roman" w:hAnsi="Times New Roman" w:eastAsia="Times New Roman" w:cs="Times New Roman"/>
                <w:b w:val="0"/>
                <w:i w:val="0"/>
                <w:caps w:val="0"/>
                <w:color w:val="000000"/>
                <w:sz w:val="24"/>
              </w:rPr>
              <w:t>Lỗi mức nghiêm trọng và cao còn mở khi bàn giao</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đa 0 lỗi</w:t>
            </w:r>
          </w:p>
        </w:tc>
        <w:tc>
          <w:tcPr>
            <w:tcW w:type="dxa" w:w="1400"/>
          </w:tcPr>
          <w:p>
            <w:pPr>
              <w:spacing w:before="0" w:after="40"/>
              <w:jc w:val="center"/>
            </w:pPr>
            <w:r>
              <w:rPr>
                <w:rFonts w:ascii="Times New Roman" w:hAnsi="Times New Roman" w:eastAsia="Times New Roman" w:cs="Times New Roman"/>
                <w:b w:val="0"/>
                <w:i w:val="0"/>
                <w:caps w:val="0"/>
                <w:color w:val="000000"/>
                <w:sz w:val="24"/>
              </w:rPr>
              <w:t>0 lỗi</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K10</w:t>
            </w:r>
          </w:p>
        </w:tc>
        <w:tc>
          <w:tcPr>
            <w:tcW w:type="dxa" w:w="11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3700"/>
          </w:tcPr>
          <w:p>
            <w:pPr>
              <w:spacing w:before="0" w:after="40"/>
              <w:jc w:val="left"/>
            </w:pPr>
            <w:r>
              <w:rPr>
                <w:rFonts w:ascii="Times New Roman" w:hAnsi="Times New Roman" w:eastAsia="Times New Roman" w:cs="Times New Roman"/>
                <w:b w:val="0"/>
                <w:i w:val="0"/>
                <w:caps w:val="0"/>
                <w:color w:val="000000"/>
                <w:sz w:val="24"/>
              </w:rPr>
              <w:t>Mật độ lỗi trên 10 MD thực tế</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đa 2,00 lỗi/10 MD</w:t>
            </w:r>
          </w:p>
        </w:tc>
        <w:tc>
          <w:tcPr>
            <w:tcW w:type="dxa" w:w="1400"/>
          </w:tcPr>
          <w:p>
            <w:pPr>
              <w:spacing w:before="0" w:after="40"/>
              <w:jc w:val="center"/>
            </w:pPr>
            <w:r>
              <w:rPr>
                <w:rFonts w:ascii="Times New Roman" w:hAnsi="Times New Roman" w:eastAsia="Times New Roman" w:cs="Times New Roman"/>
                <w:b w:val="0"/>
                <w:i w:val="0"/>
                <w:caps w:val="0"/>
                <w:color w:val="000000"/>
                <w:sz w:val="24"/>
              </w:rPr>
              <w:t>0,75 lỗi/10 MD</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K11</w:t>
            </w:r>
          </w:p>
        </w:tc>
        <w:tc>
          <w:tcPr>
            <w:tcW w:type="dxa" w:w="1100"/>
          </w:tcPr>
          <w:p>
            <w:pPr>
              <w:spacing w:before="0" w:after="40"/>
              <w:jc w:val="left"/>
            </w:pPr>
            <w:r>
              <w:rPr>
                <w:rFonts w:ascii="Times New Roman" w:hAnsi="Times New Roman" w:eastAsia="Times New Roman" w:cs="Times New Roman"/>
                <w:b w:val="0"/>
                <w:i w:val="0"/>
                <w:caps w:val="0"/>
                <w:color w:val="000000"/>
                <w:sz w:val="24"/>
              </w:rPr>
              <w:t>Thay đổi</w:t>
            </w:r>
          </w:p>
        </w:tc>
        <w:tc>
          <w:tcPr>
            <w:tcW w:type="dxa" w:w="3700"/>
          </w:tcPr>
          <w:p>
            <w:pPr>
              <w:spacing w:before="0" w:after="40"/>
              <w:jc w:val="left"/>
            </w:pPr>
            <w:r>
              <w:rPr>
                <w:rFonts w:ascii="Times New Roman" w:hAnsi="Times New Roman" w:eastAsia="Times New Roman" w:cs="Times New Roman"/>
                <w:b w:val="0"/>
                <w:i w:val="0"/>
                <w:caps w:val="0"/>
                <w:color w:val="000000"/>
                <w:sz w:val="24"/>
              </w:rPr>
              <w:t>Yêu cầu thay đổi có quyết định trong thời hạn đánh giá</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K12</w:t>
            </w:r>
          </w:p>
        </w:tc>
        <w:tc>
          <w:tcPr>
            <w:tcW w:type="dxa" w:w="1100"/>
          </w:tcPr>
          <w:p>
            <w:pPr>
              <w:spacing w:before="0" w:after="40"/>
              <w:jc w:val="left"/>
            </w:pPr>
            <w:r>
              <w:rPr>
                <w:rFonts w:ascii="Times New Roman" w:hAnsi="Times New Roman" w:eastAsia="Times New Roman" w:cs="Times New Roman"/>
                <w:b w:val="0"/>
                <w:i w:val="0"/>
                <w:caps w:val="0"/>
                <w:color w:val="000000"/>
                <w:sz w:val="24"/>
              </w:rPr>
              <w:t>Rủi ro</w:t>
            </w:r>
          </w:p>
        </w:tc>
        <w:tc>
          <w:tcPr>
            <w:tcW w:type="dxa" w:w="3700"/>
          </w:tcPr>
          <w:p>
            <w:pPr>
              <w:spacing w:before="0" w:after="40"/>
              <w:jc w:val="left"/>
            </w:pPr>
            <w:r>
              <w:rPr>
                <w:rFonts w:ascii="Times New Roman" w:hAnsi="Times New Roman" w:eastAsia="Times New Roman" w:cs="Times New Roman"/>
                <w:b w:val="0"/>
                <w:i w:val="0"/>
                <w:caps w:val="0"/>
                <w:color w:val="000000"/>
                <w:sz w:val="24"/>
              </w:rPr>
              <w:t>Rủi ro đã xảy ra có hành động ứng phó được ghi nhận</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100%</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K13</w:t>
            </w:r>
          </w:p>
        </w:tc>
        <w:tc>
          <w:tcPr>
            <w:tcW w:type="dxa" w:w="1100"/>
          </w:tcPr>
          <w:p>
            <w:pPr>
              <w:spacing w:before="0" w:after="40"/>
              <w:jc w:val="left"/>
            </w:pPr>
            <w:r>
              <w:rPr>
                <w:rFonts w:ascii="Times New Roman" w:hAnsi="Times New Roman" w:eastAsia="Times New Roman" w:cs="Times New Roman"/>
                <w:b w:val="0"/>
                <w:i w:val="0"/>
                <w:caps w:val="0"/>
                <w:color w:val="000000"/>
                <w:sz w:val="24"/>
              </w:rPr>
              <w:t>Rủi ro</w:t>
            </w:r>
          </w:p>
        </w:tc>
        <w:tc>
          <w:tcPr>
            <w:tcW w:type="dxa" w:w="3700"/>
          </w:tcPr>
          <w:p>
            <w:pPr>
              <w:spacing w:before="0" w:after="40"/>
              <w:jc w:val="left"/>
            </w:pPr>
            <w:r>
              <w:rPr>
                <w:rFonts w:ascii="Times New Roman" w:hAnsi="Times New Roman" w:eastAsia="Times New Roman" w:cs="Times New Roman"/>
                <w:b w:val="0"/>
                <w:i w:val="0"/>
                <w:caps w:val="0"/>
                <w:color w:val="000000"/>
                <w:sz w:val="24"/>
              </w:rPr>
              <w:t>Tác động thực tế của rủi ro so với dự phòng</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đa 100%</w:t>
            </w:r>
          </w:p>
        </w:tc>
        <w:tc>
          <w:tcPr>
            <w:tcW w:type="dxa" w:w="1400"/>
          </w:tcPr>
          <w:p>
            <w:pPr>
              <w:spacing w:before="0" w:after="40"/>
              <w:jc w:val="center"/>
            </w:pPr>
            <w:r>
              <w:rPr>
                <w:rFonts w:ascii="Times New Roman" w:hAnsi="Times New Roman" w:eastAsia="Times New Roman" w:cs="Times New Roman"/>
                <w:b w:val="0"/>
                <w:i w:val="0"/>
                <w:caps w:val="0"/>
                <w:color w:val="000000"/>
                <w:sz w:val="24"/>
              </w:rPr>
              <w:t>10,5%</w:t>
            </w:r>
          </w:p>
        </w:tc>
        <w:tc>
          <w:tcPr>
            <w:tcW w:type="dxa" w:w="12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K14</w:t>
            </w:r>
          </w:p>
        </w:tc>
        <w:tc>
          <w:tcPr>
            <w:tcW w:type="dxa" w:w="1100"/>
          </w:tcPr>
          <w:p>
            <w:pPr>
              <w:spacing w:before="0" w:after="40"/>
              <w:jc w:val="left"/>
            </w:pPr>
            <w:r>
              <w:rPr>
                <w:rFonts w:ascii="Times New Roman" w:hAnsi="Times New Roman" w:eastAsia="Times New Roman" w:cs="Times New Roman"/>
                <w:b w:val="0"/>
                <w:i w:val="0"/>
                <w:caps w:val="0"/>
                <w:color w:val="000000"/>
                <w:sz w:val="24"/>
              </w:rPr>
              <w:t>Chi phí</w:t>
            </w:r>
          </w:p>
        </w:tc>
        <w:tc>
          <w:tcPr>
            <w:tcW w:type="dxa" w:w="3700"/>
          </w:tcPr>
          <w:p>
            <w:pPr>
              <w:spacing w:before="0" w:after="40"/>
              <w:jc w:val="left"/>
            </w:pPr>
            <w:r>
              <w:rPr>
                <w:rFonts w:ascii="Times New Roman" w:hAnsi="Times New Roman" w:eastAsia="Times New Roman" w:cs="Times New Roman"/>
                <w:b w:val="0"/>
                <w:i w:val="0"/>
                <w:caps w:val="0"/>
                <w:color w:val="000000"/>
                <w:sz w:val="24"/>
              </w:rPr>
              <w:t>Tỷ lệ sử dụng nhân lực huy động (MD thực tế trên MD huy động)</w:t>
            </w:r>
          </w:p>
        </w:tc>
        <w:tc>
          <w:tcPr>
            <w:tcW w:type="dxa" w:w="1300"/>
          </w:tcPr>
          <w:p>
            <w:pPr>
              <w:spacing w:before="0" w:after="40"/>
              <w:jc w:val="center"/>
            </w:pPr>
            <w:r>
              <w:rPr>
                <w:rFonts w:ascii="Times New Roman" w:hAnsi="Times New Roman" w:eastAsia="Times New Roman" w:cs="Times New Roman"/>
                <w:b w:val="0"/>
                <w:i w:val="0"/>
                <w:caps w:val="0"/>
                <w:color w:val="000000"/>
                <w:sz w:val="24"/>
              </w:rPr>
              <w:t>Tối thiểu 80%</w:t>
            </w:r>
          </w:p>
        </w:tc>
        <w:tc>
          <w:tcPr>
            <w:tcW w:type="dxa" w:w="1400"/>
          </w:tcPr>
          <w:p>
            <w:pPr>
              <w:spacing w:before="0" w:after="40"/>
              <w:jc w:val="center"/>
            </w:pPr>
            <w:r>
              <w:rPr>
                <w:rFonts w:ascii="Times New Roman" w:hAnsi="Times New Roman" w:eastAsia="Times New Roman" w:cs="Times New Roman"/>
                <w:b w:val="0"/>
                <w:i w:val="0"/>
                <w:caps w:val="0"/>
                <w:color w:val="000000"/>
                <w:sz w:val="24"/>
              </w:rPr>
              <w:t>79,99%</w:t>
            </w:r>
          </w:p>
        </w:tc>
        <w:tc>
          <w:tcPr>
            <w:tcW w:type="dxa" w:w="1200"/>
          </w:tcPr>
          <w:p>
            <w:pPr>
              <w:spacing w:before="0" w:after="40"/>
              <w:jc w:val="center"/>
            </w:pPr>
            <w:r>
              <w:rPr>
                <w:rFonts w:ascii="Times New Roman" w:hAnsi="Times New Roman" w:eastAsia="Times New Roman" w:cs="Times New Roman"/>
                <w:b w:val="0"/>
                <w:i w:val="0"/>
                <w:caps w:val="0"/>
                <w:color w:val="000000"/>
                <w:sz w:val="24"/>
              </w:rPr>
              <w:t>Không đạt</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3100"/>
        <w:gridCol w:w="1800"/>
        <w:gridCol w:w="18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Nhóm chỉ tiêu</w:t>
            </w:r>
          </w:p>
        </w:tc>
        <w:tc>
          <w:tcPr>
            <w:tcW w:type="dxa" w:w="3100"/>
          </w:tcPr>
          <w:p>
            <w:pPr>
              <w:spacing w:before="0" w:after="40"/>
              <w:jc w:val="left"/>
            </w:pPr>
            <w:r>
              <w:rPr>
                <w:rFonts w:ascii="Times New Roman" w:hAnsi="Times New Roman" w:eastAsia="Times New Roman" w:cs="Times New Roman"/>
                <w:b w:val="0"/>
                <w:i w:val="0"/>
                <w:caps w:val="0"/>
                <w:color w:val="000000"/>
                <w:sz w:val="24"/>
              </w:rPr>
              <w:t>Mã</w:t>
            </w:r>
          </w:p>
        </w:tc>
        <w:tc>
          <w:tcPr>
            <w:tcW w:type="dxa" w:w="1800"/>
          </w:tcPr>
          <w:p>
            <w:pPr>
              <w:spacing w:before="0" w:after="40"/>
              <w:jc w:val="center"/>
            </w:pPr>
            <w:r>
              <w:rPr>
                <w:rFonts w:ascii="Times New Roman" w:hAnsi="Times New Roman" w:eastAsia="Times New Roman" w:cs="Times New Roman"/>
                <w:b w:val="0"/>
                <w:i w:val="0"/>
                <w:caps w:val="0"/>
                <w:color w:val="000000"/>
                <w:sz w:val="24"/>
              </w:rPr>
              <w:t>Số chỉ tiêu</w:t>
            </w:r>
          </w:p>
        </w:tc>
        <w:tc>
          <w:tcPr>
            <w:tcW w:type="dxa" w:w="18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Tiến độ</w:t>
            </w:r>
          </w:p>
        </w:tc>
        <w:tc>
          <w:tcPr>
            <w:tcW w:type="dxa" w:w="3100"/>
          </w:tcPr>
          <w:p>
            <w:pPr>
              <w:spacing w:before="0" w:after="40"/>
              <w:jc w:val="left"/>
            </w:pPr>
            <w:r>
              <w:rPr>
                <w:rFonts w:ascii="Times New Roman" w:hAnsi="Times New Roman" w:eastAsia="Times New Roman" w:cs="Times New Roman"/>
                <w:b w:val="0"/>
                <w:i w:val="0"/>
                <w:caps w:val="0"/>
                <w:color w:val="000000"/>
                <w:sz w:val="24"/>
              </w:rPr>
              <w:t>K01, K02, K03</w:t>
            </w:r>
          </w:p>
        </w:tc>
        <w:tc>
          <w:tcPr>
            <w:tcW w:type="dxa" w:w="1800"/>
          </w:tcPr>
          <w:p>
            <w:pPr>
              <w:spacing w:before="0" w:after="40"/>
              <w:jc w:val="center"/>
            </w:pPr>
            <w:r>
              <w:rPr>
                <w:rFonts w:ascii="Times New Roman" w:hAnsi="Times New Roman" w:eastAsia="Times New Roman" w:cs="Times New Roman"/>
                <w:b w:val="0"/>
                <w:i w:val="0"/>
                <w:caps w:val="0"/>
                <w:color w:val="000000"/>
                <w:sz w:val="24"/>
              </w:rPr>
              <w:t>3</w:t>
            </w:r>
          </w:p>
        </w:tc>
        <w:tc>
          <w:tcPr>
            <w:tcW w:type="dxa" w:w="1800"/>
          </w:tcPr>
          <w:p>
            <w:pPr>
              <w:spacing w:before="0" w:after="40"/>
              <w:jc w:val="center"/>
            </w:pPr>
            <w:r>
              <w:rPr>
                <w:rFonts w:ascii="Times New Roman" w:hAnsi="Times New Roman" w:eastAsia="Times New Roman" w:cs="Times New Roman"/>
                <w:b w:val="0"/>
                <w:i w:val="0"/>
                <w:caps w:val="0"/>
                <w:color w:val="000000"/>
                <w:sz w:val="24"/>
              </w:rPr>
              <w:t>3</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Chi phí</w:t>
            </w:r>
          </w:p>
        </w:tc>
        <w:tc>
          <w:tcPr>
            <w:tcW w:type="dxa" w:w="3100"/>
          </w:tcPr>
          <w:p>
            <w:pPr>
              <w:spacing w:before="0" w:after="40"/>
              <w:jc w:val="left"/>
            </w:pPr>
            <w:r>
              <w:rPr>
                <w:rFonts w:ascii="Times New Roman" w:hAnsi="Times New Roman" w:eastAsia="Times New Roman" w:cs="Times New Roman"/>
                <w:b w:val="0"/>
                <w:i w:val="0"/>
                <w:caps w:val="0"/>
                <w:color w:val="000000"/>
                <w:sz w:val="24"/>
              </w:rPr>
              <w:t>K04, K05, K14</w:t>
            </w:r>
          </w:p>
        </w:tc>
        <w:tc>
          <w:tcPr>
            <w:tcW w:type="dxa" w:w="1800"/>
          </w:tcPr>
          <w:p>
            <w:pPr>
              <w:spacing w:before="0" w:after="40"/>
              <w:jc w:val="center"/>
            </w:pPr>
            <w:r>
              <w:rPr>
                <w:rFonts w:ascii="Times New Roman" w:hAnsi="Times New Roman" w:eastAsia="Times New Roman" w:cs="Times New Roman"/>
                <w:b w:val="0"/>
                <w:i w:val="0"/>
                <w:caps w:val="0"/>
                <w:color w:val="000000"/>
                <w:sz w:val="24"/>
              </w:rPr>
              <w:t>3</w:t>
            </w:r>
          </w:p>
        </w:tc>
        <w:tc>
          <w:tcPr>
            <w:tcW w:type="dxa" w:w="18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Phạm vi</w:t>
            </w:r>
          </w:p>
        </w:tc>
        <w:tc>
          <w:tcPr>
            <w:tcW w:type="dxa" w:w="3100"/>
          </w:tcPr>
          <w:p>
            <w:pPr>
              <w:spacing w:before="0" w:after="40"/>
              <w:jc w:val="left"/>
            </w:pPr>
            <w:r>
              <w:rPr>
                <w:rFonts w:ascii="Times New Roman" w:hAnsi="Times New Roman" w:eastAsia="Times New Roman" w:cs="Times New Roman"/>
                <w:b w:val="0"/>
                <w:i w:val="0"/>
                <w:caps w:val="0"/>
                <w:color w:val="000000"/>
                <w:sz w:val="24"/>
              </w:rPr>
              <w:t>K06</w:t>
            </w:r>
          </w:p>
        </w:tc>
        <w:tc>
          <w:tcPr>
            <w:tcW w:type="dxa" w:w="1800"/>
          </w:tcPr>
          <w:p>
            <w:pPr>
              <w:spacing w:before="0" w:after="40"/>
              <w:jc w:val="center"/>
            </w:pPr>
            <w:r>
              <w:rPr>
                <w:rFonts w:ascii="Times New Roman" w:hAnsi="Times New Roman" w:eastAsia="Times New Roman" w:cs="Times New Roman"/>
                <w:b w:val="0"/>
                <w:i w:val="0"/>
                <w:caps w:val="0"/>
                <w:color w:val="000000"/>
                <w:sz w:val="24"/>
              </w:rPr>
              <w:t>1</w:t>
            </w:r>
          </w:p>
        </w:tc>
        <w:tc>
          <w:tcPr>
            <w:tcW w:type="dxa" w:w="18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Chất lượng</w:t>
            </w:r>
          </w:p>
        </w:tc>
        <w:tc>
          <w:tcPr>
            <w:tcW w:type="dxa" w:w="3100"/>
          </w:tcPr>
          <w:p>
            <w:pPr>
              <w:spacing w:before="0" w:after="40"/>
              <w:jc w:val="left"/>
            </w:pPr>
            <w:r>
              <w:rPr>
                <w:rFonts w:ascii="Times New Roman" w:hAnsi="Times New Roman" w:eastAsia="Times New Roman" w:cs="Times New Roman"/>
                <w:b w:val="0"/>
                <w:i w:val="0"/>
                <w:caps w:val="0"/>
                <w:color w:val="000000"/>
                <w:sz w:val="24"/>
              </w:rPr>
              <w:t>K07, K08, K09, K10</w:t>
            </w:r>
          </w:p>
        </w:tc>
        <w:tc>
          <w:tcPr>
            <w:tcW w:type="dxa" w:w="1800"/>
          </w:tcPr>
          <w:p>
            <w:pPr>
              <w:spacing w:before="0" w:after="40"/>
              <w:jc w:val="center"/>
            </w:pPr>
            <w:r>
              <w:rPr>
                <w:rFonts w:ascii="Times New Roman" w:hAnsi="Times New Roman" w:eastAsia="Times New Roman" w:cs="Times New Roman"/>
                <w:b w:val="0"/>
                <w:i w:val="0"/>
                <w:caps w:val="0"/>
                <w:color w:val="000000"/>
                <w:sz w:val="24"/>
              </w:rPr>
              <w:t>4</w:t>
            </w:r>
          </w:p>
        </w:tc>
        <w:tc>
          <w:tcPr>
            <w:tcW w:type="dxa" w:w="1800"/>
          </w:tcPr>
          <w:p>
            <w:pPr>
              <w:spacing w:before="0" w:after="40"/>
              <w:jc w:val="center"/>
            </w:pPr>
            <w:r>
              <w:rPr>
                <w:rFonts w:ascii="Times New Roman" w:hAnsi="Times New Roman" w:eastAsia="Times New Roman" w:cs="Times New Roman"/>
                <w:b w:val="0"/>
                <w:i w:val="0"/>
                <w:caps w:val="0"/>
                <w:color w:val="000000"/>
                <w:sz w:val="24"/>
              </w:rPr>
              <w:t>4</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Thay đổi</w:t>
            </w:r>
          </w:p>
        </w:tc>
        <w:tc>
          <w:tcPr>
            <w:tcW w:type="dxa" w:w="3100"/>
          </w:tcPr>
          <w:p>
            <w:pPr>
              <w:spacing w:before="0" w:after="40"/>
              <w:jc w:val="left"/>
            </w:pPr>
            <w:r>
              <w:rPr>
                <w:rFonts w:ascii="Times New Roman" w:hAnsi="Times New Roman" w:eastAsia="Times New Roman" w:cs="Times New Roman"/>
                <w:b w:val="0"/>
                <w:i w:val="0"/>
                <w:caps w:val="0"/>
                <w:color w:val="000000"/>
                <w:sz w:val="24"/>
              </w:rPr>
              <w:t>K11</w:t>
            </w:r>
          </w:p>
        </w:tc>
        <w:tc>
          <w:tcPr>
            <w:tcW w:type="dxa" w:w="1800"/>
          </w:tcPr>
          <w:p>
            <w:pPr>
              <w:spacing w:before="0" w:after="40"/>
              <w:jc w:val="center"/>
            </w:pPr>
            <w:r>
              <w:rPr>
                <w:rFonts w:ascii="Times New Roman" w:hAnsi="Times New Roman" w:eastAsia="Times New Roman" w:cs="Times New Roman"/>
                <w:b w:val="0"/>
                <w:i w:val="0"/>
                <w:caps w:val="0"/>
                <w:color w:val="000000"/>
                <w:sz w:val="24"/>
              </w:rPr>
              <w:t>1</w:t>
            </w:r>
          </w:p>
        </w:tc>
        <w:tc>
          <w:tcPr>
            <w:tcW w:type="dxa" w:w="18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Rủi ro</w:t>
            </w:r>
          </w:p>
        </w:tc>
        <w:tc>
          <w:tcPr>
            <w:tcW w:type="dxa" w:w="3100"/>
          </w:tcPr>
          <w:p>
            <w:pPr>
              <w:spacing w:before="0" w:after="40"/>
              <w:jc w:val="left"/>
            </w:pPr>
            <w:r>
              <w:rPr>
                <w:rFonts w:ascii="Times New Roman" w:hAnsi="Times New Roman" w:eastAsia="Times New Roman" w:cs="Times New Roman"/>
                <w:b w:val="0"/>
                <w:i w:val="0"/>
                <w:caps w:val="0"/>
                <w:color w:val="000000"/>
                <w:sz w:val="24"/>
              </w:rPr>
              <w:t>K12, K13</w:t>
            </w:r>
          </w:p>
        </w:tc>
        <w:tc>
          <w:tcPr>
            <w:tcW w:type="dxa" w:w="1800"/>
          </w:tcPr>
          <w:p>
            <w:pPr>
              <w:spacing w:before="0" w:after="40"/>
              <w:jc w:val="center"/>
            </w:pPr>
            <w:r>
              <w:rPr>
                <w:rFonts w:ascii="Times New Roman" w:hAnsi="Times New Roman" w:eastAsia="Times New Roman" w:cs="Times New Roman"/>
                <w:b w:val="0"/>
                <w:i w:val="0"/>
                <w:caps w:val="0"/>
                <w:color w:val="000000"/>
                <w:sz w:val="24"/>
              </w:rPr>
              <w:t>2</w:t>
            </w:r>
          </w:p>
        </w:tc>
        <w:tc>
          <w:tcPr>
            <w:tcW w:type="dxa" w:w="18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Tổng</w:t>
            </w:r>
          </w:p>
        </w:tc>
        <w:tc>
          <w:tcPr>
            <w:tcW w:type="dxa" w:w="3100"/>
          </w:tcPr>
          <w:p>
            <w:pPr>
              <w:spacing w:before="0" w:after="40"/>
              <w:jc w:val="left"/>
            </w:pPr>
            <w:r>
              <w:rPr>
                <w:rFonts w:ascii="Times New Roman" w:hAnsi="Times New Roman" w:eastAsia="Times New Roman" w:cs="Times New Roman"/>
                <w:b w:val="0"/>
                <w:i w:val="0"/>
                <w:caps w:val="0"/>
                <w:color w:val="000000"/>
                <w:sz w:val="24"/>
              </w:rPr>
            </w:r>
          </w:p>
        </w:tc>
        <w:tc>
          <w:tcPr>
            <w:tcW w:type="dxa" w:w="1800"/>
          </w:tcPr>
          <w:p>
            <w:pPr>
              <w:spacing w:before="0" w:after="40"/>
              <w:jc w:val="center"/>
            </w:pPr>
            <w:r>
              <w:rPr>
                <w:rFonts w:ascii="Times New Roman" w:hAnsi="Times New Roman" w:eastAsia="Times New Roman" w:cs="Times New Roman"/>
                <w:b w:val="0"/>
                <w:i w:val="0"/>
                <w:caps w:val="0"/>
                <w:color w:val="000000"/>
                <w:sz w:val="24"/>
              </w:rPr>
              <w:t>14</w:t>
            </w:r>
          </w:p>
        </w:tc>
        <w:tc>
          <w:tcPr>
            <w:tcW w:type="dxa" w:w="1800"/>
          </w:tcPr>
          <w:p>
            <w:pPr>
              <w:spacing w:before="0" w:after="40"/>
              <w:jc w:val="center"/>
            </w:pPr>
            <w:r>
              <w:rPr>
                <w:rFonts w:ascii="Times New Roman" w:hAnsi="Times New Roman" w:eastAsia="Times New Roman" w:cs="Times New Roman"/>
                <w:b w:val="0"/>
                <w:i w:val="0"/>
                <w:caps w:val="0"/>
                <w:color w:val="000000"/>
                <w:sz w:val="24"/>
              </w:rPr>
              <w:t>13</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Tỷ lệ chỉ tiêu đạt 92,9% (13/14), xếp loại chung: Tốt.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3000"/>
        <w:gridCol w:w="2800"/>
        <w:gridCol w:w="2200"/>
      </w:tblGrid>
      <w:tr>
        <w:trPr>
          <w:tblHeader w:val="true"/>
        </w:trPr>
        <w:tc>
          <w:tcPr>
            <w:tcW w:type="dxa" w:w="1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3000"/>
          </w:tcPr>
          <w:p>
            <w:pPr>
              <w:spacing w:before="0" w:after="40"/>
              <w:jc w:val="left"/>
            </w:pPr>
            <w:r>
              <w:rPr>
                <w:rFonts w:ascii="Times New Roman" w:hAnsi="Times New Roman" w:eastAsia="Times New Roman" w:cs="Times New Roman"/>
                <w:b w:val="0"/>
                <w:i w:val="0"/>
                <w:caps w:val="0"/>
                <w:color w:val="000000"/>
                <w:sz w:val="24"/>
              </w:rPr>
              <w:t>Nhận định</w:t>
            </w:r>
          </w:p>
        </w:tc>
        <w:tc>
          <w:tcPr>
            <w:tcW w:type="dxa" w:w="2800"/>
          </w:tcPr>
          <w:p>
            <w:pPr>
              <w:spacing w:before="0" w:after="40"/>
              <w:jc w:val="left"/>
            </w:pPr>
            <w:r>
              <w:rPr>
                <w:rFonts w:ascii="Times New Roman" w:hAnsi="Times New Roman" w:eastAsia="Times New Roman" w:cs="Times New Roman"/>
                <w:b w:val="0"/>
                <w:i w:val="0"/>
                <w:caps w:val="0"/>
                <w:color w:val="000000"/>
                <w:sz w:val="24"/>
              </w:rPr>
              <w:t>Nguyên nhân</w:t>
            </w:r>
          </w:p>
        </w:tc>
        <w:tc>
          <w:tcPr>
            <w:tcW w:type="dxa" w:w="2200"/>
          </w:tcPr>
          <w:p>
            <w:pPr>
              <w:spacing w:before="0" w:after="40"/>
              <w:jc w:val="left"/>
            </w:pPr>
            <w:r>
              <w:rPr>
                <w:rFonts w:ascii="Times New Roman" w:hAnsi="Times New Roman" w:eastAsia="Times New Roman" w:cs="Times New Roman"/>
                <w:b w:val="0"/>
                <w:i w:val="0"/>
                <w:caps w:val="0"/>
                <w:color w:val="000000"/>
                <w:sz w:val="24"/>
              </w:rPr>
              <w:t>Bằng chứng</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K14 Tỷ lệ sử dụng nhân lực huy động (MD thực tế trên MD huy động)</w:t>
            </w:r>
          </w:p>
        </w:tc>
        <w:tc>
          <w:tcPr>
            <w:tcW w:type="dxa" w:w="3000"/>
          </w:tcPr>
          <w:p>
            <w:pPr>
              <w:spacing w:before="0" w:after="40"/>
              <w:jc w:val="left"/>
            </w:pPr>
            <w:r>
              <w:rPr>
                <w:rFonts w:ascii="Times New Roman" w:hAnsi="Times New Roman" w:eastAsia="Times New Roman" w:cs="Times New Roman"/>
                <w:b w:val="0"/>
                <w:i w:val="0"/>
                <w:caps w:val="0"/>
                <w:color w:val="000000"/>
                <w:sz w:val="24"/>
              </w:rPr>
              <w:t>Không đạt: 79,99% so với Tối thiểu 80%</w:t>
            </w:r>
          </w:p>
        </w:tc>
        <w:tc>
          <w:tcPr>
            <w:tcW w:type="dxa" w:w="2800"/>
          </w:tcPr>
          <w:p>
            <w:pPr>
              <w:spacing w:before="0" w:after="40"/>
              <w:jc w:val="left"/>
            </w:pPr>
            <w:r>
              <w:rPr>
                <w:rFonts w:ascii="Times New Roman" w:hAnsi="Times New Roman" w:eastAsia="Times New Roman" w:cs="Times New Roman"/>
                <w:b w:val="0"/>
                <w:i w:val="0"/>
                <w:caps w:val="0"/>
                <w:color w:val="000000"/>
                <w:sz w:val="24"/>
              </w:rPr>
              <w:t>Mức huy động theo sprint của S7 đến S9 được đặt sát MD kế hoạch. Các gói chậm cuối S7 (1.4.6, 1.4.9, 2.4.9, 4.5.3, 5.4.3) dồn sang S8 khi nhiều kiểm thử viên và kỹ sư phát triển đã hết quỹ, phải huy động bổ sung 13 MD ở S8, S9 để giữ mốc M4 và cut over. MD huy động thực tế tăng lên 921 MD trong khi một phần ngày huy động bổ sung không ghi công</w:t>
            </w:r>
          </w:p>
        </w:tc>
        <w:tc>
          <w:tcPr>
            <w:tcW w:type="dxa" w:w="2200"/>
          </w:tcPr>
          <w:p>
            <w:pPr>
              <w:spacing w:before="0" w:after="40"/>
              <w:jc w:val="left"/>
            </w:pPr>
            <w:r>
              <w:rPr>
                <w:rFonts w:ascii="Times New Roman" w:hAnsi="Times New Roman" w:eastAsia="Times New Roman" w:cs="Times New Roman"/>
                <w:b w:val="0"/>
                <w:i w:val="0"/>
                <w:caps w:val="0"/>
                <w:color w:val="000000"/>
                <w:sz w:val="24"/>
              </w:rPr>
              <w:t>Vấn đề VD13, VD14, bảng huy động bổ sung thực tế, nhật ký công việc S8, S9</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K04 Chỉ số chi phí CPI kỳ cuối</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0,99, ngưỡng Tối thiểu 0,95</w:t>
            </w:r>
          </w:p>
        </w:tc>
        <w:tc>
          <w:tcPr>
            <w:tcW w:type="dxa" w:w="2800"/>
          </w:tcPr>
          <w:p>
            <w:pPr>
              <w:spacing w:before="0" w:after="40"/>
              <w:jc w:val="left"/>
            </w:pPr>
            <w:r>
              <w:rPr>
                <w:rFonts w:ascii="Times New Roman" w:hAnsi="Times New Roman" w:eastAsia="Times New Roman" w:cs="Times New Roman"/>
                <w:b w:val="0"/>
                <w:i w:val="0"/>
                <w:caps w:val="0"/>
                <w:color w:val="000000"/>
                <w:sz w:val="24"/>
              </w:rPr>
              <w:t>Công thực tế vượt kế hoạch ở các gói đặc tả, thiết kế và dịch vụ đổi trả 3.3.7, bù một phần bằng các gói làm nhanh hơn kế hoạch nhờ dùng lại thành phần có sẵn: dịch vụ giả lập Main System 4.4.1, công cụ chuyển đổi dữ liệu 4.3.10, giao diện quản trị kênh sàn 5.3.7</w:t>
            </w:r>
          </w:p>
        </w:tc>
        <w:tc>
          <w:tcPr>
            <w:tcW w:type="dxa" w:w="2200"/>
          </w:tcPr>
          <w:p>
            <w:pPr>
              <w:spacing w:before="0" w:after="40"/>
              <w:jc w:val="left"/>
            </w:pPr>
            <w:r>
              <w:rPr>
                <w:rFonts w:ascii="Times New Roman" w:hAnsi="Times New Roman" w:eastAsia="Times New Roman" w:cs="Times New Roman"/>
                <w:b w:val="0"/>
                <w:i w:val="0"/>
                <w:caps w:val="0"/>
                <w:color w:val="000000"/>
                <w:sz w:val="24"/>
              </w:rPr>
              <w:t>Báo cáo tiến độ các kỳ, kịch bản mô phỏng S4 đến S7</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K02 Tỷ lệ mốc đạt đúng hạn</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100%</w:t>
            </w:r>
          </w:p>
        </w:tc>
        <w:tc>
          <w:tcPr>
            <w:tcW w:type="dxa" w:w="2800"/>
          </w:tcPr>
          <w:p>
            <w:pPr>
              <w:spacing w:before="0" w:after="40"/>
              <w:jc w:val="left"/>
            </w:pPr>
            <w:r>
              <w:rPr>
                <w:rFonts w:ascii="Times New Roman" w:hAnsi="Times New Roman" w:eastAsia="Times New Roman" w:cs="Times New Roman"/>
                <w:b w:val="0"/>
                <w:i w:val="0"/>
                <w:caps w:val="0"/>
                <w:color w:val="000000"/>
                <w:sz w:val="24"/>
              </w:rPr>
              <w:t>Mọi mốc đạt trong hạn của đường cơ sở BL2, mốc M4 đạt sau ngày dự kiến do khắc phục lỗi kiểm thử hệ thống 4.4.5, được giữ trong hạn nhờ huy động bổ sung ở S8</w:t>
            </w:r>
          </w:p>
        </w:tc>
        <w:tc>
          <w:tcPr>
            <w:tcW w:type="dxa" w:w="2200"/>
          </w:tcPr>
          <w:p>
            <w:pPr>
              <w:spacing w:before="0" w:after="40"/>
              <w:jc w:val="left"/>
            </w:pPr>
            <w:r>
              <w:rPr>
                <w:rFonts w:ascii="Times New Roman" w:hAnsi="Times New Roman" w:eastAsia="Times New Roman" w:cs="Times New Roman"/>
                <w:b w:val="0"/>
                <w:i w:val="0"/>
                <w:caps w:val="0"/>
                <w:color w:val="000000"/>
                <w:sz w:val="24"/>
              </w:rPr>
              <w:t>Sổ mốc, biên bản M3, M4, M9, vấn đề VD13</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K01 Đưa hệ thống vào vận hành (cut over) đúng hạn hợp đồng</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0 ngày làm việc</w:t>
            </w:r>
          </w:p>
        </w:tc>
        <w:tc>
          <w:tcPr>
            <w:tcW w:type="dxa" w:w="2800"/>
          </w:tcPr>
          <w:p>
            <w:pPr>
              <w:spacing w:before="0" w:after="40"/>
              <w:jc w:val="left"/>
            </w:pPr>
            <w:r>
              <w:rPr>
                <w:rFonts w:ascii="Times New Roman" w:hAnsi="Times New Roman" w:eastAsia="Times New Roman" w:cs="Times New Roman"/>
                <w:b w:val="0"/>
                <w:i w:val="0"/>
                <w:caps w:val="0"/>
                <w:color w:val="000000"/>
                <w:sz w:val="24"/>
              </w:rPr>
              <w:t>Cut over theo phụ lục hợp đồng của CR01, ngày 29/07/2027 thay cho 01/07/2027 của hợp đồng gốc, dự trữ đến cut over sau lập lại lịch được giữ đến cuối dự án</w:t>
            </w:r>
          </w:p>
        </w:tc>
        <w:tc>
          <w:tcPr>
            <w:tcW w:type="dxa" w:w="2200"/>
          </w:tcPr>
          <w:p>
            <w:pPr>
              <w:spacing w:before="0" w:after="40"/>
              <w:jc w:val="left"/>
            </w:pPr>
            <w:r>
              <w:rPr>
                <w:rFonts w:ascii="Times New Roman" w:hAnsi="Times New Roman" w:eastAsia="Times New Roman" w:cs="Times New Roman"/>
                <w:b w:val="0"/>
                <w:i w:val="0"/>
                <w:caps w:val="0"/>
                <w:color w:val="000000"/>
                <w:sz w:val="24"/>
              </w:rPr>
              <w:t>Biên bản M6, phụ lục 01/2027/PL-ABCW</w:t>
            </w:r>
          </w:p>
        </w:tc>
      </w:tr>
      <w:tr>
        <w:tc>
          <w:tcPr>
            <w:tcW w:type="dxa" w:w="1300"/>
          </w:tcPr>
          <w:p>
            <w:pPr>
              <w:spacing w:before="0" w:after="40"/>
              <w:jc w:val="left"/>
            </w:pPr>
            <w:r>
              <w:rPr>
                <w:rFonts w:ascii="Times New Roman" w:hAnsi="Times New Roman" w:eastAsia="Times New Roman" w:cs="Times New Roman"/>
                <w:b w:val="0"/>
                <w:i w:val="0"/>
                <w:caps w:val="0"/>
                <w:color w:val="000000"/>
                <w:sz w:val="24"/>
              </w:rPr>
              <w:t>K13 Tác động thực tế của rủi ro so với dự phòng</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10,5%</w:t>
            </w:r>
          </w:p>
        </w:tc>
        <w:tc>
          <w:tcPr>
            <w:tcW w:type="dxa" w:w="2800"/>
          </w:tcPr>
          <w:p>
            <w:pPr>
              <w:spacing w:before="0" w:after="40"/>
              <w:jc w:val="left"/>
            </w:pPr>
            <w:r>
              <w:rPr>
                <w:rFonts w:ascii="Times New Roman" w:hAnsi="Times New Roman" w:eastAsia="Times New Roman" w:cs="Times New Roman"/>
                <w:b w:val="0"/>
                <w:i w:val="0"/>
                <w:caps w:val="0"/>
                <w:color w:val="000000"/>
                <w:sz w:val="24"/>
              </w:rPr>
              <w:t>Các rủi ro đã xảy ra có tác động nhỏ và được ứng phó trong cùng sprint phát hiện</w:t>
            </w:r>
          </w:p>
        </w:tc>
        <w:tc>
          <w:tcPr>
            <w:tcW w:type="dxa" w:w="2200"/>
          </w:tcPr>
          <w:p>
            <w:pPr>
              <w:spacing w:before="0" w:after="40"/>
              <w:jc w:val="left"/>
            </w:pPr>
            <w:r>
              <w:rPr>
                <w:rFonts w:ascii="Times New Roman" w:hAnsi="Times New Roman" w:eastAsia="Times New Roman" w:cs="Times New Roman"/>
                <w:b w:val="0"/>
                <w:i w:val="0"/>
                <w:caps w:val="0"/>
                <w:color w:val="000000"/>
                <w:sz w:val="24"/>
              </w:rPr>
              <w:t>Sổ rủi ro, vấn đề VD03, VD06, VD12</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Đánh giá nghiệm thu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4900"/>
        <w:gridCol w:w="2000"/>
        <w:gridCol w:w="17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4900"/>
          </w:tcPr>
          <w:p>
            <w:pPr>
              <w:spacing w:before="0" w:after="40"/>
              <w:jc w:val="left"/>
            </w:pPr>
            <w:r>
              <w:rPr>
                <w:rFonts w:ascii="Times New Roman" w:hAnsi="Times New Roman" w:eastAsia="Times New Roman" w:cs="Times New Roman"/>
                <w:b w:val="0"/>
                <w:i w:val="0"/>
                <w:caps w:val="0"/>
                <w:color w:val="000000"/>
                <w:sz w:val="24"/>
              </w:rPr>
              <w:t>Yêu cầu RFP</w:t>
            </w:r>
          </w:p>
        </w:tc>
        <w:tc>
          <w:tcPr>
            <w:tcW w:type="dxa" w:w="2000"/>
          </w:tcPr>
          <w:p>
            <w:pPr>
              <w:spacing w:before="0" w:after="40"/>
              <w:jc w:val="center"/>
            </w:pPr>
            <w:r>
              <w:rPr>
                <w:rFonts w:ascii="Times New Roman" w:hAnsi="Times New Roman" w:eastAsia="Times New Roman" w:cs="Times New Roman"/>
                <w:b w:val="0"/>
                <w:i w:val="0"/>
                <w:caps w:val="0"/>
                <w:color w:val="000000"/>
                <w:sz w:val="24"/>
              </w:rPr>
              <w:t>Biên bản nghiệm thu</w:t>
            </w:r>
          </w:p>
        </w:tc>
        <w:tc>
          <w:tcPr>
            <w:tcW w:type="dxa" w:w="1700"/>
          </w:tcPr>
          <w:p>
            <w:pPr>
              <w:spacing w:before="0" w:after="40"/>
              <w:jc w:val="center"/>
            </w:pPr>
            <w:r>
              <w:rPr>
                <w:rFonts w:ascii="Times New Roman" w:hAnsi="Times New Roman" w:eastAsia="Times New Roman" w:cs="Times New Roman"/>
                <w:b w:val="0"/>
                <w:i w:val="0"/>
                <w:caps w:val="0"/>
                <w:color w:val="000000"/>
                <w:sz w:val="24"/>
              </w:rPr>
              <w:t>Kết quả</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R02</w:t>
            </w:r>
          </w:p>
        </w:tc>
        <w:tc>
          <w:tcPr>
            <w:tcW w:type="dxa" w:w="4900"/>
          </w:tcPr>
          <w:p>
            <w:pPr>
              <w:spacing w:before="0" w:after="40"/>
              <w:jc w:val="left"/>
            </w:pPr>
            <w:r>
              <w:rPr>
                <w:rFonts w:ascii="Times New Roman" w:hAnsi="Times New Roman" w:eastAsia="Times New Roman" w:cs="Times New Roman"/>
                <w:b w:val="0"/>
                <w:i w:val="0"/>
                <w:caps w:val="0"/>
                <w:color w:val="000000"/>
                <w:sz w:val="24"/>
              </w:rPr>
              <w:t>Mục tiêu dự án: mở rộng khách hàng qua internet, tạo kênh bán hàng mới</w:t>
            </w:r>
          </w:p>
        </w:tc>
        <w:tc>
          <w:tcPr>
            <w:tcW w:type="dxa" w:w="2000"/>
          </w:tcPr>
          <w:p>
            <w:pPr>
              <w:spacing w:before="0" w:after="40"/>
              <w:jc w:val="center"/>
            </w:pPr>
            <w:r>
              <w:rPr>
                <w:rFonts w:ascii="Times New Roman" w:hAnsi="Times New Roman" w:eastAsia="Times New Roman" w:cs="Times New Roman"/>
                <w:b w:val="0"/>
                <w:i w:val="0"/>
                <w:caps w:val="0"/>
                <w:color w:val="000000"/>
                <w:sz w:val="24"/>
              </w:rPr>
              <w:t>NT22</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R03</w:t>
            </w:r>
          </w:p>
        </w:tc>
        <w:tc>
          <w:tcPr>
            <w:tcW w:type="dxa" w:w="4900"/>
          </w:tcPr>
          <w:p>
            <w:pPr>
              <w:spacing w:before="0" w:after="40"/>
              <w:jc w:val="left"/>
            </w:pPr>
            <w:r>
              <w:rPr>
                <w:rFonts w:ascii="Times New Roman" w:hAnsi="Times New Roman" w:eastAsia="Times New Roman" w:cs="Times New Roman"/>
                <w:b w:val="0"/>
                <w:i w:val="0"/>
                <w:caps w:val="0"/>
                <w:color w:val="000000"/>
                <w:sz w:val="24"/>
              </w:rPr>
              <w:t>Chính sách phát triển: khách hàng thao tác dễ dàng</w:t>
            </w:r>
          </w:p>
        </w:tc>
        <w:tc>
          <w:tcPr>
            <w:tcW w:type="dxa" w:w="2000"/>
          </w:tcPr>
          <w:p>
            <w:pPr>
              <w:spacing w:before="0" w:after="40"/>
              <w:jc w:val="center"/>
            </w:pPr>
            <w:r>
              <w:rPr>
                <w:rFonts w:ascii="Times New Roman" w:hAnsi="Times New Roman" w:eastAsia="Times New Roman" w:cs="Times New Roman"/>
                <w:b w:val="0"/>
                <w:i w:val="0"/>
                <w:caps w:val="0"/>
                <w:color w:val="000000"/>
                <w:sz w:val="24"/>
              </w:rPr>
              <w:t>NT06</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R04</w:t>
            </w:r>
          </w:p>
        </w:tc>
        <w:tc>
          <w:tcPr>
            <w:tcW w:type="dxa" w:w="4900"/>
          </w:tcPr>
          <w:p>
            <w:pPr>
              <w:spacing w:before="0" w:after="40"/>
              <w:jc w:val="left"/>
            </w:pPr>
            <w:r>
              <w:rPr>
                <w:rFonts w:ascii="Times New Roman" w:hAnsi="Times New Roman" w:eastAsia="Times New Roman" w:cs="Times New Roman"/>
                <w:b w:val="0"/>
                <w:i w:val="0"/>
                <w:caps w:val="0"/>
                <w:color w:val="000000"/>
                <w:sz w:val="24"/>
              </w:rPr>
              <w:t>Hệ thống hoạt động liên tục 24 giờ mỗi ngày, 365 ngày mỗi năm</w:t>
            </w:r>
          </w:p>
        </w:tc>
        <w:tc>
          <w:tcPr>
            <w:tcW w:type="dxa" w:w="2000"/>
          </w:tcPr>
          <w:p>
            <w:pPr>
              <w:spacing w:before="0" w:after="40"/>
              <w:jc w:val="center"/>
            </w:pPr>
            <w:r>
              <w:rPr>
                <w:rFonts w:ascii="Times New Roman" w:hAnsi="Times New Roman" w:eastAsia="Times New Roman" w:cs="Times New Roman"/>
                <w:b w:val="0"/>
                <w:i w:val="0"/>
                <w:caps w:val="0"/>
                <w:color w:val="000000"/>
                <w:sz w:val="24"/>
              </w:rPr>
              <w:t>NT03, NT04, NT05</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R05</w:t>
            </w:r>
          </w:p>
        </w:tc>
        <w:tc>
          <w:tcPr>
            <w:tcW w:type="dxa" w:w="4900"/>
          </w:tcPr>
          <w:p>
            <w:pPr>
              <w:spacing w:before="0" w:after="40"/>
              <w:jc w:val="left"/>
            </w:pPr>
            <w:r>
              <w:rPr>
                <w:rFonts w:ascii="Times New Roman" w:hAnsi="Times New Roman" w:eastAsia="Times New Roman" w:cs="Times New Roman"/>
                <w:b w:val="0"/>
                <w:i w:val="0"/>
                <w:caps w:val="0"/>
                <w:color w:val="000000"/>
                <w:sz w:val="24"/>
              </w:rPr>
              <w:t>Thời gian phản hồi nhanh, không quá 2 giây</w:t>
            </w:r>
          </w:p>
        </w:tc>
        <w:tc>
          <w:tcPr>
            <w:tcW w:type="dxa" w:w="2000"/>
          </w:tcPr>
          <w:p>
            <w:pPr>
              <w:spacing w:before="0" w:after="40"/>
              <w:jc w:val="center"/>
            </w:pPr>
            <w:r>
              <w:rPr>
                <w:rFonts w:ascii="Times New Roman" w:hAnsi="Times New Roman" w:eastAsia="Times New Roman" w:cs="Times New Roman"/>
                <w:b w:val="0"/>
                <w:i w:val="0"/>
                <w:caps w:val="0"/>
                <w:color w:val="000000"/>
                <w:sz w:val="24"/>
              </w:rPr>
              <w:t>NT01, NT02</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R06</w:t>
            </w:r>
          </w:p>
        </w:tc>
        <w:tc>
          <w:tcPr>
            <w:tcW w:type="dxa" w:w="4900"/>
          </w:tcPr>
          <w:p>
            <w:pPr>
              <w:spacing w:before="0" w:after="40"/>
              <w:jc w:val="left"/>
            </w:pPr>
            <w:r>
              <w:rPr>
                <w:rFonts w:ascii="Times New Roman" w:hAnsi="Times New Roman" w:eastAsia="Times New Roman" w:cs="Times New Roman"/>
                <w:b w:val="0"/>
                <w:i w:val="0"/>
                <w:caps w:val="0"/>
                <w:color w:val="000000"/>
                <w:sz w:val="24"/>
              </w:rPr>
              <w:t>Hệ thống mới có chức năng tìm kiếm sản phẩm cho khách hàng truy cập qua internet</w:t>
            </w:r>
          </w:p>
        </w:tc>
        <w:tc>
          <w:tcPr>
            <w:tcW w:type="dxa" w:w="2000"/>
          </w:tcPr>
          <w:p>
            <w:pPr>
              <w:spacing w:before="0" w:after="40"/>
              <w:jc w:val="center"/>
            </w:pPr>
            <w:r>
              <w:rPr>
                <w:rFonts w:ascii="Times New Roman" w:hAnsi="Times New Roman" w:eastAsia="Times New Roman" w:cs="Times New Roman"/>
                <w:b w:val="0"/>
                <w:i w:val="0"/>
                <w:caps w:val="0"/>
                <w:color w:val="000000"/>
                <w:sz w:val="24"/>
              </w:rPr>
              <w:t>NT07</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R07</w:t>
            </w:r>
          </w:p>
        </w:tc>
        <w:tc>
          <w:tcPr>
            <w:tcW w:type="dxa" w:w="4900"/>
          </w:tcPr>
          <w:p>
            <w:pPr>
              <w:spacing w:before="0" w:after="40"/>
              <w:jc w:val="left"/>
            </w:pPr>
            <w:r>
              <w:rPr>
                <w:rFonts w:ascii="Times New Roman" w:hAnsi="Times New Roman" w:eastAsia="Times New Roman" w:cs="Times New Roman"/>
                <w:b w:val="0"/>
                <w:i w:val="0"/>
                <w:caps w:val="0"/>
                <w:color w:val="000000"/>
                <w:sz w:val="24"/>
              </w:rPr>
              <w:t>Hệ thống mới có chức năng quản lý thành viên</w:t>
            </w:r>
          </w:p>
        </w:tc>
        <w:tc>
          <w:tcPr>
            <w:tcW w:type="dxa" w:w="2000"/>
          </w:tcPr>
          <w:p>
            <w:pPr>
              <w:spacing w:before="0" w:after="40"/>
              <w:jc w:val="center"/>
            </w:pPr>
            <w:r>
              <w:rPr>
                <w:rFonts w:ascii="Times New Roman" w:hAnsi="Times New Roman" w:eastAsia="Times New Roman" w:cs="Times New Roman"/>
                <w:b w:val="0"/>
                <w:i w:val="0"/>
                <w:caps w:val="0"/>
                <w:color w:val="000000"/>
                <w:sz w:val="24"/>
              </w:rPr>
              <w:t>NT08</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R08</w:t>
            </w:r>
          </w:p>
        </w:tc>
        <w:tc>
          <w:tcPr>
            <w:tcW w:type="dxa" w:w="4900"/>
          </w:tcPr>
          <w:p>
            <w:pPr>
              <w:spacing w:before="0" w:after="40"/>
              <w:jc w:val="left"/>
            </w:pPr>
            <w:r>
              <w:rPr>
                <w:rFonts w:ascii="Times New Roman" w:hAnsi="Times New Roman" w:eastAsia="Times New Roman" w:cs="Times New Roman"/>
                <w:b w:val="0"/>
                <w:i w:val="0"/>
                <w:caps w:val="0"/>
                <w:color w:val="000000"/>
                <w:sz w:val="24"/>
              </w:rPr>
              <w:t>Hệ thống mới có chức năng đặt hàng</w:t>
            </w:r>
          </w:p>
        </w:tc>
        <w:tc>
          <w:tcPr>
            <w:tcW w:type="dxa" w:w="2000"/>
          </w:tcPr>
          <w:p>
            <w:pPr>
              <w:spacing w:before="0" w:after="40"/>
              <w:jc w:val="center"/>
            </w:pPr>
            <w:r>
              <w:rPr>
                <w:rFonts w:ascii="Times New Roman" w:hAnsi="Times New Roman" w:eastAsia="Times New Roman" w:cs="Times New Roman"/>
                <w:b w:val="0"/>
                <w:i w:val="0"/>
                <w:caps w:val="0"/>
                <w:color w:val="000000"/>
                <w:sz w:val="24"/>
              </w:rPr>
              <w:t>NT09</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R09</w:t>
            </w:r>
          </w:p>
        </w:tc>
        <w:tc>
          <w:tcPr>
            <w:tcW w:type="dxa" w:w="4900"/>
          </w:tcPr>
          <w:p>
            <w:pPr>
              <w:spacing w:before="0" w:after="40"/>
              <w:jc w:val="left"/>
            </w:pPr>
            <w:r>
              <w:rPr>
                <w:rFonts w:ascii="Times New Roman" w:hAnsi="Times New Roman" w:eastAsia="Times New Roman" w:cs="Times New Roman"/>
                <w:b w:val="0"/>
                <w:i w:val="0"/>
                <w:caps w:val="0"/>
                <w:color w:val="000000"/>
                <w:sz w:val="24"/>
              </w:rPr>
              <w:t>Hệ thống mới có cơ sở dữ liệu bán hàng Selling DB</w:t>
            </w:r>
          </w:p>
        </w:tc>
        <w:tc>
          <w:tcPr>
            <w:tcW w:type="dxa" w:w="2000"/>
          </w:tcPr>
          <w:p>
            <w:pPr>
              <w:spacing w:before="0" w:after="40"/>
              <w:jc w:val="center"/>
            </w:pPr>
            <w:r>
              <w:rPr>
                <w:rFonts w:ascii="Times New Roman" w:hAnsi="Times New Roman" w:eastAsia="Times New Roman" w:cs="Times New Roman"/>
                <w:b w:val="0"/>
                <w:i w:val="0"/>
                <w:caps w:val="0"/>
                <w:color w:val="000000"/>
                <w:sz w:val="24"/>
              </w:rPr>
              <w:t>NT10</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R10</w:t>
            </w:r>
          </w:p>
        </w:tc>
        <w:tc>
          <w:tcPr>
            <w:tcW w:type="dxa" w:w="4900"/>
          </w:tcPr>
          <w:p>
            <w:pPr>
              <w:spacing w:before="0" w:after="40"/>
              <w:jc w:val="left"/>
            </w:pPr>
            <w:r>
              <w:rPr>
                <w:rFonts w:ascii="Times New Roman" w:hAnsi="Times New Roman" w:eastAsia="Times New Roman" w:cs="Times New Roman"/>
                <w:b w:val="0"/>
                <w:i w:val="0"/>
                <w:caps w:val="0"/>
                <w:color w:val="000000"/>
                <w:sz w:val="24"/>
              </w:rPr>
              <w:t>Selling DB trao đổi dữ liệu với hệ thống chính hiện có quản trị bán hàng, sản phẩm, logistics, giao dịch</w:t>
            </w:r>
          </w:p>
        </w:tc>
        <w:tc>
          <w:tcPr>
            <w:tcW w:type="dxa" w:w="2000"/>
          </w:tcPr>
          <w:p>
            <w:pPr>
              <w:spacing w:before="0" w:after="40"/>
              <w:jc w:val="center"/>
            </w:pPr>
            <w:r>
              <w:rPr>
                <w:rFonts w:ascii="Times New Roman" w:hAnsi="Times New Roman" w:eastAsia="Times New Roman" w:cs="Times New Roman"/>
                <w:b w:val="0"/>
                <w:i w:val="0"/>
                <w:caps w:val="0"/>
                <w:color w:val="000000"/>
                <w:sz w:val="24"/>
              </w:rPr>
              <w:t>NT11</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R11</w:t>
            </w:r>
          </w:p>
        </w:tc>
        <w:tc>
          <w:tcPr>
            <w:tcW w:type="dxa" w:w="4900"/>
          </w:tcPr>
          <w:p>
            <w:pPr>
              <w:spacing w:before="0" w:after="40"/>
              <w:jc w:val="left"/>
            </w:pPr>
            <w:r>
              <w:rPr>
                <w:rFonts w:ascii="Times New Roman" w:hAnsi="Times New Roman" w:eastAsia="Times New Roman" w:cs="Times New Roman"/>
                <w:b w:val="0"/>
                <w:i w:val="0"/>
                <w:caps w:val="0"/>
                <w:color w:val="000000"/>
                <w:sz w:val="24"/>
              </w:rPr>
              <w:t>Nghiệp vụ vận chuyển nhận thông tin từ Main System và giao hàng tới khách hàng</w:t>
            </w:r>
          </w:p>
        </w:tc>
        <w:tc>
          <w:tcPr>
            <w:tcW w:type="dxa" w:w="2000"/>
          </w:tcPr>
          <w:p>
            <w:pPr>
              <w:spacing w:before="0" w:after="40"/>
              <w:jc w:val="center"/>
            </w:pPr>
            <w:r>
              <w:rPr>
                <w:rFonts w:ascii="Times New Roman" w:hAnsi="Times New Roman" w:eastAsia="Times New Roman" w:cs="Times New Roman"/>
                <w:b w:val="0"/>
                <w:i w:val="0"/>
                <w:caps w:val="0"/>
                <w:color w:val="000000"/>
                <w:sz w:val="24"/>
              </w:rPr>
              <w:t>NT12</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R12</w:t>
            </w:r>
          </w:p>
        </w:tc>
        <w:tc>
          <w:tcPr>
            <w:tcW w:type="dxa" w:w="4900"/>
          </w:tcPr>
          <w:p>
            <w:pPr>
              <w:spacing w:before="0" w:after="40"/>
              <w:jc w:val="left"/>
            </w:pPr>
            <w:r>
              <w:rPr>
                <w:rFonts w:ascii="Times New Roman" w:hAnsi="Times New Roman" w:eastAsia="Times New Roman" w:cs="Times New Roman"/>
                <w:b w:val="0"/>
                <w:i w:val="0"/>
                <w:caps w:val="0"/>
                <w:color w:val="000000"/>
                <w:sz w:val="24"/>
              </w:rPr>
              <w:t>Đưa hệ thống vào vận hành ngày 01/07</w:t>
            </w:r>
          </w:p>
        </w:tc>
        <w:tc>
          <w:tcPr>
            <w:tcW w:type="dxa" w:w="2000"/>
          </w:tcPr>
          <w:p>
            <w:pPr>
              <w:spacing w:before="0" w:after="40"/>
              <w:jc w:val="center"/>
            </w:pPr>
            <w:r>
              <w:rPr>
                <w:rFonts w:ascii="Times New Roman" w:hAnsi="Times New Roman" w:eastAsia="Times New Roman" w:cs="Times New Roman"/>
                <w:b w:val="0"/>
                <w:i w:val="0"/>
                <w:caps w:val="0"/>
                <w:color w:val="000000"/>
                <w:sz w:val="24"/>
              </w:rPr>
              <w:t>NT15</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R13</w:t>
            </w:r>
          </w:p>
        </w:tc>
        <w:tc>
          <w:tcPr>
            <w:tcW w:type="dxa" w:w="4900"/>
          </w:tcPr>
          <w:p>
            <w:pPr>
              <w:spacing w:before="0" w:after="40"/>
              <w:jc w:val="left"/>
            </w:pPr>
            <w:r>
              <w:rPr>
                <w:rFonts w:ascii="Times New Roman" w:hAnsi="Times New Roman" w:eastAsia="Times New Roman" w:cs="Times New Roman"/>
                <w:b w:val="0"/>
                <w:i w:val="0"/>
                <w:caps w:val="0"/>
                <w:color w:val="000000"/>
                <w:sz w:val="24"/>
              </w:rPr>
              <w:t>Phạm vi: xây dựng hệ thống website bán hàng từ phân tích hệ thống đến kiểm thử vận hành</w:t>
            </w:r>
          </w:p>
        </w:tc>
        <w:tc>
          <w:tcPr>
            <w:tcW w:type="dxa" w:w="2000"/>
          </w:tcPr>
          <w:p>
            <w:pPr>
              <w:spacing w:before="0" w:after="40"/>
              <w:jc w:val="center"/>
            </w:pPr>
            <w:r>
              <w:rPr>
                <w:rFonts w:ascii="Times New Roman" w:hAnsi="Times New Roman" w:eastAsia="Times New Roman" w:cs="Times New Roman"/>
                <w:b w:val="0"/>
                <w:i w:val="0"/>
                <w:caps w:val="0"/>
                <w:color w:val="000000"/>
                <w:sz w:val="24"/>
              </w:rPr>
              <w:t>NT14</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R44</w:t>
            </w:r>
          </w:p>
        </w:tc>
        <w:tc>
          <w:tcPr>
            <w:tcW w:type="dxa" w:w="4900"/>
          </w:tcPr>
          <w:p>
            <w:pPr>
              <w:spacing w:before="0" w:after="40"/>
              <w:jc w:val="left"/>
            </w:pPr>
            <w:r>
              <w:rPr>
                <w:rFonts w:ascii="Times New Roman" w:hAnsi="Times New Roman" w:eastAsia="Times New Roman" w:cs="Times New Roman"/>
                <w:b w:val="0"/>
                <w:i w:val="0"/>
                <w:caps w:val="0"/>
                <w:color w:val="000000"/>
                <w:sz w:val="24"/>
              </w:rPr>
              <w:t>Sản phẩm: đặc tả hệ thống gồm cấu hình cơ sở dữ liệu và chức năng</w:t>
            </w:r>
          </w:p>
        </w:tc>
        <w:tc>
          <w:tcPr>
            <w:tcW w:type="dxa" w:w="2000"/>
          </w:tcPr>
          <w:p>
            <w:pPr>
              <w:spacing w:before="0" w:after="40"/>
              <w:jc w:val="center"/>
            </w:pPr>
            <w:r>
              <w:rPr>
                <w:rFonts w:ascii="Times New Roman" w:hAnsi="Times New Roman" w:eastAsia="Times New Roman" w:cs="Times New Roman"/>
                <w:b w:val="0"/>
                <w:i w:val="0"/>
                <w:caps w:val="0"/>
                <w:color w:val="000000"/>
                <w:sz w:val="24"/>
              </w:rPr>
              <w:t>NT16</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R46</w:t>
            </w:r>
          </w:p>
        </w:tc>
        <w:tc>
          <w:tcPr>
            <w:tcW w:type="dxa" w:w="4900"/>
          </w:tcPr>
          <w:p>
            <w:pPr>
              <w:spacing w:before="0" w:after="40"/>
              <w:jc w:val="left"/>
            </w:pPr>
            <w:r>
              <w:rPr>
                <w:rFonts w:ascii="Times New Roman" w:hAnsi="Times New Roman" w:eastAsia="Times New Roman" w:cs="Times New Roman"/>
                <w:b w:val="0"/>
                <w:i w:val="0"/>
                <w:caps w:val="0"/>
                <w:color w:val="000000"/>
                <w:sz w:val="24"/>
              </w:rPr>
              <w:t>Sản phẩm: quy trình vận hành mới</w:t>
            </w:r>
          </w:p>
        </w:tc>
        <w:tc>
          <w:tcPr>
            <w:tcW w:type="dxa" w:w="2000"/>
          </w:tcPr>
          <w:p>
            <w:pPr>
              <w:spacing w:before="0" w:after="40"/>
              <w:jc w:val="center"/>
            </w:pPr>
            <w:r>
              <w:rPr>
                <w:rFonts w:ascii="Times New Roman" w:hAnsi="Times New Roman" w:eastAsia="Times New Roman" w:cs="Times New Roman"/>
                <w:b w:val="0"/>
                <w:i w:val="0"/>
                <w:caps w:val="0"/>
                <w:color w:val="000000"/>
                <w:sz w:val="24"/>
              </w:rPr>
              <w:t>NT13</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R47</w:t>
            </w:r>
          </w:p>
        </w:tc>
        <w:tc>
          <w:tcPr>
            <w:tcW w:type="dxa" w:w="4900"/>
          </w:tcPr>
          <w:p>
            <w:pPr>
              <w:spacing w:before="0" w:after="40"/>
              <w:jc w:val="left"/>
            </w:pPr>
            <w:r>
              <w:rPr>
                <w:rFonts w:ascii="Times New Roman" w:hAnsi="Times New Roman" w:eastAsia="Times New Roman" w:cs="Times New Roman"/>
                <w:b w:val="0"/>
                <w:i w:val="0"/>
                <w:caps w:val="0"/>
                <w:color w:val="000000"/>
                <w:sz w:val="24"/>
              </w:rPr>
              <w:t>Sản phẩm: cấu trúc cơ sở dữ liệu Selling DB</w:t>
            </w:r>
          </w:p>
        </w:tc>
        <w:tc>
          <w:tcPr>
            <w:tcW w:type="dxa" w:w="2000"/>
          </w:tcPr>
          <w:p>
            <w:pPr>
              <w:spacing w:before="0" w:after="40"/>
              <w:jc w:val="center"/>
            </w:pPr>
            <w:r>
              <w:rPr>
                <w:rFonts w:ascii="Times New Roman" w:hAnsi="Times New Roman" w:eastAsia="Times New Roman" w:cs="Times New Roman"/>
                <w:b w:val="0"/>
                <w:i w:val="0"/>
                <w:caps w:val="0"/>
                <w:color w:val="000000"/>
                <w:sz w:val="24"/>
              </w:rPr>
              <w:t>NT17</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R48</w:t>
            </w:r>
          </w:p>
        </w:tc>
        <w:tc>
          <w:tcPr>
            <w:tcW w:type="dxa" w:w="4900"/>
          </w:tcPr>
          <w:p>
            <w:pPr>
              <w:spacing w:before="0" w:after="40"/>
              <w:jc w:val="left"/>
            </w:pPr>
            <w:r>
              <w:rPr>
                <w:rFonts w:ascii="Times New Roman" w:hAnsi="Times New Roman" w:eastAsia="Times New Roman" w:cs="Times New Roman"/>
                <w:b w:val="0"/>
                <w:i w:val="0"/>
                <w:caps w:val="0"/>
                <w:color w:val="000000"/>
                <w:sz w:val="24"/>
              </w:rPr>
              <w:t>Sản phẩm: sơ đồ phân cấp menu</w:t>
            </w:r>
          </w:p>
        </w:tc>
        <w:tc>
          <w:tcPr>
            <w:tcW w:type="dxa" w:w="2000"/>
          </w:tcPr>
          <w:p>
            <w:pPr>
              <w:spacing w:before="0" w:after="40"/>
              <w:jc w:val="center"/>
            </w:pPr>
            <w:r>
              <w:rPr>
                <w:rFonts w:ascii="Times New Roman" w:hAnsi="Times New Roman" w:eastAsia="Times New Roman" w:cs="Times New Roman"/>
                <w:b w:val="0"/>
                <w:i w:val="0"/>
                <w:caps w:val="0"/>
                <w:color w:val="000000"/>
                <w:sz w:val="24"/>
              </w:rPr>
              <w:t>NT18</w:t>
            </w:r>
          </w:p>
        </w:tc>
        <w:tc>
          <w:tcPr>
            <w:tcW w:type="dxa" w:w="1700"/>
          </w:tcPr>
          <w:p>
            <w:pPr>
              <w:spacing w:before="0" w:after="40"/>
              <w:jc w:val="center"/>
            </w:pPr>
            <w:r>
              <w:rPr>
                <w:rFonts w:ascii="Times New Roman" w:hAnsi="Times New Roman" w:eastAsia="Times New Roman" w:cs="Times New Roman"/>
                <w:b w:val="0"/>
                <w:i w:val="0"/>
                <w:caps w:val="0"/>
                <w:color w:val="000000"/>
                <w:sz w:val="24"/>
              </w:rPr>
              <w:t>Đạt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Kết quả nghiệm thu cuối cùng không còn tiêu chí không đạt. Số tiêu chí phải nghiệm thu lại: 0.</w:t>
      </w:r>
    </w:p>
    <w:p>
      <w:pPr>
        <w:spacing w:before="0" w:after="100" w:line="300" w:lineRule="auto"/>
        <w:jc w:val="both"/>
      </w:pPr>
      <w:r>
        <w:rPr>
          <w:rFonts w:ascii="Times New Roman" w:hAnsi="Times New Roman" w:eastAsia="Times New Roman" w:cs="Times New Roman"/>
          <w:b w:val="0"/>
          <w:i w:val="0"/>
          <w:caps w:val="0"/>
          <w:color w:val="000000"/>
          <w:sz w:val="26"/>
        </w:rPr>
        <w:t>Toàn bộ 16 yêu cầu RFP thuộc phạm vi nghiệm thu đạt, 22 trên 22 tiêu chí nghiệm thu đạt ngay lần đầu, không có tiêu chí phải nghiệm thu lại. Mục tiêu dự án mở kênh bán hàng qua internet (R02) và ngày đưa vào vận hành (R12, theo phụ lục) được nghiệm thu tại NT22 và NT15.</w:t>
      </w:r>
    </w:p>
    <w:p>
      <w:pPr>
        <w:spacing w:before="0" w:after="100" w:line="300" w:lineRule="auto"/>
        <w:jc w:val="both"/>
      </w:pPr>
      <w:r>
        <w:rPr>
          <w:rFonts w:ascii="Times New Roman" w:hAnsi="Times New Roman" w:eastAsia="Times New Roman" w:cs="Times New Roman"/>
          <w:b w:val="0"/>
          <w:i w:val="0"/>
          <w:caps w:val="0"/>
          <w:color w:val="000000"/>
          <w:sz w:val="26"/>
        </w:rPr>
        <w:t>Về yêu cầu phi chức năng, hoạt động liên tục 24 giờ, 365 ngày (R04) được nghiệm thu qua hai nút ứng dụng, chuyển đổi dự phòng, sao lưu và khôi phục (NT03, NT05), an toàn dữ liệu được rà soát theo OWASP Top 10 (NT04). Thời gian phản hồi không quá 2 giây và chịu tải 500 người dùng đồng thời (R05) đạt tại NT01, NT02 sau khi tối ưu trang danh mục khi rủi ro RR06 xảy ra. Yêu cầu dễ sử dụng (R03) đạt theo kết quả đánh giá khả năng sử dụng 2.4.9 (NT06).</w:t>
      </w:r>
    </w:p>
    <w:p>
      <w:pPr>
        <w:spacing w:before="0" w:after="100" w:line="300" w:lineRule="auto"/>
        <w:jc w:val="both"/>
      </w:pPr>
      <w:r>
        <w:rPr>
          <w:rFonts w:ascii="Times New Roman" w:hAnsi="Times New Roman" w:eastAsia="Times New Roman" w:cs="Times New Roman"/>
          <w:b w:val="0"/>
          <w:i w:val="0"/>
          <w:caps w:val="0"/>
          <w:color w:val="000000"/>
          <w:sz w:val="26"/>
        </w:rPr>
        <w:t>Các chức năng tìm kiếm (R06), quản lý thành viên (R07), đặt hàng (R08), Selling DB (R09), tích hợp Main System (R10) và nghiệp vụ vận chuyển (R11) đạt trong kiểm thử chấp nhận và kiểm thử vận hành cùng Chủ đầu tư. Sản phẩm bàn giao gồm đặc tả (R44), quy trình vận hành mới (R46), cấu trúc Selling DB (R47), sơ đồ menu (R48), hạng mục chuyển giao và hướng dẫn vận hành của Mẫu 01A được nghiệm thu tại mốc M7 (NT21). Cả 13 hạng mục của Mẫu 01A đều có tiêu chí đạt.</w:t>
      </w:r>
    </w:p>
    <w:p>
      <w:pPr>
        <w:spacing w:before="0" w:after="100" w:line="300" w:lineRule="auto"/>
        <w:jc w:val="both"/>
      </w:pPr>
      <w:r>
        <w:rPr>
          <w:rFonts w:ascii="Times New Roman" w:hAnsi="Times New Roman" w:eastAsia="Times New Roman" w:cs="Times New Roman"/>
          <w:b w:val="0"/>
          <w:i w:val="0"/>
          <w:caps w:val="0"/>
          <w:color w:val="000000"/>
          <w:sz w:val="26"/>
        </w:rPr>
        <w:t>Phạm vi bổ sung theo phụ lục của yêu cầu thay đổi CR01 được nghiệm thu tại mốc M9 theo 2 tiêu chí NT19, NT20, kết quả Đạt.</w:t>
      </w:r>
    </w:p>
    <w:p>
      <w:pPr>
        <w:pStyle w:val="Heading1"/>
        <w:keepNext/>
        <w:spacing w:before="240" w:after="120"/>
        <w:jc w:val="left"/>
      </w:pPr>
      <w:r>
        <w:rPr>
          <w:rFonts w:ascii="Times New Roman" w:hAnsi="Times New Roman" w:eastAsia="Times New Roman" w:cs="Times New Roman"/>
          <w:b w:val="0"/>
          <w:i w:val="0"/>
          <w:caps w:val="0"/>
          <w:color w:val="000000"/>
          <w:sz w:val="30"/>
        </w:rPr>
        <w:t>4. Đánh giá quản lý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900"/>
        <w:gridCol w:w="1200"/>
        <w:gridCol w:w="1100"/>
        <w:gridCol w:w="1200"/>
        <w:gridCol w:w="1200"/>
        <w:gridCol w:w="1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9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1200"/>
          </w:tcPr>
          <w:p>
            <w:pPr>
              <w:spacing w:before="0" w:after="40"/>
              <w:jc w:val="left"/>
            </w:pPr>
            <w:r>
              <w:rPr>
                <w:rFonts w:ascii="Times New Roman" w:hAnsi="Times New Roman" w:eastAsia="Times New Roman" w:cs="Times New Roman"/>
                <w:b w:val="0"/>
                <w:i w:val="0"/>
                <w:caps w:val="0"/>
                <w:color w:val="000000"/>
                <w:sz w:val="24"/>
              </w:rPr>
              <w:t>Nguồn</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w:t>
            </w:r>
          </w:p>
        </w:tc>
        <w:tc>
          <w:tcPr>
            <w:tcW w:type="dxa" w:w="1200"/>
          </w:tcPr>
          <w:p>
            <w:pPr>
              <w:spacing w:before="0" w:after="40"/>
              <w:jc w:val="center"/>
            </w:pPr>
            <w:r>
              <w:rPr>
                <w:rFonts w:ascii="Times New Roman" w:hAnsi="Times New Roman" w:eastAsia="Times New Roman" w:cs="Times New Roman"/>
                <w:b w:val="0"/>
                <w:i w:val="0"/>
                <w:caps w:val="0"/>
                <w:color w:val="000000"/>
                <w:sz w:val="24"/>
              </w:rPr>
              <w:t>Đề xuất</w:t>
            </w:r>
          </w:p>
        </w:tc>
        <w:tc>
          <w:tcPr>
            <w:tcW w:type="dxa" w:w="1200"/>
          </w:tcPr>
          <w:p>
            <w:pPr>
              <w:spacing w:before="0" w:after="40"/>
              <w:jc w:val="center"/>
            </w:pPr>
            <w:r>
              <w:rPr>
                <w:rFonts w:ascii="Times New Roman" w:hAnsi="Times New Roman" w:eastAsia="Times New Roman" w:cs="Times New Roman"/>
                <w:b w:val="0"/>
                <w:i w:val="0"/>
                <w:caps w:val="0"/>
                <w:color w:val="000000"/>
                <w:sz w:val="24"/>
              </w:rPr>
              <w:t>Quyết định</w:t>
            </w:r>
          </w:p>
        </w:tc>
        <w:tc>
          <w:tcPr>
            <w:tcW w:type="dxa" w:w="1000"/>
          </w:tcPr>
          <w:p>
            <w:pPr>
              <w:spacing w:before="0" w:after="40"/>
              <w:jc w:val="center"/>
            </w:pPr>
            <w:r>
              <w:rPr>
                <w:rFonts w:ascii="Times New Roman" w:hAnsi="Times New Roman" w:eastAsia="Times New Roman" w:cs="Times New Roman"/>
                <w:b w:val="0"/>
                <w:i w:val="0"/>
                <w:caps w:val="0"/>
                <w:color w:val="000000"/>
                <w:sz w:val="24"/>
              </w:rPr>
              <w:t>Ngày xử lý</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29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200"/>
          </w:tcPr>
          <w:p>
            <w:pPr>
              <w:spacing w:before="0" w:after="40"/>
              <w:jc w:val="left"/>
            </w:pPr>
            <w:r>
              <w:rPr>
                <w:rFonts w:ascii="Times New Roman" w:hAnsi="Times New Roman" w:eastAsia="Times New Roman" w:cs="Times New Roman"/>
                <w:b w:val="0"/>
                <w:i w:val="0"/>
                <w:caps w:val="0"/>
                <w:color w:val="000000"/>
                <w:sz w:val="24"/>
              </w:rPr>
              <w:t>chủ đầu tư</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c>
          <w:tcPr>
            <w:tcW w:type="dxa" w:w="12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000"/>
          </w:tcPr>
          <w:p>
            <w:pPr>
              <w:spacing w:before="0" w:after="40"/>
              <w:jc w:val="center"/>
            </w:pPr>
            <w:r>
              <w:rPr>
                <w:rFonts w:ascii="Times New Roman" w:hAnsi="Times New Roman" w:eastAsia="Times New Roman" w:cs="Times New Roman"/>
                <w:b w:val="0"/>
                <w:i w:val="0"/>
                <w:caps w:val="0"/>
                <w:color w:val="000000"/>
                <w:sz w:val="24"/>
              </w:rPr>
              <w:t>5</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yêu cầu thay đổi: 1, được phê duyệt: 1, có quyết định trong thời hạn đánh giá: 1. Tổng tác động đã duyệt: 76 MD, giá điều chỉnh theo phụ lục 199.024.682 đồng, chi phí nội bộ ước tính của nhà thầu 161.500.000 đồng.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3500"/>
        <w:gridCol w:w="30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Tiêu chí</w:t>
            </w:r>
          </w:p>
        </w:tc>
        <w:tc>
          <w:tcPr>
            <w:tcW w:type="dxa" w:w="3500"/>
          </w:tcPr>
          <w:p>
            <w:pPr>
              <w:spacing w:before="0" w:after="40"/>
              <w:jc w:val="left"/>
            </w:pPr>
            <w:r>
              <w:rPr>
                <w:rFonts w:ascii="Times New Roman" w:hAnsi="Times New Roman" w:eastAsia="Times New Roman" w:cs="Times New Roman"/>
                <w:b w:val="0"/>
                <w:i w:val="0"/>
                <w:caps w:val="0"/>
                <w:color w:val="000000"/>
                <w:sz w:val="24"/>
              </w:rPr>
              <w:t>Kết quả</w:t>
            </w:r>
          </w:p>
        </w:tc>
        <w:tc>
          <w:tcPr>
            <w:tcW w:type="dxa" w:w="3000"/>
          </w:tcPr>
          <w:p>
            <w:pPr>
              <w:spacing w:before="0" w:after="40"/>
              <w:jc w:val="left"/>
            </w:pPr>
            <w:r>
              <w:rPr>
                <w:rFonts w:ascii="Times New Roman" w:hAnsi="Times New Roman" w:eastAsia="Times New Roman" w:cs="Times New Roman"/>
                <w:b w:val="0"/>
                <w:i w:val="0"/>
                <w:caps w:val="0"/>
                <w:color w:val="000000"/>
                <w:sz w:val="24"/>
              </w:rPr>
              <w:t>Đánh giá</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Tiếp nhận và ghi sổ</w:t>
            </w:r>
          </w:p>
        </w:tc>
        <w:tc>
          <w:tcPr>
            <w:tcW w:type="dxa" w:w="3500"/>
          </w:tcPr>
          <w:p>
            <w:pPr>
              <w:spacing w:before="0" w:after="40"/>
              <w:jc w:val="left"/>
            </w:pPr>
            <w:r>
              <w:rPr>
                <w:rFonts w:ascii="Times New Roman" w:hAnsi="Times New Roman" w:eastAsia="Times New Roman" w:cs="Times New Roman"/>
                <w:b w:val="0"/>
                <w:i w:val="0"/>
                <w:caps w:val="0"/>
                <w:color w:val="000000"/>
                <w:sz w:val="24"/>
              </w:rPr>
              <w:t>CR01 ghi sổ ngày 20/05/2027, cùng ngày Chủ đầu tư đề nghị tại buổi trình diễn cuối S4</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ghi kèm vấn đề VD08 để theo dõi</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Đánh giá tác động</w:t>
            </w:r>
          </w:p>
        </w:tc>
        <w:tc>
          <w:tcPr>
            <w:tcW w:type="dxa" w:w="3500"/>
          </w:tcPr>
          <w:p>
            <w:pPr>
              <w:spacing w:before="0" w:after="40"/>
              <w:jc w:val="left"/>
            </w:pPr>
            <w:r>
              <w:rPr>
                <w:rFonts w:ascii="Times New Roman" w:hAnsi="Times New Roman" w:eastAsia="Times New Roman" w:cs="Times New Roman"/>
                <w:b w:val="0"/>
                <w:i w:val="0"/>
                <w:caps w:val="0"/>
                <w:color w:val="000000"/>
                <w:sz w:val="24"/>
              </w:rPr>
              <w:t>Đánh giá MD tăng 76, chi phí nội bộ 161.500.000 đồng, ngày cut over phải lùi và tiêu hao dự trữ trên đường găng</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đánh giá ban đầu được cập nhật khi nhóm chọn cut over trong phụ lục</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Phê duyệt đúng cấp và đúng hạn</w:t>
            </w:r>
          </w:p>
        </w:tc>
        <w:tc>
          <w:tcPr>
            <w:tcW w:type="dxa" w:w="3500"/>
          </w:tcPr>
          <w:p>
            <w:pPr>
              <w:spacing w:before="0" w:after="40"/>
              <w:jc w:val="left"/>
            </w:pPr>
            <w:r>
              <w:rPr>
                <w:rFonts w:ascii="Times New Roman" w:hAnsi="Times New Roman" w:eastAsia="Times New Roman" w:cs="Times New Roman"/>
                <w:b w:val="0"/>
                <w:i w:val="0"/>
                <w:caps w:val="0"/>
                <w:color w:val="000000"/>
                <w:sz w:val="24"/>
              </w:rPr>
              <w:t>Quyết định ngày 27/05/2027, sau 5 ngày làm việc, trước hạn 01/06/2027, mức Lớn do người ký hợp đồng của hai bên quyết định</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Phụ lục hợp đồng khi đổi giá hoặc mốc</w:t>
            </w:r>
          </w:p>
        </w:tc>
        <w:tc>
          <w:tcPr>
            <w:tcW w:type="dxa" w:w="3500"/>
          </w:tcPr>
          <w:p>
            <w:pPr>
              <w:spacing w:before="0" w:after="40"/>
              <w:jc w:val="left"/>
            </w:pPr>
            <w:r>
              <w:rPr>
                <w:rFonts w:ascii="Times New Roman" w:hAnsi="Times New Roman" w:eastAsia="Times New Roman" w:cs="Times New Roman"/>
                <w:b w:val="0"/>
                <w:i w:val="0"/>
                <w:caps w:val="0"/>
                <w:color w:val="000000"/>
                <w:sz w:val="24"/>
              </w:rPr>
              <w:t>Phụ lục 01/2027/PL-ABCW điều chỉnh giá thêm 199.024.682 đồng (giá hợp đồng từ 1.750.000.000 lên 1.949.024.682 đồng), cut over từ 01/07/2027 sang 29/07/2027 (lùi 20 ngày làm việc), đợt thanh toán gắn mốc M9 và gia hạn bảo đảm thực hiện</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Cập nhật tài liệu và phiên bản</w:t>
            </w:r>
          </w:p>
        </w:tc>
        <w:tc>
          <w:tcPr>
            <w:tcW w:type="dxa" w:w="3500"/>
          </w:tcPr>
          <w:p>
            <w:pPr>
              <w:spacing w:before="0" w:after="40"/>
              <w:jc w:val="left"/>
            </w:pPr>
            <w:r>
              <w:rPr>
                <w:rFonts w:ascii="Times New Roman" w:hAnsi="Times New Roman" w:eastAsia="Times New Roman" w:cs="Times New Roman"/>
                <w:b w:val="0"/>
                <w:i w:val="0"/>
                <w:caps w:val="0"/>
                <w:color w:val="000000"/>
                <w:sz w:val="24"/>
              </w:rPr>
              <w:t>Các tài liệu kế hoạch được cập nhật thành đường cơ sở BL2, BL2 được lập lại cùng ngày sau khi sửa theo kiểm tra độc lập</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một phần, tài liệu sau thay đổi nên qua kiểm tra độc lập trước khi lập đường cơ sở, quy trình đã được sửa</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Kiểm soát thay đổi không chính thức</w:t>
            </w:r>
          </w:p>
        </w:tc>
        <w:tc>
          <w:tcPr>
            <w:tcW w:type="dxa" w:w="3500"/>
          </w:tcPr>
          <w:p>
            <w:pPr>
              <w:spacing w:before="0" w:after="40"/>
              <w:jc w:val="left"/>
            </w:pPr>
            <w:r>
              <w:rPr>
                <w:rFonts w:ascii="Times New Roman" w:hAnsi="Times New Roman" w:eastAsia="Times New Roman" w:cs="Times New Roman"/>
                <w:b w:val="0"/>
                <w:i w:val="0"/>
                <w:caps w:val="0"/>
                <w:color w:val="000000"/>
                <w:sz w:val="24"/>
              </w:rPr>
              <w:t>Không ghi nhận thay đổi phạm vi ngoài phiếu yêu cầu thay đổi, huy động bổ sung ở S8, S9 là quyết định quản lý nguồn lực trong phạm vi đã duyệt, ghi nguồn trong bảng huy động bổ sung</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Đánh giá quản lý rủi ro</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100"/>
        <w:gridCol w:w="1000"/>
        <w:gridCol w:w="1000"/>
        <w:gridCol w:w="1100"/>
        <w:gridCol w:w="1500"/>
        <w:gridCol w:w="9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100"/>
          </w:tcPr>
          <w:p>
            <w:pPr>
              <w:spacing w:before="0" w:after="40"/>
              <w:jc w:val="left"/>
            </w:pPr>
            <w:r>
              <w:rPr>
                <w:rFonts w:ascii="Times New Roman" w:hAnsi="Times New Roman" w:eastAsia="Times New Roman" w:cs="Times New Roman"/>
                <w:b w:val="0"/>
                <w:i w:val="0"/>
                <w:caps w:val="0"/>
                <w:color w:val="000000"/>
                <w:sz w:val="24"/>
              </w:rPr>
              <w:t>Rủi ro</w:t>
            </w:r>
          </w:p>
        </w:tc>
        <w:tc>
          <w:tcPr>
            <w:tcW w:type="dxa" w:w="1000"/>
          </w:tcPr>
          <w:p>
            <w:pPr>
              <w:spacing w:before="0" w:after="40"/>
              <w:jc w:val="center"/>
            </w:pPr>
            <w:r>
              <w:rPr>
                <w:rFonts w:ascii="Times New Roman" w:hAnsi="Times New Roman" w:eastAsia="Times New Roman" w:cs="Times New Roman"/>
                <w:b w:val="0"/>
                <w:i w:val="0"/>
                <w:caps w:val="0"/>
                <w:color w:val="000000"/>
                <w:sz w:val="24"/>
              </w:rPr>
              <w:t>Mức</w:t>
            </w:r>
          </w:p>
        </w:tc>
        <w:tc>
          <w:tcPr>
            <w:tcW w:type="dxa" w:w="1000"/>
          </w:tcPr>
          <w:p>
            <w:pPr>
              <w:spacing w:before="0" w:after="40"/>
              <w:jc w:val="right"/>
            </w:pPr>
            <w:r>
              <w:rPr>
                <w:rFonts w:ascii="Times New Roman" w:hAnsi="Times New Roman" w:eastAsia="Times New Roman" w:cs="Times New Roman"/>
                <w:b w:val="0"/>
                <w:i w:val="0"/>
                <w:caps w:val="0"/>
                <w:color w:val="000000"/>
                <w:sz w:val="24"/>
              </w:rPr>
              <w:t>EMV, MD</w:t>
            </w:r>
          </w:p>
        </w:tc>
        <w:tc>
          <w:tcPr>
            <w:tcW w:type="dxa" w:w="11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1500"/>
          </w:tcPr>
          <w:p>
            <w:pPr>
              <w:spacing w:before="0" w:after="40"/>
              <w:jc w:val="left"/>
            </w:pPr>
            <w:r>
              <w:rPr>
                <w:rFonts w:ascii="Times New Roman" w:hAnsi="Times New Roman" w:eastAsia="Times New Roman" w:cs="Times New Roman"/>
                <w:b w:val="0"/>
                <w:i w:val="0"/>
                <w:caps w:val="0"/>
                <w:color w:val="000000"/>
                <w:sz w:val="24"/>
              </w:rPr>
              <w:t>Trạng thái cuối</w:t>
            </w:r>
          </w:p>
        </w:tc>
        <w:tc>
          <w:tcPr>
            <w:tcW w:type="dxa" w:w="900"/>
          </w:tcPr>
          <w:p>
            <w:pPr>
              <w:spacing w:before="0" w:after="40"/>
              <w:jc w:val="center"/>
            </w:pPr>
            <w:r>
              <w:rPr>
                <w:rFonts w:ascii="Times New Roman" w:hAnsi="Times New Roman" w:eastAsia="Times New Roman" w:cs="Times New Roman"/>
                <w:b w:val="0"/>
                <w:i w:val="0"/>
                <w:caps w:val="0"/>
                <w:color w:val="000000"/>
                <w:sz w:val="24"/>
              </w:rPr>
              <w:t>CR</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1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000"/>
          </w:tcPr>
          <w:p>
            <w:pPr>
              <w:spacing w:before="0" w:after="40"/>
              <w:jc w:val="right"/>
            </w:pPr>
            <w:r>
              <w:rPr>
                <w:rFonts w:ascii="Times New Roman" w:hAnsi="Times New Roman" w:eastAsia="Times New Roman" w:cs="Times New Roman"/>
                <w:b w:val="0"/>
                <w:i w:val="0"/>
                <w:caps w:val="0"/>
                <w:color w:val="000000"/>
                <w:sz w:val="24"/>
              </w:rPr>
              <w:t>6,00</w:t>
            </w:r>
          </w:p>
        </w:tc>
        <w:tc>
          <w:tcPr>
            <w:tcW w:type="dxa" w:w="1100"/>
          </w:tcPr>
          <w:p>
            <w:pPr>
              <w:spacing w:before="0" w:after="40"/>
              <w:jc w:val="right"/>
            </w:pPr>
            <w:r>
              <w:rPr>
                <w:rFonts w:ascii="Times New Roman" w:hAnsi="Times New Roman" w:eastAsia="Times New Roman" w:cs="Times New Roman"/>
                <w:b w:val="0"/>
                <w:i w:val="0"/>
                <w:caps w:val="0"/>
                <w:color w:val="000000"/>
                <w:sz w:val="24"/>
              </w:rPr>
              <w:t>1,00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1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16/07 đến 27/07/2027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000"/>
          </w:tcPr>
          <w:p>
            <w:pPr>
              <w:spacing w:before="0" w:after="40"/>
              <w:jc w:val="right"/>
            </w:pPr>
            <w:r>
              <w:rPr>
                <w:rFonts w:ascii="Times New Roman" w:hAnsi="Times New Roman" w:eastAsia="Times New Roman" w:cs="Times New Roman"/>
                <w:b w:val="0"/>
                <w:i w:val="0"/>
                <w:caps w:val="0"/>
                <w:color w:val="000000"/>
                <w:sz w:val="24"/>
              </w:rPr>
              <w:t>4,00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3100"/>
          </w:tcPr>
          <w:p>
            <w:pPr>
              <w:spacing w:before="0" w:after="40"/>
              <w:jc w:val="left"/>
            </w:pPr>
            <w:r>
              <w:rPr>
                <w:rFonts w:ascii="Times New Roman" w:hAnsi="Times New Roman" w:eastAsia="Times New Roman" w:cs="Times New Roman"/>
                <w:b w:val="0"/>
                <w:i w:val="0"/>
                <w:caps w:val="0"/>
                <w:color w:val="000000"/>
                <w:sz w:val="24"/>
              </w:rPr>
              <w:t>Đặc tả yêu cầu được xác nhận chậm hoặc thay đổi nhiều sau khi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4,80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1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6,00</w:t>
            </w:r>
          </w:p>
        </w:tc>
        <w:tc>
          <w:tcPr>
            <w:tcW w:type="dxa" w:w="1100"/>
          </w:tcPr>
          <w:p>
            <w:pPr>
              <w:spacing w:before="0" w:after="40"/>
              <w:jc w:val="right"/>
            </w:pPr>
            <w:r>
              <w:rPr>
                <w:rFonts w:ascii="Times New Roman" w:hAnsi="Times New Roman" w:eastAsia="Times New Roman" w:cs="Times New Roman"/>
                <w:b w:val="0"/>
                <w:i w:val="0"/>
                <w:caps w:val="0"/>
                <w:color w:val="000000"/>
                <w:sz w:val="24"/>
              </w:rPr>
              <w:t>0,50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RR13</w:t>
            </w:r>
          </w:p>
        </w:tc>
        <w:tc>
          <w:tcPr>
            <w:tcW w:type="dxa" w:w="3100"/>
          </w:tcPr>
          <w:p>
            <w:pPr>
              <w:spacing w:before="0" w:after="40"/>
              <w:jc w:val="left"/>
            </w:pPr>
            <w:r>
              <w:rPr>
                <w:rFonts w:ascii="Times New Roman" w:hAnsi="Times New Roman" w:eastAsia="Times New Roman" w:cs="Times New Roman"/>
                <w:b w:val="0"/>
                <w:i w:val="0"/>
                <w:caps w:val="0"/>
                <w:color w:val="000000"/>
                <w:sz w:val="24"/>
              </w:rPr>
              <w:t>Lương thỏa thuận với vị trí bổ sung cao hơn lương tham chiếu dùng trong dự toán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0,00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RR22</w:t>
            </w:r>
          </w:p>
        </w:tc>
        <w:tc>
          <w:tcPr>
            <w:tcW w:type="dxa" w:w="3100"/>
          </w:tcPr>
          <w:p>
            <w:pPr>
              <w:spacing w:before="0" w:after="40"/>
              <w:jc w:val="left"/>
            </w:pPr>
            <w:r>
              <w:rPr>
                <w:rFonts w:ascii="Times New Roman" w:hAnsi="Times New Roman" w:eastAsia="Times New Roman" w:cs="Times New Roman"/>
                <w:b w:val="0"/>
                <w:i w:val="0"/>
                <w:caps w:val="0"/>
                <w:color w:val="000000"/>
                <w:sz w:val="24"/>
              </w:rPr>
              <w:t>Giao diện lập trình hoặc môi trường thử của sàn thương mại điện tử chưa sẵn sàng, hoặc sàn thay đổi chính sách kết nối trong thời gian thực hiện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2,40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RR08</w:t>
            </w:r>
          </w:p>
        </w:tc>
        <w:tc>
          <w:tcPr>
            <w:tcW w:type="dxa" w:w="3100"/>
          </w:tcPr>
          <w:p>
            <w:pPr>
              <w:spacing w:before="0" w:after="40"/>
              <w:jc w:val="left"/>
            </w:pPr>
            <w:r>
              <w:rPr>
                <w:rFonts w:ascii="Times New Roman" w:hAnsi="Times New Roman" w:eastAsia="Times New Roman" w:cs="Times New Roman"/>
                <w:b w:val="0"/>
                <w:i w:val="0"/>
                <w:caps w:val="0"/>
                <w:color w:val="000000"/>
                <w:sz w:val="24"/>
              </w:rPr>
              <w:t>Sự cố khi triển khai phiên bản chính thức và chuyển đổi dữ liệu ngày 28/07/2027, phải khôi phục</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0,80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RR15</w:t>
            </w:r>
          </w:p>
        </w:tc>
        <w:tc>
          <w:tcPr>
            <w:tcW w:type="dxa" w:w="3100"/>
          </w:tcPr>
          <w:p>
            <w:pPr>
              <w:spacing w:before="0" w:after="40"/>
              <w:jc w:val="left"/>
            </w:pPr>
            <w:r>
              <w:rPr>
                <w:rFonts w:ascii="Times New Roman" w:hAnsi="Times New Roman" w:eastAsia="Times New Roman" w:cs="Times New Roman"/>
                <w:b w:val="0"/>
                <w:i w:val="0"/>
                <w:caps w:val="0"/>
                <w:color w:val="000000"/>
                <w:sz w:val="24"/>
              </w:rPr>
              <w:t>Lỗ hổng bảo mật tài khoản thành viên làm lộ dữ liệu khách hàng</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1,00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RR03</w:t>
            </w:r>
          </w:p>
        </w:tc>
        <w:tc>
          <w:tcPr>
            <w:tcW w:type="dxa" w:w="3100"/>
          </w:tcPr>
          <w:p>
            <w:pPr>
              <w:spacing w:before="0" w:after="40"/>
              <w:jc w:val="left"/>
            </w:pPr>
            <w:r>
              <w:rPr>
                <w:rFonts w:ascii="Times New Roman" w:hAnsi="Times New Roman" w:eastAsia="Times New Roman" w:cs="Times New Roman"/>
                <w:b w:val="0"/>
                <w:i w:val="0"/>
                <w:caps w:val="0"/>
                <w:color w:val="000000"/>
                <w:sz w:val="24"/>
              </w:rPr>
              <w:t>Kiểm thử hệ thống và khắc phục lỗi hoàn thành sau ngày bắt đầu kiểm thử chấp nhận 16/07/2027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4,00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3100"/>
          </w:tcPr>
          <w:p>
            <w:pPr>
              <w:spacing w:before="0" w:after="40"/>
              <w:jc w:val="left"/>
            </w:pPr>
            <w:r>
              <w:rPr>
                <w:rFonts w:ascii="Times New Roman" w:hAnsi="Times New Roman" w:eastAsia="Times New Roman" w:cs="Times New Roman"/>
                <w:b w:val="0"/>
                <w:i w:val="0"/>
                <w:caps w:val="0"/>
                <w:color w:val="000000"/>
                <w:sz w:val="24"/>
              </w:rPr>
              <w:t>Thời gian phản hồi vượt 2 giây hoặc không chịu tải 500 người dùng đồng thời</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3,20</w:t>
            </w:r>
          </w:p>
        </w:tc>
        <w:tc>
          <w:tcPr>
            <w:tcW w:type="dxa" w:w="1100"/>
          </w:tcPr>
          <w:p>
            <w:pPr>
              <w:spacing w:before="0" w:after="40"/>
              <w:jc w:val="right"/>
            </w:pPr>
            <w:r>
              <w:rPr>
                <w:rFonts w:ascii="Times New Roman" w:hAnsi="Times New Roman" w:eastAsia="Times New Roman" w:cs="Times New Roman"/>
                <w:b w:val="0"/>
                <w:i w:val="0"/>
                <w:caps w:val="0"/>
                <w:color w:val="000000"/>
                <w:sz w:val="24"/>
              </w:rPr>
              <w:t>1,00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RR16</w:t>
            </w:r>
          </w:p>
        </w:tc>
        <w:tc>
          <w:tcPr>
            <w:tcW w:type="dxa" w:w="3100"/>
          </w:tcPr>
          <w:p>
            <w:pPr>
              <w:spacing w:before="0" w:after="40"/>
              <w:jc w:val="left"/>
            </w:pPr>
            <w:r>
              <w:rPr>
                <w:rFonts w:ascii="Times New Roman" w:hAnsi="Times New Roman" w:eastAsia="Times New Roman" w:cs="Times New Roman"/>
                <w:b w:val="0"/>
                <w:i w:val="0"/>
                <w:caps w:val="0"/>
                <w:color w:val="000000"/>
                <w:sz w:val="24"/>
              </w:rPr>
              <w:t>Hạ tầng máy chủ vận hành do Chủ đầu tư bàn giao muộn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2,40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RR05</w:t>
            </w:r>
          </w:p>
        </w:tc>
        <w:tc>
          <w:tcPr>
            <w:tcW w:type="dxa" w:w="3100"/>
          </w:tcPr>
          <w:p>
            <w:pPr>
              <w:spacing w:before="0" w:after="40"/>
              <w:jc w:val="left"/>
            </w:pPr>
            <w:r>
              <w:rPr>
                <w:rFonts w:ascii="Times New Roman" w:hAnsi="Times New Roman" w:eastAsia="Times New Roman" w:cs="Times New Roman"/>
                <w:b w:val="0"/>
                <w:i w:val="0"/>
                <w:caps w:val="0"/>
                <w:color w:val="000000"/>
                <w:sz w:val="24"/>
              </w:rPr>
              <w:t>Trưởng nhóm quá tải do kiêm quản lý dự án và kiến trúc</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2,40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RR07</w:t>
            </w:r>
          </w:p>
        </w:tc>
        <w:tc>
          <w:tcPr>
            <w:tcW w:type="dxa" w:w="3100"/>
          </w:tcPr>
          <w:p>
            <w:pPr>
              <w:spacing w:before="0" w:after="40"/>
              <w:jc w:val="left"/>
            </w:pPr>
            <w:r>
              <w:rPr>
                <w:rFonts w:ascii="Times New Roman" w:hAnsi="Times New Roman" w:eastAsia="Times New Roman" w:cs="Times New Roman"/>
                <w:b w:val="0"/>
                <w:i w:val="0"/>
                <w:caps w:val="0"/>
                <w:color w:val="000000"/>
                <w:sz w:val="24"/>
              </w:rPr>
              <w:t>Hệ thống gián đoạn, không bảo đảm hoạt động liên tục 24 giờ, 365 ngày</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1,20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RR11</w:t>
            </w:r>
          </w:p>
        </w:tc>
        <w:tc>
          <w:tcPr>
            <w:tcW w:type="dxa" w:w="3100"/>
          </w:tcPr>
          <w:p>
            <w:pPr>
              <w:spacing w:before="0" w:after="40"/>
              <w:jc w:val="left"/>
            </w:pPr>
            <w:r>
              <w:rPr>
                <w:rFonts w:ascii="Times New Roman" w:hAnsi="Times New Roman" w:eastAsia="Times New Roman" w:cs="Times New Roman"/>
                <w:b w:val="0"/>
                <w:i w:val="0"/>
                <w:caps w:val="0"/>
                <w:color w:val="000000"/>
                <w:sz w:val="24"/>
              </w:rPr>
              <w:t>Chủ đầu tư yêu cầu bổ sung thanh toán trực tuyến cho đơn hàng</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2,40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RR12</w:t>
            </w:r>
          </w:p>
        </w:tc>
        <w:tc>
          <w:tcPr>
            <w:tcW w:type="dxa" w:w="3100"/>
          </w:tcPr>
          <w:p>
            <w:pPr>
              <w:spacing w:before="0" w:after="40"/>
              <w:jc w:val="left"/>
            </w:pPr>
            <w:r>
              <w:rPr>
                <w:rFonts w:ascii="Times New Roman" w:hAnsi="Times New Roman" w:eastAsia="Times New Roman" w:cs="Times New Roman"/>
                <w:b w:val="0"/>
                <w:i w:val="0"/>
                <w:caps w:val="0"/>
                <w:color w:val="000000"/>
                <w:sz w:val="24"/>
              </w:rPr>
              <w:t>Thư viện mã nguồn mở có giấy phép không phù hợp với điều khoản quyền sở hữu thuộc Chủ đầu tư</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right"/>
            </w:pPr>
            <w:r>
              <w:rPr>
                <w:rFonts w:ascii="Times New Roman" w:hAnsi="Times New Roman" w:eastAsia="Times New Roman" w:cs="Times New Roman"/>
                <w:b w:val="0"/>
                <w:i w:val="0"/>
                <w:caps w:val="0"/>
                <w:color w:val="000000"/>
                <w:sz w:val="24"/>
              </w:rPr>
              <w:t>0,60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RR09</w:t>
            </w:r>
          </w:p>
        </w:tc>
        <w:tc>
          <w:tcPr>
            <w:tcW w:type="dxa" w:w="3100"/>
          </w:tcPr>
          <w:p>
            <w:pPr>
              <w:spacing w:before="0" w:after="40"/>
              <w:jc w:val="left"/>
            </w:pPr>
            <w:r>
              <w:rPr>
                <w:rFonts w:ascii="Times New Roman" w:hAnsi="Times New Roman" w:eastAsia="Times New Roman" w:cs="Times New Roman"/>
                <w:b w:val="0"/>
                <w:i w:val="0"/>
                <w:caps w:val="0"/>
                <w:color w:val="000000"/>
                <w:sz w:val="24"/>
              </w:rPr>
              <w:t>Cán bộ Chủ đầu tư chưa sẵn sàng vận hành theo quy trình vận hành mới</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1,60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RR14</w:t>
            </w:r>
          </w:p>
        </w:tc>
        <w:tc>
          <w:tcPr>
            <w:tcW w:type="dxa" w:w="3100"/>
          </w:tcPr>
          <w:p>
            <w:pPr>
              <w:spacing w:before="0" w:after="40"/>
              <w:jc w:val="left"/>
            </w:pPr>
            <w:r>
              <w:rPr>
                <w:rFonts w:ascii="Times New Roman" w:hAnsi="Times New Roman" w:eastAsia="Times New Roman" w:cs="Times New Roman"/>
                <w:b w:val="0"/>
                <w:i w:val="0"/>
                <w:caps w:val="0"/>
                <w:color w:val="000000"/>
                <w:sz w:val="24"/>
              </w:rPr>
              <w:t>Dữ liệu sản phẩm, tồn kho phục vụ chuyển đổi đến muộn hơn 10/06/2027 hoặc sai định dạng</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1,60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RR20</w:t>
            </w:r>
          </w:p>
        </w:tc>
        <w:tc>
          <w:tcPr>
            <w:tcW w:type="dxa" w:w="3100"/>
          </w:tcPr>
          <w:p>
            <w:pPr>
              <w:spacing w:before="0" w:after="40"/>
              <w:jc w:val="left"/>
            </w:pPr>
            <w:r>
              <w:rPr>
                <w:rFonts w:ascii="Times New Roman" w:hAnsi="Times New Roman" w:eastAsia="Times New Roman" w:cs="Times New Roman"/>
                <w:b w:val="0"/>
                <w:i w:val="0"/>
                <w:caps w:val="0"/>
                <w:color w:val="000000"/>
                <w:sz w:val="24"/>
              </w:rPr>
              <w:t>Tái sử dụng khung ứng dụng và thư viện giao diện từ hai hợp đồng tương tự</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3,20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RR17</w:t>
            </w:r>
          </w:p>
        </w:tc>
        <w:tc>
          <w:tcPr>
            <w:tcW w:type="dxa" w:w="3100"/>
          </w:tcPr>
          <w:p>
            <w:pPr>
              <w:spacing w:before="0" w:after="40"/>
              <w:jc w:val="left"/>
            </w:pPr>
            <w:r>
              <w:rPr>
                <w:rFonts w:ascii="Times New Roman" w:hAnsi="Times New Roman" w:eastAsia="Times New Roman" w:cs="Times New Roman"/>
                <w:b w:val="0"/>
                <w:i w:val="0"/>
                <w:caps w:val="0"/>
                <w:color w:val="000000"/>
                <w:sz w:val="24"/>
              </w:rPr>
              <w:t>Lỗi phát sinh trong thời hạn bảo hành 12 tháng vượt chi phí bảo hành đã dự tính</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2,00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RR18</w:t>
            </w:r>
          </w:p>
        </w:tc>
        <w:tc>
          <w:tcPr>
            <w:tcW w:type="dxa" w:w="3100"/>
          </w:tcPr>
          <w:p>
            <w:pPr>
              <w:spacing w:before="0" w:after="40"/>
              <w:jc w:val="left"/>
            </w:pPr>
            <w:r>
              <w:rPr>
                <w:rFonts w:ascii="Times New Roman" w:hAnsi="Times New Roman" w:eastAsia="Times New Roman" w:cs="Times New Roman"/>
                <w:b w:val="0"/>
                <w:i w:val="0"/>
                <w:caps w:val="0"/>
                <w:color w:val="000000"/>
                <w:sz w:val="24"/>
              </w:rPr>
              <w:t>Phụ thuộc vào ít người có năng lực triển khai hạ tầng</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1,20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3100"/>
          </w:tcPr>
          <w:p>
            <w:pPr>
              <w:spacing w:before="0" w:after="40"/>
              <w:jc w:val="left"/>
            </w:pPr>
            <w:r>
              <w:rPr>
                <w:rFonts w:ascii="Times New Roman" w:hAnsi="Times New Roman" w:eastAsia="Times New Roman" w:cs="Times New Roman"/>
                <w:b w:val="0"/>
                <w:i w:val="0"/>
                <w:caps w:val="0"/>
                <w:color w:val="000000"/>
                <w:sz w:val="24"/>
              </w:rPr>
              <w:t>Chủ đầu tư bàn giao môi trường thử của Main System sớm hơn 20/05/2027</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0,60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RR19</w:t>
            </w:r>
          </w:p>
        </w:tc>
        <w:tc>
          <w:tcPr>
            <w:tcW w:type="dxa" w:w="3100"/>
          </w:tcPr>
          <w:p>
            <w:pPr>
              <w:spacing w:before="0" w:after="40"/>
              <w:jc w:val="left"/>
            </w:pPr>
            <w:r>
              <w:rPr>
                <w:rFonts w:ascii="Times New Roman" w:hAnsi="Times New Roman" w:eastAsia="Times New Roman" w:cs="Times New Roman"/>
                <w:b w:val="0"/>
                <w:i w:val="0"/>
                <w:caps w:val="0"/>
                <w:color w:val="000000"/>
                <w:sz w:val="24"/>
              </w:rPr>
              <w:t>Mốc M3 hoặc M9 trễ làm dời khoản thu Đợt 3, Đợt 6</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000"/>
          </w:tcPr>
          <w:p>
            <w:pPr>
              <w:spacing w:before="0" w:after="40"/>
              <w:jc w:val="right"/>
            </w:pPr>
            <w:r>
              <w:rPr>
                <w:rFonts w:ascii="Times New Roman" w:hAnsi="Times New Roman" w:eastAsia="Times New Roman" w:cs="Times New Roman"/>
                <w:b w:val="0"/>
                <w:i w:val="0"/>
                <w:caps w:val="0"/>
                <w:color w:val="000000"/>
                <w:sz w:val="24"/>
              </w:rPr>
              <w:t>0,00</w:t>
            </w:r>
          </w:p>
        </w:tc>
        <w:tc>
          <w:tcPr>
            <w:tcW w:type="dxa" w:w="1100"/>
          </w:tcPr>
          <w:p>
            <w:pPr>
              <w:spacing w:before="0" w:after="40"/>
              <w:jc w:val="right"/>
            </w:pPr>
            <w:r>
              <w:rPr>
                <w:rFonts w:ascii="Times New Roman" w:hAnsi="Times New Roman" w:eastAsia="Times New Roman" w:cs="Times New Roman"/>
                <w:b w:val="0"/>
                <w:i w:val="0"/>
                <w:caps w:val="0"/>
                <w:color w:val="000000"/>
                <w:sz w:val="24"/>
              </w:rPr>
              <w:t>0,00</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900"/>
          </w:tcPr>
          <w:p>
            <w:pPr>
              <w:spacing w:before="0" w:after="40"/>
              <w:jc w:val="center"/>
            </w:pPr>
            <w:r>
              <w:rPr>
                <w:rFonts w:ascii="Times New Roman" w:hAnsi="Times New Roman" w:eastAsia="Times New Roman" w:cs="Times New Roman"/>
                <w:b w:val="0"/>
                <w:i w:val="0"/>
                <w:caps w:val="0"/>
                <w:color w:val="000000"/>
                <w:sz w:val="24"/>
              </w:rPr>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4300"/>
        <w:gridCol w:w="5000"/>
      </w:tblGrid>
      <w:tr>
        <w:trPr>
          <w:tblHeader w:val="true"/>
        </w:trPr>
        <w:tc>
          <w:tcPr>
            <w:tcW w:type="dxa" w:w="4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5000"/>
          </w:tcPr>
          <w:p>
            <w:pPr>
              <w:spacing w:before="0" w:after="40"/>
              <w:jc w:val="left"/>
            </w:pPr>
            <w:r>
              <w:rPr>
                <w:rFonts w:ascii="Times New Roman" w:hAnsi="Times New Roman" w:eastAsia="Times New Roman" w:cs="Times New Roman"/>
                <w:b w:val="0"/>
                <w:i w:val="0"/>
                <w:caps w:val="0"/>
                <w:color w:val="000000"/>
                <w:sz w:val="24"/>
              </w:rPr>
              <w:t>Giá trị</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Số rủi ro trong sổ</w:t>
            </w:r>
          </w:p>
        </w:tc>
        <w:tc>
          <w:tcPr>
            <w:tcW w:type="dxa" w:w="5000"/>
          </w:tcPr>
          <w:p>
            <w:pPr>
              <w:spacing w:before="0" w:after="40"/>
              <w:jc w:val="left"/>
            </w:pPr>
            <w:r>
              <w:rPr>
                <w:rFonts w:ascii="Times New Roman" w:hAnsi="Times New Roman" w:eastAsia="Times New Roman" w:cs="Times New Roman"/>
                <w:b w:val="0"/>
                <w:i w:val="0"/>
                <w:caps w:val="0"/>
                <w:color w:val="000000"/>
                <w:sz w:val="24"/>
              </w:rPr>
              <w:t>22</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Đã xảy ra</w:t>
            </w:r>
          </w:p>
        </w:tc>
        <w:tc>
          <w:tcPr>
            <w:tcW w:type="dxa" w:w="5000"/>
          </w:tcPr>
          <w:p>
            <w:pPr>
              <w:spacing w:before="0" w:after="40"/>
              <w:jc w:val="left"/>
            </w:pPr>
            <w:r>
              <w:rPr>
                <w:rFonts w:ascii="Times New Roman" w:hAnsi="Times New Roman" w:eastAsia="Times New Roman" w:cs="Times New Roman"/>
                <w:b w:val="0"/>
                <w:i w:val="0"/>
                <w:caps w:val="0"/>
                <w:color w:val="000000"/>
                <w:sz w:val="24"/>
              </w:rPr>
              <w:t>4</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Đã kích hoạt kế hoạch ứng phó</w:t>
            </w:r>
          </w:p>
        </w:tc>
        <w:tc>
          <w:tcPr>
            <w:tcW w:type="dxa" w:w="5000"/>
          </w:tcPr>
          <w:p>
            <w:pPr>
              <w:spacing w:before="0" w:after="40"/>
              <w:jc w:val="left"/>
            </w:pPr>
            <w:r>
              <w:rPr>
                <w:rFonts w:ascii="Times New Roman" w:hAnsi="Times New Roman" w:eastAsia="Times New Roman" w:cs="Times New Roman"/>
                <w:b w:val="0"/>
                <w:i w:val="0"/>
                <w:caps w:val="0"/>
                <w:color w:val="000000"/>
                <w:sz w:val="24"/>
              </w:rPr>
              <w:t>2</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Tổng EMV kế hoạch</w:t>
            </w:r>
          </w:p>
        </w:tc>
        <w:tc>
          <w:tcPr>
            <w:tcW w:type="dxa" w:w="5000"/>
          </w:tcPr>
          <w:p>
            <w:pPr>
              <w:spacing w:before="0" w:after="40"/>
              <w:jc w:val="left"/>
            </w:pPr>
            <w:r>
              <w:rPr>
                <w:rFonts w:ascii="Times New Roman" w:hAnsi="Times New Roman" w:eastAsia="Times New Roman" w:cs="Times New Roman"/>
                <w:b w:val="0"/>
                <w:i w:val="0"/>
                <w:caps w:val="0"/>
                <w:color w:val="000000"/>
                <w:sz w:val="24"/>
              </w:rPr>
              <w:t>47,60 MD, 150.693.014 đồng</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Tác động thực tế</w:t>
            </w:r>
          </w:p>
        </w:tc>
        <w:tc>
          <w:tcPr>
            <w:tcW w:type="dxa" w:w="5000"/>
          </w:tcPr>
          <w:p>
            <w:pPr>
              <w:spacing w:before="0" w:after="40"/>
              <w:jc w:val="left"/>
            </w:pPr>
            <w:r>
              <w:rPr>
                <w:rFonts w:ascii="Times New Roman" w:hAnsi="Times New Roman" w:eastAsia="Times New Roman" w:cs="Times New Roman"/>
                <w:b w:val="0"/>
                <w:i w:val="0"/>
                <w:caps w:val="0"/>
                <w:color w:val="000000"/>
                <w:sz w:val="24"/>
              </w:rPr>
              <w:t>2,50 MD, 5.250.000 đồng</w:t>
            </w:r>
          </w:p>
        </w:tc>
      </w:tr>
      <w:tr>
        <w:tc>
          <w:tcPr>
            <w:tcW w:type="dxa" w:w="4300"/>
          </w:tcPr>
          <w:p>
            <w:pPr>
              <w:spacing w:before="0" w:after="40"/>
              <w:jc w:val="left"/>
            </w:pPr>
            <w:r>
              <w:rPr>
                <w:rFonts w:ascii="Times New Roman" w:hAnsi="Times New Roman" w:eastAsia="Times New Roman" w:cs="Times New Roman"/>
                <w:b w:val="0"/>
                <w:i w:val="0"/>
                <w:caps w:val="0"/>
                <w:color w:val="000000"/>
                <w:sz w:val="24"/>
              </w:rPr>
              <w:t>Dự phòng kế hoạch, tỷ lệ đã dùng</w:t>
            </w:r>
          </w:p>
        </w:tc>
        <w:tc>
          <w:tcPr>
            <w:tcW w:type="dxa" w:w="5000"/>
          </w:tcPr>
          <w:p>
            <w:pPr>
              <w:spacing w:before="0" w:after="40"/>
              <w:jc w:val="left"/>
            </w:pPr>
            <w:r>
              <w:rPr>
                <w:rFonts w:ascii="Times New Roman" w:hAnsi="Times New Roman" w:eastAsia="Times New Roman" w:cs="Times New Roman"/>
                <w:b w:val="0"/>
                <w:i w:val="0"/>
                <w:caps w:val="0"/>
                <w:color w:val="000000"/>
                <w:sz w:val="24"/>
              </w:rPr>
              <w:t>50.000.000 đồng, 10,5%</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3500"/>
        <w:gridCol w:w="30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Tiêu chí</w:t>
            </w:r>
          </w:p>
        </w:tc>
        <w:tc>
          <w:tcPr>
            <w:tcW w:type="dxa" w:w="3500"/>
          </w:tcPr>
          <w:p>
            <w:pPr>
              <w:spacing w:before="0" w:after="40"/>
              <w:jc w:val="left"/>
            </w:pPr>
            <w:r>
              <w:rPr>
                <w:rFonts w:ascii="Times New Roman" w:hAnsi="Times New Roman" w:eastAsia="Times New Roman" w:cs="Times New Roman"/>
                <w:b w:val="0"/>
                <w:i w:val="0"/>
                <w:caps w:val="0"/>
                <w:color w:val="000000"/>
                <w:sz w:val="24"/>
              </w:rPr>
              <w:t>Kết quả</w:t>
            </w:r>
          </w:p>
        </w:tc>
        <w:tc>
          <w:tcPr>
            <w:tcW w:type="dxa" w:w="3000"/>
          </w:tcPr>
          <w:p>
            <w:pPr>
              <w:spacing w:before="0" w:after="40"/>
              <w:jc w:val="left"/>
            </w:pPr>
            <w:r>
              <w:rPr>
                <w:rFonts w:ascii="Times New Roman" w:hAnsi="Times New Roman" w:eastAsia="Times New Roman" w:cs="Times New Roman"/>
                <w:b w:val="0"/>
                <w:i w:val="0"/>
                <w:caps w:val="0"/>
                <w:color w:val="000000"/>
                <w:sz w:val="24"/>
              </w:rPr>
              <w:t>Đánh giá</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Mức độ nhận diện</w:t>
            </w:r>
          </w:p>
        </w:tc>
        <w:tc>
          <w:tcPr>
            <w:tcW w:type="dxa" w:w="3500"/>
          </w:tcPr>
          <w:p>
            <w:pPr>
              <w:spacing w:before="0" w:after="40"/>
              <w:jc w:val="left"/>
            </w:pPr>
            <w:r>
              <w:rPr>
                <w:rFonts w:ascii="Times New Roman" w:hAnsi="Times New Roman" w:eastAsia="Times New Roman" w:cs="Times New Roman"/>
                <w:b w:val="0"/>
                <w:i w:val="0"/>
                <w:caps w:val="0"/>
                <w:color w:val="000000"/>
                <w:sz w:val="24"/>
              </w:rPr>
              <w:t>3 đe dọa đã xảy ra RR02, RR04, RR06 và 1 cơ hội đã xảy ra RR20 (tái sử dụng khung giao diện cho gói 4.3.3) đều có trong sổ, không có rủi ro mới ngoài sổ. Cơ hội RR21 không xảy ra, đóng khi rà soát sổ sau phụ lục</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Độ chính xác đánh giá</w:t>
            </w:r>
          </w:p>
        </w:tc>
        <w:tc>
          <w:tcPr>
            <w:tcW w:type="dxa" w:w="3500"/>
          </w:tcPr>
          <w:p>
            <w:pPr>
              <w:spacing w:before="0" w:after="40"/>
              <w:jc w:val="left"/>
            </w:pPr>
            <w:r>
              <w:rPr>
                <w:rFonts w:ascii="Times New Roman" w:hAnsi="Times New Roman" w:eastAsia="Times New Roman" w:cs="Times New Roman"/>
                <w:b w:val="0"/>
                <w:i w:val="0"/>
                <w:caps w:val="0"/>
                <w:color w:val="000000"/>
                <w:sz w:val="24"/>
              </w:rPr>
              <w:t>Tác động thực tế 2,50 MD so với tổng EMV 47,60 MD. EMV thời gian của sổ tại đường cơ sở BL2 là 21,2 ngày, trên đường găng 9,0 ngày, trong khi tác động tiến độ thực tế chỉ là tài liệu Main System đến muộn (RR02) làm SPI xuống mức Vàng ở S3, S4, cut over vẫn đúng hạn</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đánh giá thận trọng, EMV cao hơn thực tế</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Hiệu quả phòng ngừa</w:t>
            </w:r>
          </w:p>
        </w:tc>
        <w:tc>
          <w:tcPr>
            <w:tcW w:type="dxa" w:w="3500"/>
          </w:tcPr>
          <w:p>
            <w:pPr>
              <w:spacing w:before="0" w:after="40"/>
              <w:jc w:val="left"/>
            </w:pPr>
            <w:r>
              <w:rPr>
                <w:rFonts w:ascii="Times New Roman" w:hAnsi="Times New Roman" w:eastAsia="Times New Roman" w:cs="Times New Roman"/>
                <w:b w:val="0"/>
                <w:i w:val="0"/>
                <w:caps w:val="0"/>
                <w:color w:val="000000"/>
                <w:sz w:val="24"/>
              </w:rPr>
              <w:t>18 rủi ro không xảy ra, các rủi ro đe dọa về kiểm thử chấp nhận và cut over (RR03, RR08, RR10) được phòng ngừa bằng kiểm thử sớm và diễn tập triển khai</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Tính kịp thời của ứng phó</w:t>
            </w:r>
          </w:p>
        </w:tc>
        <w:tc>
          <w:tcPr>
            <w:tcW w:type="dxa" w:w="3500"/>
          </w:tcPr>
          <w:p>
            <w:pPr>
              <w:spacing w:before="0" w:after="40"/>
              <w:jc w:val="left"/>
            </w:pPr>
            <w:r>
              <w:rPr>
                <w:rFonts w:ascii="Times New Roman" w:hAnsi="Times New Roman" w:eastAsia="Times New Roman" w:cs="Times New Roman"/>
                <w:b w:val="0"/>
                <w:i w:val="0"/>
                <w:caps w:val="0"/>
                <w:color w:val="000000"/>
                <w:sz w:val="24"/>
              </w:rPr>
              <w:t>RR06 kích hoạt kế hoạch ứng phó ngày 21/06/2027 (S7) khi dấu hiệu xuất hiện trong kiểm thử hiệu năng, tối ưu trong S7, đo lại đạt và đóng ngày 06/07/2027 (S8). RR02 kích hoạt ngày 14/04/2027, trước khi xảy ra, xử lý theo vấn đề VD04, VD06. RR04 xảy ra mà không có bước kích hoạt theo dấu hiệu, xử lý trực tiếp bằng vấn đề VD03</w:t>
            </w:r>
          </w:p>
        </w:tc>
        <w:tc>
          <w:tcPr>
            <w:tcW w:type="dxa" w:w="3000"/>
          </w:tcPr>
          <w:p>
            <w:pPr>
              <w:spacing w:before="0" w:after="40"/>
              <w:jc w:val="left"/>
            </w:pPr>
            <w:r>
              <w:rPr>
                <w:rFonts w:ascii="Times New Roman" w:hAnsi="Times New Roman" w:eastAsia="Times New Roman" w:cs="Times New Roman"/>
                <w:b w:val="0"/>
                <w:i w:val="0"/>
                <w:caps w:val="0"/>
                <w:color w:val="000000"/>
                <w:sz w:val="24"/>
              </w:rPr>
              <w:t>Đạt một phần, RR04 cần theo dõi dấu hiệu ngày có mặt trước sprint huy động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Mức dùng dự phòng</w:t>
            </w:r>
          </w:p>
        </w:tc>
        <w:tc>
          <w:tcPr>
            <w:tcW w:type="dxa" w:w="3500"/>
          </w:tcPr>
          <w:p>
            <w:pPr>
              <w:spacing w:before="0" w:after="40"/>
              <w:jc w:val="left"/>
            </w:pPr>
            <w:r>
              <w:rPr>
                <w:rFonts w:ascii="Times New Roman" w:hAnsi="Times New Roman" w:eastAsia="Times New Roman" w:cs="Times New Roman"/>
                <w:b w:val="0"/>
                <w:i w:val="0"/>
                <w:caps w:val="0"/>
                <w:color w:val="000000"/>
                <w:sz w:val="24"/>
              </w:rPr>
              <w:t>Dự phòng 50.000.000 đồng thấp hơn tổng EMV 150.693.014 đồng theo quyết định của nhóm ngày 18/10/2026, EMV còn lại tại đường cơ sở BL2 là 115.413.014 đồng. Tác động thực tế tương đương 10,5% dự phòng</w:t>
            </w:r>
          </w:p>
        </w:tc>
        <w:tc>
          <w:tcPr>
            <w:tcW w:type="dxa" w:w="3000"/>
          </w:tcPr>
          <w:p>
            <w:pPr>
              <w:spacing w:before="0" w:after="40"/>
              <w:jc w:val="left"/>
            </w:pPr>
            <w:r>
              <w:rPr>
                <w:rFonts w:ascii="Times New Roman" w:hAnsi="Times New Roman" w:eastAsia="Times New Roman" w:cs="Times New Roman"/>
                <w:b w:val="0"/>
                <w:i w:val="0"/>
                <w:caps w:val="0"/>
                <w:color w:val="000000"/>
                <w:sz w:val="24"/>
              </w:rPr>
              <w:t>Đạt</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Đánh giá thực hiện cam kết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600"/>
        <w:gridCol w:w="1800"/>
        <w:gridCol w:w="3000"/>
        <w:gridCol w:w="1900"/>
      </w:tblGrid>
      <w:tr>
        <w:trPr>
          <w:tblHeader w:val="true"/>
        </w:trPr>
        <w:tc>
          <w:tcPr>
            <w:tcW w:type="dxa" w:w="2600"/>
          </w:tcPr>
          <w:p>
            <w:pPr>
              <w:spacing w:before="0" w:after="40"/>
              <w:jc w:val="left"/>
            </w:pPr>
            <w:r>
              <w:rPr>
                <w:rFonts w:ascii="Times New Roman" w:hAnsi="Times New Roman" w:eastAsia="Times New Roman" w:cs="Times New Roman"/>
                <w:b w:val="0"/>
                <w:i w:val="0"/>
                <w:caps w:val="0"/>
                <w:color w:val="000000"/>
                <w:sz w:val="24"/>
              </w:rPr>
              <w:t>Cam kết</w:t>
            </w:r>
          </w:p>
        </w:tc>
        <w:tc>
          <w:tcPr>
            <w:tcW w:type="dxa" w:w="1800"/>
          </w:tcPr>
          <w:p>
            <w:pPr>
              <w:spacing w:before="0" w:after="40"/>
              <w:jc w:val="left"/>
            </w:pPr>
            <w:r>
              <w:rPr>
                <w:rFonts w:ascii="Times New Roman" w:hAnsi="Times New Roman" w:eastAsia="Times New Roman" w:cs="Times New Roman"/>
                <w:b w:val="0"/>
                <w:i w:val="0"/>
                <w:caps w:val="0"/>
                <w:color w:val="000000"/>
                <w:sz w:val="24"/>
              </w:rPr>
              <w:t>Căn cứ</w:t>
            </w:r>
          </w:p>
        </w:tc>
        <w:tc>
          <w:tcPr>
            <w:tcW w:type="dxa" w:w="3000"/>
          </w:tcPr>
          <w:p>
            <w:pPr>
              <w:spacing w:before="0" w:after="40"/>
              <w:jc w:val="left"/>
            </w:pPr>
            <w:r>
              <w:rPr>
                <w:rFonts w:ascii="Times New Roman" w:hAnsi="Times New Roman" w:eastAsia="Times New Roman" w:cs="Times New Roman"/>
                <w:b w:val="0"/>
                <w:i w:val="0"/>
                <w:caps w:val="0"/>
                <w:color w:val="000000"/>
                <w:sz w:val="24"/>
              </w:rPr>
              <w:t>Kết quả thực hiện</w:t>
            </w:r>
          </w:p>
        </w:tc>
        <w:tc>
          <w:tcPr>
            <w:tcW w:type="dxa" w:w="1900"/>
          </w:tcPr>
          <w:p>
            <w:pPr>
              <w:spacing w:before="0" w:after="40"/>
              <w:jc w:val="left"/>
            </w:pPr>
            <w:r>
              <w:rPr>
                <w:rFonts w:ascii="Times New Roman" w:hAnsi="Times New Roman" w:eastAsia="Times New Roman" w:cs="Times New Roman"/>
                <w:b w:val="0"/>
                <w:i w:val="0"/>
                <w:caps w:val="0"/>
                <w:color w:val="000000"/>
                <w:sz w:val="24"/>
              </w:rPr>
              <w:t>Đánh giá</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Thời hạn đưa hệ thống vào vận hành</w:t>
            </w:r>
          </w:p>
        </w:tc>
        <w:tc>
          <w:tcPr>
            <w:tcW w:type="dxa" w:w="1800"/>
          </w:tcPr>
          <w:p>
            <w:pPr>
              <w:spacing w:before="0" w:after="40"/>
              <w:jc w:val="left"/>
            </w:pPr>
            <w:r>
              <w:rPr>
                <w:rFonts w:ascii="Times New Roman" w:hAnsi="Times New Roman" w:eastAsia="Times New Roman" w:cs="Times New Roman"/>
                <w:b w:val="0"/>
                <w:i w:val="0"/>
                <w:caps w:val="0"/>
                <w:color w:val="000000"/>
                <w:sz w:val="24"/>
              </w:rPr>
              <w:t>HSMT, E-ĐKCT, BL1 cut over 01/07/2027, phụ lục 01/2027/PL-ABCW cut over 29/07/2027</w:t>
            </w:r>
          </w:p>
        </w:tc>
        <w:tc>
          <w:tcPr>
            <w:tcW w:type="dxa" w:w="3000"/>
          </w:tcPr>
          <w:p>
            <w:pPr>
              <w:spacing w:before="0" w:after="40"/>
              <w:jc w:val="left"/>
            </w:pPr>
            <w:r>
              <w:rPr>
                <w:rFonts w:ascii="Times New Roman" w:hAnsi="Times New Roman" w:eastAsia="Times New Roman" w:cs="Times New Roman"/>
                <w:b w:val="0"/>
                <w:i w:val="0"/>
                <w:caps w:val="0"/>
                <w:color w:val="000000"/>
                <w:sz w:val="24"/>
              </w:rPr>
              <w:t>Cut over ngày 29/07/2027, đúng ngày theo phụ lục</w:t>
            </w:r>
          </w:p>
        </w:tc>
        <w:tc>
          <w:tcPr>
            <w:tcW w:type="dxa" w:w="19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Nhân sự chủ chốt</w:t>
            </w:r>
          </w:p>
        </w:tc>
        <w:tc>
          <w:tcPr>
            <w:tcW w:type="dxa" w:w="1800"/>
          </w:tcPr>
          <w:p>
            <w:pPr>
              <w:spacing w:before="0" w:after="40"/>
              <w:jc w:val="left"/>
            </w:pPr>
            <w:r>
              <w:rPr>
                <w:rFonts w:ascii="Times New Roman" w:hAnsi="Times New Roman" w:eastAsia="Times New Roman" w:cs="Times New Roman"/>
                <w:b w:val="0"/>
                <w:i w:val="0"/>
                <w:caps w:val="0"/>
                <w:color w:val="000000"/>
                <w:sz w:val="24"/>
              </w:rPr>
              <w:t>HSDT, danh sách nhân sự chủ chốt</w:t>
            </w:r>
          </w:p>
        </w:tc>
        <w:tc>
          <w:tcPr>
            <w:tcW w:type="dxa" w:w="3000"/>
          </w:tcPr>
          <w:p>
            <w:pPr>
              <w:spacing w:before="0" w:after="40"/>
              <w:jc w:val="left"/>
            </w:pPr>
            <w:r>
              <w:rPr>
                <w:rFonts w:ascii="Times New Roman" w:hAnsi="Times New Roman" w:eastAsia="Times New Roman" w:cs="Times New Roman"/>
                <w:b w:val="0"/>
                <w:i w:val="0"/>
                <w:caps w:val="0"/>
                <w:color w:val="000000"/>
                <w:sz w:val="24"/>
              </w:rPr>
              <w:t>Không thay đổi nhân sự chủ chốt. Kỹ sư phát triển chủ chốt Phạm Tuấn Anh không được huy động trong S7, S8 theo kế hoạch huy động BL2, việc tối ưu khi RR06 xảy ra giao Đỗ Minh Quân, phần chuyển đổi thử 4.5.3 phải huy động bổ sung ở S8</w:t>
            </w:r>
          </w:p>
        </w:tc>
        <w:tc>
          <w:tcPr>
            <w:tcW w:type="dxa" w:w="1900"/>
          </w:tcPr>
          <w:p>
            <w:pPr>
              <w:spacing w:before="0" w:after="40"/>
              <w:jc w:val="left"/>
            </w:pPr>
            <w:r>
              <w:rPr>
                <w:rFonts w:ascii="Times New Roman" w:hAnsi="Times New Roman" w:eastAsia="Times New Roman" w:cs="Times New Roman"/>
                <w:b w:val="0"/>
                <w:i w:val="0"/>
                <w:caps w:val="0"/>
                <w:color w:val="000000"/>
                <w:sz w:val="24"/>
              </w:rPr>
              <w:t>Đạt một phần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Phương pháp và kế hoạch thực hiện theo sprint</w:t>
            </w:r>
          </w:p>
        </w:tc>
        <w:tc>
          <w:tcPr>
            <w:tcW w:type="dxa" w:w="1800"/>
          </w:tcPr>
          <w:p>
            <w:pPr>
              <w:spacing w:before="0" w:after="40"/>
              <w:jc w:val="left"/>
            </w:pPr>
            <w:r>
              <w:rPr>
                <w:rFonts w:ascii="Times New Roman" w:hAnsi="Times New Roman" w:eastAsia="Times New Roman" w:cs="Times New Roman"/>
                <w:b w:val="0"/>
                <w:i w:val="0"/>
                <w:caps w:val="0"/>
                <w:color w:val="000000"/>
                <w:sz w:val="24"/>
              </w:rPr>
              <w:t>HSDT, đề xuất kỹ thuật</w:t>
            </w:r>
          </w:p>
        </w:tc>
        <w:tc>
          <w:tcPr>
            <w:tcW w:type="dxa" w:w="3000"/>
          </w:tcPr>
          <w:p>
            <w:pPr>
              <w:spacing w:before="0" w:after="40"/>
              <w:jc w:val="left"/>
            </w:pPr>
            <w:r>
              <w:rPr>
                <w:rFonts w:ascii="Times New Roman" w:hAnsi="Times New Roman" w:eastAsia="Times New Roman" w:cs="Times New Roman"/>
                <w:b w:val="0"/>
                <w:i w:val="0"/>
                <w:caps w:val="0"/>
                <w:color w:val="000000"/>
                <w:sz w:val="24"/>
              </w:rPr>
              <w:t>Các sprint S1 đến S9 có bản phát hành R1 đến R9 và báo cáo tiến độ mỗi kỳ, bản chính thức R9</w:t>
            </w:r>
          </w:p>
        </w:tc>
        <w:tc>
          <w:tcPr>
            <w:tcW w:type="dxa" w:w="19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Bảo đảm chất lượng và nghiệm thu theo chỉ tiêu kỹ thuật</w:t>
            </w:r>
          </w:p>
        </w:tc>
        <w:tc>
          <w:tcPr>
            <w:tcW w:type="dxa" w:w="1800"/>
          </w:tcPr>
          <w:p>
            <w:pPr>
              <w:spacing w:before="0" w:after="40"/>
              <w:jc w:val="left"/>
            </w:pPr>
            <w:r>
              <w:rPr>
                <w:rFonts w:ascii="Times New Roman" w:hAnsi="Times New Roman" w:eastAsia="Times New Roman" w:cs="Times New Roman"/>
                <w:b w:val="0"/>
                <w:i w:val="0"/>
                <w:caps w:val="0"/>
                <w:color w:val="000000"/>
                <w:sz w:val="24"/>
              </w:rPr>
              <w:t>HSMT, chỉ tiêu kỹ thuật, HSDT</w:t>
            </w:r>
          </w:p>
        </w:tc>
        <w:tc>
          <w:tcPr>
            <w:tcW w:type="dxa" w:w="3000"/>
          </w:tcPr>
          <w:p>
            <w:pPr>
              <w:spacing w:before="0" w:after="40"/>
              <w:jc w:val="left"/>
            </w:pPr>
            <w:r>
              <w:rPr>
                <w:rFonts w:ascii="Times New Roman" w:hAnsi="Times New Roman" w:eastAsia="Times New Roman" w:cs="Times New Roman"/>
                <w:b w:val="0"/>
                <w:i w:val="0"/>
                <w:caps w:val="0"/>
                <w:color w:val="000000"/>
                <w:sz w:val="24"/>
              </w:rPr>
              <w:t>Mọi tiêu chí nghiệm thu đạt lần đầu, không còn lỗi nghiêm trọng hoặc cao khi bàn giao</w:t>
            </w:r>
          </w:p>
        </w:tc>
        <w:tc>
          <w:tcPr>
            <w:tcW w:type="dxa" w:w="1900"/>
          </w:tcPr>
          <w:p>
            <w:pPr>
              <w:spacing w:before="0" w:after="40"/>
              <w:jc w:val="left"/>
            </w:pPr>
            <w:r>
              <w:rPr>
                <w:rFonts w:ascii="Times New Roman" w:hAnsi="Times New Roman" w:eastAsia="Times New Roman" w:cs="Times New Roman"/>
                <w:b w:val="0"/>
                <w:i w:val="0"/>
                <w:caps w:val="0"/>
                <w:color w:val="000000"/>
                <w:sz w:val="24"/>
              </w:rPr>
              <w:t>Đạt</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Quản lý thay đổi và rủi ro</w:t>
            </w:r>
          </w:p>
        </w:tc>
        <w:tc>
          <w:tcPr>
            <w:tcW w:type="dxa" w:w="1800"/>
          </w:tcPr>
          <w:p>
            <w:pPr>
              <w:spacing w:before="0" w:after="40"/>
              <w:jc w:val="left"/>
            </w:pPr>
            <w:r>
              <w:rPr>
                <w:rFonts w:ascii="Times New Roman" w:hAnsi="Times New Roman" w:eastAsia="Times New Roman" w:cs="Times New Roman"/>
                <w:b w:val="0"/>
                <w:i w:val="0"/>
                <w:caps w:val="0"/>
                <w:color w:val="000000"/>
                <w:sz w:val="24"/>
              </w:rPr>
              <w:t>HSDT, kế hoạch quản lý thay đổi và rủi ro</w:t>
            </w:r>
          </w:p>
        </w:tc>
        <w:tc>
          <w:tcPr>
            <w:tcW w:type="dxa" w:w="3000"/>
          </w:tcPr>
          <w:p>
            <w:pPr>
              <w:spacing w:before="0" w:after="40"/>
              <w:jc w:val="left"/>
            </w:pPr>
            <w:r>
              <w:rPr>
                <w:rFonts w:ascii="Times New Roman" w:hAnsi="Times New Roman" w:eastAsia="Times New Roman" w:cs="Times New Roman"/>
                <w:b w:val="0"/>
                <w:i w:val="0"/>
                <w:caps w:val="0"/>
                <w:color w:val="000000"/>
                <w:sz w:val="24"/>
              </w:rPr>
              <w:t>Yêu cầu thay đổi quyết định đúng hạn có phụ lục, rủi ro xảy ra đều có ứng phó, đường cơ sở BL2 phải lập lại sau kiểm tra</w:t>
            </w:r>
          </w:p>
        </w:tc>
        <w:tc>
          <w:tcPr>
            <w:tcW w:type="dxa" w:w="1900"/>
          </w:tcPr>
          <w:p>
            <w:pPr>
              <w:spacing w:before="0" w:after="40"/>
              <w:jc w:val="left"/>
            </w:pPr>
            <w:r>
              <w:rPr>
                <w:rFonts w:ascii="Times New Roman" w:hAnsi="Times New Roman" w:eastAsia="Times New Roman" w:cs="Times New Roman"/>
                <w:b w:val="0"/>
                <w:i w:val="0"/>
                <w:caps w:val="0"/>
                <w:color w:val="000000"/>
                <w:sz w:val="24"/>
              </w:rPr>
              <w:t>Đạt một phần</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Hỗ trợ tăng cường sau cut over</w:t>
            </w:r>
          </w:p>
        </w:tc>
        <w:tc>
          <w:tcPr>
            <w:tcW w:type="dxa" w:w="1800"/>
          </w:tcPr>
          <w:p>
            <w:pPr>
              <w:spacing w:before="0" w:after="40"/>
              <w:jc w:val="left"/>
            </w:pPr>
            <w:r>
              <w:rPr>
                <w:rFonts w:ascii="Times New Roman" w:hAnsi="Times New Roman" w:eastAsia="Times New Roman" w:cs="Times New Roman"/>
                <w:b w:val="0"/>
                <w:i w:val="0"/>
                <w:caps w:val="0"/>
                <w:color w:val="000000"/>
                <w:sz w:val="24"/>
              </w:rPr>
              <w:t>HSDT (hỗ trợ tăng cường sau cut over), dời theo phụ lục</w:t>
            </w:r>
          </w:p>
        </w:tc>
        <w:tc>
          <w:tcPr>
            <w:tcW w:type="dxa" w:w="3000"/>
          </w:tcPr>
          <w:p>
            <w:pPr>
              <w:spacing w:before="0" w:after="40"/>
              <w:jc w:val="left"/>
            </w:pPr>
            <w:r>
              <w:rPr>
                <w:rFonts w:ascii="Times New Roman" w:hAnsi="Times New Roman" w:eastAsia="Times New Roman" w:cs="Times New Roman"/>
                <w:b w:val="0"/>
                <w:i w:val="0"/>
                <w:caps w:val="0"/>
                <w:color w:val="000000"/>
                <w:sz w:val="24"/>
              </w:rPr>
              <w:t>Khoảng hỗ trợ tăng cường từ 30/07/2027 đến 12/08/2027 đã dời theo phụ lục và giữ số ngày làm việc của cam kết. Nhật ký công việc giai đoạn Kết thúc không có dòng hỗ trợ tăng cường, chưa có dữ liệu xác nhận người trực và kết quả</w:t>
            </w:r>
          </w:p>
        </w:tc>
        <w:tc>
          <w:tcPr>
            <w:tcW w:type="dxa" w:w="1900"/>
          </w:tcPr>
          <w:p>
            <w:pPr>
              <w:spacing w:before="0" w:after="40"/>
              <w:jc w:val="left"/>
            </w:pPr>
            <w:r>
              <w:rPr>
                <w:rFonts w:ascii="Times New Roman" w:hAnsi="Times New Roman" w:eastAsia="Times New Roman" w:cs="Times New Roman"/>
                <w:b w:val="0"/>
                <w:i w:val="0"/>
                <w:caps w:val="0"/>
                <w:color w:val="000000"/>
                <w:sz w:val="24"/>
              </w:rPr>
              <w:t>Chưa đủ dữ liệu</w:t>
            </w:r>
          </w:p>
        </w:tc>
      </w:tr>
      <w:tr>
        <w:tc>
          <w:tcPr>
            <w:tcW w:type="dxa" w:w="2600"/>
          </w:tcPr>
          <w:p>
            <w:pPr>
              <w:spacing w:before="0" w:after="40"/>
              <w:jc w:val="left"/>
            </w:pPr>
            <w:r>
              <w:rPr>
                <w:rFonts w:ascii="Times New Roman" w:hAnsi="Times New Roman" w:eastAsia="Times New Roman" w:cs="Times New Roman"/>
                <w:b w:val="0"/>
                <w:i w:val="0"/>
                <w:caps w:val="0"/>
                <w:color w:val="000000"/>
                <w:sz w:val="24"/>
              </w:rPr>
              <w:t>Bảo hành trách nhiệm sai sót</w:t>
            </w:r>
          </w:p>
        </w:tc>
        <w:tc>
          <w:tcPr>
            <w:tcW w:type="dxa" w:w="1800"/>
          </w:tcPr>
          <w:p>
            <w:pPr>
              <w:spacing w:before="0" w:after="40"/>
              <w:jc w:val="left"/>
            </w:pPr>
            <w:r>
              <w:rPr>
                <w:rFonts w:ascii="Times New Roman" w:hAnsi="Times New Roman" w:eastAsia="Times New Roman" w:cs="Times New Roman"/>
                <w:b w:val="0"/>
                <w:i w:val="0"/>
                <w:caps w:val="0"/>
                <w:color w:val="000000"/>
                <w:sz w:val="24"/>
              </w:rPr>
              <w:t>HSMT, E-ĐKCT, bảo hành 12 tháng, thời hạn phản hồi và khắc phục theo mức lỗi</w:t>
            </w:r>
          </w:p>
        </w:tc>
        <w:tc>
          <w:tcPr>
            <w:tcW w:type="dxa" w:w="3000"/>
          </w:tcPr>
          <w:p>
            <w:pPr>
              <w:spacing w:before="0" w:after="40"/>
              <w:jc w:val="left"/>
            </w:pPr>
            <w:r>
              <w:rPr>
                <w:rFonts w:ascii="Times New Roman" w:hAnsi="Times New Roman" w:eastAsia="Times New Roman" w:cs="Times New Roman"/>
                <w:b w:val="0"/>
                <w:i w:val="0"/>
                <w:caps w:val="0"/>
                <w:color w:val="000000"/>
                <w:sz w:val="24"/>
              </w:rPr>
              <w:t>Bảo hành từ 29/07/2027 đến 29/07/2028, phản hồi lỗi mức Nghiêm trọng trong 2 giờ tính liên tục, mức Cao trong 4 giờ và mức Khác trong 8 giờ tính trong giờ hành chính. Nghĩa vụ ghi nhận là cam kết chưa chi 40.000.000 đồng, đến ngày tổng hợp số liệu chưa phát sinh yêu cầu bảo hành</w:t>
            </w:r>
          </w:p>
        </w:tc>
        <w:tc>
          <w:tcPr>
            <w:tcW w:type="dxa" w:w="1900"/>
          </w:tcPr>
          <w:p>
            <w:pPr>
              <w:spacing w:before="0" w:after="40"/>
              <w:jc w:val="left"/>
            </w:pPr>
            <w:r>
              <w:rPr>
                <w:rFonts w:ascii="Times New Roman" w:hAnsi="Times New Roman" w:eastAsia="Times New Roman" w:cs="Times New Roman"/>
                <w:b w:val="0"/>
                <w:i w:val="0"/>
                <w:caps w:val="0"/>
                <w:color w:val="000000"/>
                <w:sz w:val="24"/>
              </w:rPr>
              <w:t>Đang thực hiện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Kết luận và kiến nghị</w:t>
      </w:r>
    </w:p>
    <w:p>
      <w:pPr>
        <w:spacing w:before="0" w:after="100" w:line="300" w:lineRule="auto"/>
        <w:jc w:val="both"/>
      </w:pPr>
      <w:r>
        <w:rPr>
          <w:rFonts w:ascii="Times New Roman" w:hAnsi="Times New Roman" w:eastAsia="Times New Roman" w:cs="Times New Roman"/>
          <w:b w:val="0"/>
          <w:i w:val="0"/>
          <w:caps w:val="0"/>
          <w:color w:val="000000"/>
          <w:sz w:val="26"/>
        </w:rPr>
        <w:t>Dự án được xếp loại Tốt với 13 trên 14 chỉ tiêu KPI đạt, chỉ tiêu không đạt là K14 Tỷ lệ sử dụng nhân lực huy động (MD thực tế trên MD huy động). Điểm mạnh là cut over đúng ngày theo phụ lục dù có yêu cầu thay đổi lớn giữa dự án, nghiệm thu đạt ngay lần đầu và rủi ro được ứng phó sớm.</w:t>
      </w:r>
    </w:p>
    <w:p>
      <w:pPr>
        <w:spacing w:before="0" w:after="100" w:line="300" w:lineRule="auto"/>
        <w:jc w:val="both"/>
      </w:pPr>
      <w:r>
        <w:rPr>
          <w:rFonts w:ascii="Times New Roman" w:hAnsi="Times New Roman" w:eastAsia="Times New Roman" w:cs="Times New Roman"/>
          <w:b w:val="0"/>
          <w:i w:val="0"/>
          <w:caps w:val="0"/>
          <w:color w:val="000000"/>
          <w:sz w:val="26"/>
        </w:rPr>
        <w:t>Hạn chế chính là huy động theo nhu cầu sát MD kế hoạch làm các sprint kiểm thử thiếu quỹ khi gói trước chậm, phải huy động bổ sung ở S8, S9 và làm tỷ lệ sử dụng nhân lực huy động xuống dưới ngưỡng, đồng thời đường cơ sở sau thay đổi được lập trước khi tài liệu qua kiểm tra độc lập.</w:t>
      </w:r>
    </w:p>
    <w:p>
      <w:pPr>
        <w:spacing w:before="0" w:after="100" w:line="300" w:lineRule="auto"/>
        <w:jc w:val="both"/>
      </w:pPr>
      <w:r>
        <w:rPr>
          <w:rFonts w:ascii="Times New Roman" w:hAnsi="Times New Roman" w:eastAsia="Times New Roman" w:cs="Times New Roman"/>
          <w:b w:val="0"/>
          <w:i w:val="0"/>
          <w:caps w:val="0"/>
          <w:color w:val="000000"/>
          <w:sz w:val="26"/>
        </w:rPr>
        <w:t>Kiến nghị nhóm dự án lập mức huy động của các sprint kiểm thử có phần dư cho làm bù và theo dõi số MD huy động bổ sung cùng chỉ tiêu K14, rà soát độc lập mọi tài liệu sau thay đổi trước khi đặt đường cơ sở, xác nhận ngày có mặt của vị trí bổ sung trước mỗi sprint huy động. Kiến nghị Chủ đầu tư duy trì đầu mối tiếp nhận yêu cầu bảo hành và xác nhận biên bản nghiệm thu tổng thể để thanh toán các đợt còn lại.</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Kết thúc dự án - Báo cáo đánh giá dự án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dự án</dc:title>
  <dc:subject/>
  <dc:creator>Trần Bá Đạt</dc:creator>
  <cp:keywords/>
  <dc:description/>
  <cp:lastModifiedBy>Trần Bá Đạt</cp:lastModifiedBy>
  <cp:revision>1</cp:revision>
  <dcterms:created xsi:type="dcterms:W3CDTF">2026-10-25T19:08:09Z</dcterms:created>
  <dcterms:modified xsi:type="dcterms:W3CDTF">2026-10-25T19:08:09Z</dcterms:modified>
  <cp:category/>
</cp:coreProperties>
</file>