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Triển khai và chuyển giao, mã WBS 8</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0.4,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50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2 môi trường (phát triển và kiểm thử, vận hành), giám sát và sao lưu, 2 tài liệu hướng dẫn, 3 buổi hướng dẫn vận hành, 1 kế hoạch cut over, 1 lần diễn tập, 1 lần triển khai chính thức, bàn giao mã nguồn. Tổng nhóm 50 MD theo tong_theo_nhom của uoc_luong.json. Thuộc đầu việc phi chức năng ở bước 3 (triển khai, giám sát, đào tạo, hồ sơ kỹ thuật). Chia theo số môi trường, số tài liệu và số lần triển khai: môi trường và hạ tầng 17 MD (8.1); chuyển giao và hướng dẫn vận hành 18 MD (8.2); đưa hệ thống vào vận hành (cut over) 15 MD (8.3).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31/03/2027 - 01/07/2027 (sprint S1 đến S7)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2.2.1 (Quy trình vận hành mới (New Operational Flow) của kênh bán hàng trực tuyến), 2.2.2 (Kiến trúc hệ thống, hạ tầng và phương án bảo đảm hoạt động liên tục), 2.2.4 (Cấu hình cơ sở dữ liệu (DB Configuration) gồm dự phòng, sao lưu và phân quyền truy cập), 3.3.5 (Giao diện trang chủ và điều hướng danh mục theo Menu Layer), 3.3.6 (Giao diện tìm kiếm, kết quả và bộ lọc), 3.3.7 (Giao diện chi tiết sản phẩm), 3.5.2 (Khắc phục lỗi và điều chỉnh theo kết quả kiểm thử chấp nhận phân hệ tìm kiếm và hiển thị sản phẩm), 4.3.6 (Giao diện đăng ký, đăng nhập và khôi phục mật khẩu), 4.3.7 (Giao diện trang thành viên và sổ địa chỉ), 4.5.2 (Khắc phục lỗi và điều chỉnh theo kết quả kiểm thử chấp nhận phân hệ thành viên), 5.3.8 (Giao diện giỏ hàng), 5.3.9 (Giao diện đặt hàng gồm địa chỉ, phí vận chuyển, mã giảm giá và xác nhận), 5.3.10 (Giao diện theo dõi đơn hàng, hủy đơn và đổi trả), 5.5.2 (Khắc phục lỗi và điều chỉnh theo kết quả kiểm thử chấp nhận phân hệ đặt hàng), 6.2.12 (Khắc phục lỗi và điều chỉnh theo kết quả kiểm thử chấp nhận tích hợp với Main System), 6.3.2 (Chuyển đổi thử dữ liệu sản phẩm, tồn kho do Chủ đầu tư cung cấp), 7.2.4 (Khắc phục lỗi sau kiểm thử hệ thống), 7.3.1 (Tổ chức và hỗ trợ kiểm thử chấp nhận cùng Chủ đầu tư luồng tìm kiếm và thành viên), 7.3.2 (Tổ chức và hỗ trợ kiểm thử vận hành cùng Chủ đầu tư luồng đặt hàng và giao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8. Triển khai và chuyển giao</w:t>
      </w:r>
    </w:p>
    <w:p>
      <w:pPr>
        <w:spacing w:before="0" w:after="40" w:line="300" w:lineRule="auto"/>
        <w:ind w:left="360"/>
        <w:jc w:val="left"/>
      </w:pPr>
      <w:r>
        <w:rPr>
          <w:rFonts w:ascii="Times New Roman" w:hAnsi="Times New Roman" w:eastAsia="Times New Roman" w:cs="Times New Roman"/>
          <w:b/>
          <w:i w:val="0"/>
          <w:caps w:val="0"/>
          <w:color w:val="000000"/>
          <w:sz w:val="26"/>
        </w:rPr>
        <w:t>8.1. Môi trường và hạ tầng</w:t>
      </w:r>
    </w:p>
    <w:p>
      <w:pPr>
        <w:spacing w:before="0" w:after="40" w:line="300" w:lineRule="auto"/>
        <w:ind w:left="720"/>
        <w:jc w:val="left"/>
      </w:pPr>
      <w:r>
        <w:rPr>
          <w:rFonts w:ascii="Times New Roman" w:hAnsi="Times New Roman" w:eastAsia="Times New Roman" w:cs="Times New Roman"/>
          <w:b w:val="0"/>
          <w:i w:val="0"/>
          <w:caps w:val="0"/>
          <w:color w:val="000000"/>
          <w:sz w:val="26"/>
        </w:rPr>
        <w:t>8.1.1. Môi trường phát triển, kiểm thử và quy trình tích hợp, triển khai tự động</w:t>
      </w:r>
    </w:p>
    <w:p>
      <w:pPr>
        <w:spacing w:before="0" w:after="40" w:line="300" w:lineRule="auto"/>
        <w:ind w:left="720"/>
        <w:jc w:val="left"/>
      </w:pPr>
      <w:r>
        <w:rPr>
          <w:rFonts w:ascii="Times New Roman" w:hAnsi="Times New Roman" w:eastAsia="Times New Roman" w:cs="Times New Roman"/>
          <w:b w:val="0"/>
          <w:i w:val="0"/>
          <w:caps w:val="0"/>
          <w:color w:val="000000"/>
          <w:sz w:val="26"/>
        </w:rPr>
        <w:t>8.1.2. Môi trường vận hành gồm hai nút ứng dụng, cân bằng tải, cơ sở dữ liệu chính và dự phòng</w:t>
      </w:r>
    </w:p>
    <w:p>
      <w:pPr>
        <w:spacing w:before="0" w:after="40" w:line="300" w:lineRule="auto"/>
        <w:ind w:left="720"/>
        <w:jc w:val="left"/>
      </w:pPr>
      <w:r>
        <w:rPr>
          <w:rFonts w:ascii="Times New Roman" w:hAnsi="Times New Roman" w:eastAsia="Times New Roman" w:cs="Times New Roman"/>
          <w:b w:val="0"/>
          <w:i w:val="0"/>
          <w:caps w:val="0"/>
          <w:color w:val="000000"/>
          <w:sz w:val="26"/>
        </w:rPr>
        <w:t>8.1.3. Giám sát, cảnh báo và sao lưu tự động trên môi trường vận hành</w:t>
      </w:r>
    </w:p>
    <w:p>
      <w:pPr>
        <w:spacing w:before="0" w:after="40" w:line="300" w:lineRule="auto"/>
        <w:ind w:left="360"/>
        <w:jc w:val="left"/>
      </w:pPr>
      <w:r>
        <w:rPr>
          <w:rFonts w:ascii="Times New Roman" w:hAnsi="Times New Roman" w:eastAsia="Times New Roman" w:cs="Times New Roman"/>
          <w:b/>
          <w:i w:val="0"/>
          <w:caps w:val="0"/>
          <w:color w:val="000000"/>
          <w:sz w:val="26"/>
        </w:rPr>
        <w:t>8.2. Chuyển giao và hướng dẫn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8.2.1. Tài liệu hướng dẫn sử dụng cho khách hàng và cán bộ bán hàng</w:t>
      </w:r>
    </w:p>
    <w:p>
      <w:pPr>
        <w:spacing w:before="0" w:after="40" w:line="300" w:lineRule="auto"/>
        <w:ind w:left="720"/>
        <w:jc w:val="left"/>
      </w:pPr>
      <w:r>
        <w:rPr>
          <w:rFonts w:ascii="Times New Roman" w:hAnsi="Times New Roman" w:eastAsia="Times New Roman" w:cs="Times New Roman"/>
          <w:b w:val="0"/>
          <w:i w:val="0"/>
          <w:caps w:val="0"/>
          <w:color w:val="000000"/>
          <w:sz w:val="26"/>
        </w:rPr>
        <w:t>8.2.2. Tài liệu hướng dẫn vận hành và quản trị kỹ thuật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8.2.3. Hướng dẫn vận hành cho cán bộ Chủ đầu tư theo quy trình vận hành mới, ba buổi theo lịch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8.2.4. Bàn giao mã nguồn, tài liệu kỹ thuật và danh mục thư viện</w:t>
      </w:r>
    </w:p>
    <w:p>
      <w:pPr>
        <w:spacing w:before="0" w:after="40" w:line="300" w:lineRule="auto"/>
        <w:ind w:left="720"/>
        <w:jc w:val="left"/>
      </w:pPr>
      <w:r>
        <w:rPr>
          <w:rFonts w:ascii="Times New Roman" w:hAnsi="Times New Roman" w:eastAsia="Times New Roman" w:cs="Times New Roman"/>
          <w:b w:val="0"/>
          <w:i w:val="0"/>
          <w:caps w:val="0"/>
          <w:color w:val="000000"/>
          <w:sz w:val="26"/>
        </w:rPr>
        <w:t>8.2.5. Cập nhật tài liệu hướng dẫn sử dụng theo kết quả kiểm thử chấp nhận</w:t>
      </w:r>
    </w:p>
    <w:p>
      <w:pPr>
        <w:spacing w:before="0" w:after="40" w:line="300" w:lineRule="auto"/>
        <w:ind w:left="360"/>
        <w:jc w:val="left"/>
      </w:pPr>
      <w:r>
        <w:rPr>
          <w:rFonts w:ascii="Times New Roman" w:hAnsi="Times New Roman" w:eastAsia="Times New Roman" w:cs="Times New Roman"/>
          <w:b/>
          <w:i w:val="0"/>
          <w:caps w:val="0"/>
          <w:color w:val="000000"/>
          <w:sz w:val="26"/>
        </w:rPr>
        <w:t>8.3. Đưa hệ thống vào vận hành (cut over)</w:t>
      </w:r>
    </w:p>
    <w:p>
      <w:pPr>
        <w:spacing w:before="0" w:after="40" w:line="300" w:lineRule="auto"/>
        <w:ind w:left="720"/>
        <w:jc w:val="left"/>
      </w:pPr>
      <w:r>
        <w:rPr>
          <w:rFonts w:ascii="Times New Roman" w:hAnsi="Times New Roman" w:eastAsia="Times New Roman" w:cs="Times New Roman"/>
          <w:b w:val="0"/>
          <w:i w:val="0"/>
          <w:caps w:val="0"/>
          <w:color w:val="000000"/>
          <w:sz w:val="26"/>
        </w:rPr>
        <w:t>8.3.1. Kế hoạch cut over, danh sách kiểm tra và phương án khôi phục</w:t>
      </w:r>
    </w:p>
    <w:p>
      <w:pPr>
        <w:spacing w:before="0" w:after="40" w:line="300" w:lineRule="auto"/>
        <w:ind w:left="720"/>
        <w:jc w:val="left"/>
      </w:pPr>
      <w:r>
        <w:rPr>
          <w:rFonts w:ascii="Times New Roman" w:hAnsi="Times New Roman" w:eastAsia="Times New Roman" w:cs="Times New Roman"/>
          <w:b w:val="0"/>
          <w:i w:val="0"/>
          <w:caps w:val="0"/>
          <w:color w:val="000000"/>
          <w:sz w:val="26"/>
        </w:rPr>
        <w:t>8.3.2. Diễn tập triển khai phiên bản chính thức và chuyển đổi dữ liệu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8.3.3. Chuyển đổi dữ liệu chính thức và triển khai phiên bản chính thức</w:t>
      </w:r>
    </w:p>
    <w:p>
      <w:pPr>
        <w:spacing w:before="0" w:after="40" w:line="300" w:lineRule="auto"/>
        <w:ind w:left="720"/>
        <w:jc w:val="left"/>
      </w:pPr>
      <w:r>
        <w:rPr>
          <w:rFonts w:ascii="Times New Roman" w:hAnsi="Times New Roman" w:eastAsia="Times New Roman" w:cs="Times New Roman"/>
          <w:b w:val="0"/>
          <w:i w:val="0"/>
          <w:caps w:val="0"/>
          <w:color w:val="000000"/>
          <w:sz w:val="26"/>
        </w:rPr>
        <w:t>8.3.4. Hỗ trợ ngày đưa hệ thống vào vận hành và biên bản bàn giao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8.3.5. Giám sát vận hành và chuẩn bị hỗ trợ tăng cường sau cut over</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3600"/>
        <w:gridCol w:w="600"/>
        <w:gridCol w:w="1100"/>
        <w:gridCol w:w="1000"/>
        <w:gridCol w:w="2000"/>
      </w:tblGrid>
      <w:tr>
        <w:trPr>
          <w:tblHeader w:val="true"/>
        </w:trPr>
        <w:tc>
          <w:tcPr>
            <w:tcW w:type="dxa" w:w="1000"/>
          </w:tcPr>
          <w:p>
            <w:pPr>
              <w:spacing w:before="0" w:after="40"/>
              <w:jc w:val="left"/>
            </w:pPr>
            <w:r>
              <w:rPr>
                <w:rFonts w:ascii="Times New Roman" w:hAnsi="Times New Roman" w:eastAsia="Times New Roman" w:cs="Times New Roman"/>
                <w:b w:val="0"/>
                <w:i w:val="0"/>
                <w:caps w:val="0"/>
                <w:color w:val="000000"/>
                <w:sz w:val="24"/>
              </w:rPr>
              <w:t>Mã WBS</w:t>
            </w:r>
          </w:p>
        </w:tc>
        <w:tc>
          <w:tcPr>
            <w:tcW w:type="dxa" w:w="36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1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0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20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1000"/>
          </w:tcPr>
          <w:p>
            <w:pPr>
              <w:spacing w:before="0" w:after="40"/>
              <w:jc w:val="left"/>
            </w:pPr>
            <w:r>
              <w:rPr>
                <w:rFonts w:ascii="Times New Roman" w:hAnsi="Times New Roman" w:eastAsia="Times New Roman" w:cs="Times New Roman"/>
                <w:b/>
                <w:i w:val="0"/>
                <w:caps w:val="0"/>
                <w:color w:val="000000"/>
                <w:sz w:val="24"/>
              </w:rPr>
              <w:t>8.1</w:t>
            </w:r>
          </w:p>
        </w:tc>
        <w:tc>
          <w:tcPr>
            <w:tcW w:type="dxa" w:w="3600"/>
          </w:tcPr>
          <w:p>
            <w:pPr>
              <w:spacing w:before="0" w:after="40"/>
              <w:jc w:val="left"/>
            </w:pPr>
            <w:r>
              <w:rPr>
                <w:rFonts w:ascii="Times New Roman" w:hAnsi="Times New Roman" w:eastAsia="Times New Roman" w:cs="Times New Roman"/>
                <w:b/>
                <w:i w:val="0"/>
                <w:caps w:val="0"/>
                <w:color w:val="000000"/>
                <w:sz w:val="24"/>
              </w:rPr>
              <w:t>Môi trường và hạ tầng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17</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8.1.1</w:t>
            </w:r>
          </w:p>
        </w:tc>
        <w:tc>
          <w:tcPr>
            <w:tcW w:type="dxa" w:w="36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tích hợp, triển khai tự động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DEVOPS</w:t>
            </w:r>
          </w:p>
        </w:tc>
        <w:tc>
          <w:tcPr>
            <w:tcW w:type="dxa" w:w="20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triển khai tự động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8.1.2</w:t>
            </w:r>
          </w:p>
        </w:tc>
        <w:tc>
          <w:tcPr>
            <w:tcW w:type="dxa" w:w="3600"/>
          </w:tcPr>
          <w:p>
            <w:pPr>
              <w:spacing w:before="0" w:after="40"/>
              <w:jc w:val="left"/>
            </w:pPr>
            <w:r>
              <w:rPr>
                <w:rFonts w:ascii="Times New Roman" w:hAnsi="Times New Roman" w:eastAsia="Times New Roman" w:cs="Times New Roman"/>
                <w:b w:val="0"/>
                <w:i w:val="0"/>
                <w:caps w:val="0"/>
                <w:color w:val="000000"/>
                <w:sz w:val="24"/>
              </w:rPr>
              <w:t>Môi trường vận hành gồm hai nút ứng dụng, cân bằng tải, cơ sở dữ liệu chính và dự phòng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7</w:t>
            </w:r>
          </w:p>
        </w:tc>
        <w:tc>
          <w:tcPr>
            <w:tcW w:type="dxa" w:w="1000"/>
          </w:tcPr>
          <w:p>
            <w:pPr>
              <w:spacing w:before="0" w:after="40"/>
              <w:jc w:val="center"/>
            </w:pPr>
            <w:r>
              <w:rPr>
                <w:rFonts w:ascii="Times New Roman" w:hAnsi="Times New Roman" w:eastAsia="Times New Roman" w:cs="Times New Roman"/>
                <w:b w:val="0"/>
                <w:i w:val="0"/>
                <w:caps w:val="0"/>
                <w:color w:val="000000"/>
                <w:sz w:val="24"/>
              </w:rPr>
              <w:t>DEVOPS</w:t>
            </w:r>
          </w:p>
        </w:tc>
        <w:tc>
          <w:tcPr>
            <w:tcW w:type="dxa" w:w="2000"/>
          </w:tcPr>
          <w:p>
            <w:pPr>
              <w:spacing w:before="0" w:after="40"/>
              <w:jc w:val="left"/>
            </w:pPr>
            <w:r>
              <w:rPr>
                <w:rFonts w:ascii="Times New Roman" w:hAnsi="Times New Roman" w:eastAsia="Times New Roman" w:cs="Times New Roman"/>
                <w:b w:val="0"/>
                <w:i w:val="0"/>
                <w:caps w:val="0"/>
                <w:color w:val="000000"/>
                <w:sz w:val="24"/>
              </w:rPr>
              <w:t>Môi trường vận hành</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8.1.3</w:t>
            </w:r>
          </w:p>
        </w:tc>
        <w:tc>
          <w:tcPr>
            <w:tcW w:type="dxa" w:w="3600"/>
          </w:tcPr>
          <w:p>
            <w:pPr>
              <w:spacing w:before="0" w:after="40"/>
              <w:jc w:val="left"/>
            </w:pPr>
            <w:r>
              <w:rPr>
                <w:rFonts w:ascii="Times New Roman" w:hAnsi="Times New Roman" w:eastAsia="Times New Roman" w:cs="Times New Roman"/>
                <w:b w:val="0"/>
                <w:i w:val="0"/>
                <w:caps w:val="0"/>
                <w:color w:val="000000"/>
                <w:sz w:val="24"/>
              </w:rPr>
              <w:t>Giám sát, cảnh báo và sao lưu tự động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DEVOPS</w:t>
            </w:r>
          </w:p>
        </w:tc>
        <w:tc>
          <w:tcPr>
            <w:tcW w:type="dxa" w:w="2000"/>
          </w:tcPr>
          <w:p>
            <w:pPr>
              <w:spacing w:before="0" w:after="40"/>
              <w:jc w:val="left"/>
            </w:pPr>
            <w:r>
              <w:rPr>
                <w:rFonts w:ascii="Times New Roman" w:hAnsi="Times New Roman" w:eastAsia="Times New Roman" w:cs="Times New Roman"/>
                <w:b w:val="0"/>
                <w:i w:val="0"/>
                <w:caps w:val="0"/>
                <w:color w:val="000000"/>
                <w:sz w:val="24"/>
              </w:rPr>
              <w:t>Cấu hình giám sát, cảnh báo và sao lưu</w:t>
            </w:r>
          </w:p>
        </w:tc>
      </w:tr>
      <w:tr>
        <w:tc>
          <w:tcPr>
            <w:tcW w:type="dxa" w:w="1000"/>
          </w:tcPr>
          <w:p>
            <w:pPr>
              <w:spacing w:before="0" w:after="40"/>
              <w:jc w:val="left"/>
            </w:pPr>
            <w:r>
              <w:rPr>
                <w:rFonts w:ascii="Times New Roman" w:hAnsi="Times New Roman" w:eastAsia="Times New Roman" w:cs="Times New Roman"/>
                <w:b/>
                <w:i w:val="0"/>
                <w:caps w:val="0"/>
                <w:color w:val="000000"/>
                <w:sz w:val="24"/>
              </w:rPr>
              <w:t>8.2</w:t>
            </w:r>
          </w:p>
        </w:tc>
        <w:tc>
          <w:tcPr>
            <w:tcW w:type="dxa" w:w="3600"/>
          </w:tcPr>
          <w:p>
            <w:pPr>
              <w:spacing w:before="0" w:after="40"/>
              <w:jc w:val="left"/>
            </w:pPr>
            <w:r>
              <w:rPr>
                <w:rFonts w:ascii="Times New Roman" w:hAnsi="Times New Roman" w:eastAsia="Times New Roman" w:cs="Times New Roman"/>
                <w:b/>
                <w:i w:val="0"/>
                <w:caps w:val="0"/>
                <w:color w:val="000000"/>
                <w:sz w:val="24"/>
              </w:rPr>
              <w:t>Chuyển giao và hướng dẫn vận hành</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18</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8.2.1</w:t>
            </w:r>
          </w:p>
        </w:tc>
        <w:tc>
          <w:tcPr>
            <w:tcW w:type="dxa" w:w="3600"/>
          </w:tcPr>
          <w:p>
            <w:pPr>
              <w:spacing w:before="0" w:after="40"/>
              <w:jc w:val="left"/>
            </w:pPr>
            <w:r>
              <w:rPr>
                <w:rFonts w:ascii="Times New Roman" w:hAnsi="Times New Roman" w:eastAsia="Times New Roman" w:cs="Times New Roman"/>
                <w:b w:val="0"/>
                <w:i w:val="0"/>
                <w:caps w:val="0"/>
                <w:color w:val="000000"/>
                <w:sz w:val="24"/>
              </w:rPr>
              <w:t>Tài liệu hướng dẫn sử dụng cho khách hàng và cán bộ bán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hướng dẫn sử dụng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8.2.2</w:t>
            </w:r>
          </w:p>
        </w:tc>
        <w:tc>
          <w:tcPr>
            <w:tcW w:type="dxa" w:w="3600"/>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DEVOPS</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hướng dẫn vận hành kỹ thuật</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8.2.3</w:t>
            </w:r>
          </w:p>
        </w:tc>
        <w:tc>
          <w:tcPr>
            <w:tcW w:type="dxa" w:w="3600"/>
          </w:tcPr>
          <w:p>
            <w:pPr>
              <w:spacing w:before="0" w:after="40"/>
              <w:jc w:val="left"/>
            </w:pPr>
            <w:r>
              <w:rPr>
                <w:rFonts w:ascii="Times New Roman" w:hAnsi="Times New Roman" w:eastAsia="Times New Roman" w:cs="Times New Roman"/>
                <w:b w:val="0"/>
                <w:i w:val="0"/>
                <w:caps w:val="0"/>
                <w:color w:val="000000"/>
                <w:sz w:val="24"/>
              </w:rPr>
              <w:t>Hướng dẫn vận hành cho cán bộ Chủ đầu tư theo quy trình vận hành mới, ba buổi theo lịch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hướng dẫn vận hành</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8.2.4</w:t>
            </w:r>
          </w:p>
        </w:tc>
        <w:tc>
          <w:tcPr>
            <w:tcW w:type="dxa" w:w="3600"/>
          </w:tcPr>
          <w:p>
            <w:pPr>
              <w:spacing w:before="0" w:after="40"/>
              <w:jc w:val="left"/>
            </w:pPr>
            <w:r>
              <w:rPr>
                <w:rFonts w:ascii="Times New Roman" w:hAnsi="Times New Roman" w:eastAsia="Times New Roman" w:cs="Times New Roman"/>
                <w:b w:val="0"/>
                <w:i w:val="0"/>
                <w:caps w:val="0"/>
                <w:color w:val="000000"/>
                <w:sz w:val="24"/>
              </w:rPr>
              <w:t>Bàn giao mã nguồn, tài liệu kỹ thuật và danh mục thư viện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bàn giao mã nguồn và tài liệu kỹ thuật</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8.2.5</w:t>
            </w:r>
          </w:p>
        </w:tc>
        <w:tc>
          <w:tcPr>
            <w:tcW w:type="dxa" w:w="3600"/>
          </w:tcPr>
          <w:p>
            <w:pPr>
              <w:spacing w:before="0" w:after="40"/>
              <w:jc w:val="left"/>
            </w:pPr>
            <w:r>
              <w:rPr>
                <w:rFonts w:ascii="Times New Roman" w:hAnsi="Times New Roman" w:eastAsia="Times New Roman" w:cs="Times New Roman"/>
                <w:b w:val="0"/>
                <w:i w:val="0"/>
                <w:caps w:val="0"/>
                <w:color w:val="000000"/>
                <w:sz w:val="24"/>
              </w:rPr>
              <w:t>Cập nhật tài liệu hướng dẫn sử dụng theo kết quả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hướng dẫn sử dụng phiên bản bàn giao</w:t>
            </w:r>
          </w:p>
        </w:tc>
      </w:tr>
      <w:tr>
        <w:tc>
          <w:tcPr>
            <w:tcW w:type="dxa" w:w="1000"/>
          </w:tcPr>
          <w:p>
            <w:pPr>
              <w:spacing w:before="0" w:after="40"/>
              <w:jc w:val="left"/>
            </w:pPr>
            <w:r>
              <w:rPr>
                <w:rFonts w:ascii="Times New Roman" w:hAnsi="Times New Roman" w:eastAsia="Times New Roman" w:cs="Times New Roman"/>
                <w:b/>
                <w:i w:val="0"/>
                <w:caps w:val="0"/>
                <w:color w:val="000000"/>
                <w:sz w:val="24"/>
              </w:rPr>
              <w:t>8.3</w:t>
            </w:r>
          </w:p>
        </w:tc>
        <w:tc>
          <w:tcPr>
            <w:tcW w:type="dxa" w:w="3600"/>
          </w:tcPr>
          <w:p>
            <w:pPr>
              <w:spacing w:before="0" w:after="40"/>
              <w:jc w:val="left"/>
            </w:pPr>
            <w:r>
              <w:rPr>
                <w:rFonts w:ascii="Times New Roman" w:hAnsi="Times New Roman" w:eastAsia="Times New Roman" w:cs="Times New Roman"/>
                <w:b/>
                <w:i w:val="0"/>
                <w:caps w:val="0"/>
                <w:color w:val="000000"/>
                <w:sz w:val="24"/>
              </w:rPr>
              <w:t>Đưa hệ thống vào vận hành (cut over)</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15</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8.3.1</w:t>
            </w:r>
          </w:p>
        </w:tc>
        <w:tc>
          <w:tcPr>
            <w:tcW w:type="dxa" w:w="3600"/>
          </w:tcPr>
          <w:p>
            <w:pPr>
              <w:spacing w:before="0" w:after="40"/>
              <w:jc w:val="left"/>
            </w:pPr>
            <w:r>
              <w:rPr>
                <w:rFonts w:ascii="Times New Roman" w:hAnsi="Times New Roman" w:eastAsia="Times New Roman" w:cs="Times New Roman"/>
                <w:b w:val="0"/>
                <w:i w:val="0"/>
                <w:caps w:val="0"/>
                <w:color w:val="000000"/>
                <w:sz w:val="24"/>
              </w:rPr>
              <w:t>Kế hoạch cut over, danh sách kiểm tra và phương án khôi phục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DEVOPS</w:t>
            </w:r>
          </w:p>
        </w:tc>
        <w:tc>
          <w:tcPr>
            <w:tcW w:type="dxa" w:w="2000"/>
          </w:tcPr>
          <w:p>
            <w:pPr>
              <w:spacing w:before="0" w:after="40"/>
              <w:jc w:val="left"/>
            </w:pPr>
            <w:r>
              <w:rPr>
                <w:rFonts w:ascii="Times New Roman" w:hAnsi="Times New Roman" w:eastAsia="Times New Roman" w:cs="Times New Roman"/>
                <w:b w:val="0"/>
                <w:i w:val="0"/>
                <w:caps w:val="0"/>
                <w:color w:val="000000"/>
                <w:sz w:val="24"/>
              </w:rPr>
              <w:t>Kế hoạch cut over được Chủ đầu tư xác nhận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8.3.2</w:t>
            </w:r>
          </w:p>
        </w:tc>
        <w:tc>
          <w:tcPr>
            <w:tcW w:type="dxa" w:w="3600"/>
          </w:tcPr>
          <w:p>
            <w:pPr>
              <w:spacing w:before="0" w:after="40"/>
              <w:jc w:val="left"/>
            </w:pPr>
            <w:r>
              <w:rPr>
                <w:rFonts w:ascii="Times New Roman" w:hAnsi="Times New Roman" w:eastAsia="Times New Roman" w:cs="Times New Roman"/>
                <w:b w:val="0"/>
                <w:i w:val="0"/>
                <w:caps w:val="0"/>
                <w:color w:val="000000"/>
                <w:sz w:val="24"/>
              </w:rPr>
              <w:t>Diễn tập triển khai phiên bản chính thức và chuyển đổi dữ liệu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DEVOPS</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diễn tập triển khai</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8.3.3</w:t>
            </w:r>
          </w:p>
        </w:tc>
        <w:tc>
          <w:tcPr>
            <w:tcW w:type="dxa" w:w="3600"/>
          </w:tcPr>
          <w:p>
            <w:pPr>
              <w:spacing w:before="0" w:after="40"/>
              <w:jc w:val="left"/>
            </w:pPr>
            <w:r>
              <w:rPr>
                <w:rFonts w:ascii="Times New Roman" w:hAnsi="Times New Roman" w:eastAsia="Times New Roman" w:cs="Times New Roman"/>
                <w:b w:val="0"/>
                <w:i w:val="0"/>
                <w:caps w:val="0"/>
                <w:color w:val="000000"/>
                <w:sz w:val="24"/>
              </w:rPr>
              <w:t>Chuyển đổi dữ liệu chính thức và triển khai phiên bản chính thức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DEVOPS</w:t>
            </w:r>
          </w:p>
        </w:tc>
        <w:tc>
          <w:tcPr>
            <w:tcW w:type="dxa" w:w="2000"/>
          </w:tcPr>
          <w:p>
            <w:pPr>
              <w:spacing w:before="0" w:after="40"/>
              <w:jc w:val="left"/>
            </w:pPr>
            <w:r>
              <w:rPr>
                <w:rFonts w:ascii="Times New Roman" w:hAnsi="Times New Roman" w:eastAsia="Times New Roman" w:cs="Times New Roman"/>
                <w:b w:val="0"/>
                <w:i w:val="0"/>
                <w:caps w:val="0"/>
                <w:color w:val="000000"/>
                <w:sz w:val="24"/>
              </w:rPr>
              <w:t>Hệ thống và dữ liệu trên môi trường vận hành</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8.3.4</w:t>
            </w:r>
          </w:p>
        </w:tc>
        <w:tc>
          <w:tcPr>
            <w:tcW w:type="dxa" w:w="3600"/>
          </w:tcPr>
          <w:p>
            <w:pPr>
              <w:spacing w:before="0" w:after="40"/>
              <w:jc w:val="left"/>
            </w:pPr>
            <w:r>
              <w:rPr>
                <w:rFonts w:ascii="Times New Roman" w:hAnsi="Times New Roman" w:eastAsia="Times New Roman" w:cs="Times New Roman"/>
                <w:b w:val="0"/>
                <w:i w:val="0"/>
                <w:caps w:val="0"/>
                <w:color w:val="000000"/>
                <w:sz w:val="24"/>
              </w:rPr>
              <w:t>Hỗ trợ ngày đưa hệ thống vào vận hành và biên bản bàn giao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Biên bản bàn giao hệ thống</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8.3.5</w:t>
            </w:r>
          </w:p>
        </w:tc>
        <w:tc>
          <w:tcPr>
            <w:tcW w:type="dxa" w:w="3600"/>
          </w:tcPr>
          <w:p>
            <w:pPr>
              <w:spacing w:before="0" w:after="40"/>
              <w:jc w:val="left"/>
            </w:pPr>
            <w:r>
              <w:rPr>
                <w:rFonts w:ascii="Times New Roman" w:hAnsi="Times New Roman" w:eastAsia="Times New Roman" w:cs="Times New Roman"/>
                <w:b w:val="0"/>
                <w:i w:val="0"/>
                <w:caps w:val="0"/>
                <w:color w:val="000000"/>
                <w:sz w:val="24"/>
              </w:rPr>
              <w:t>Giám sát vận hành và chuẩn bị hỗ trợ tăng cường sau cut over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DEVOPS</w:t>
            </w:r>
          </w:p>
        </w:tc>
        <w:tc>
          <w:tcPr>
            <w:tcW w:type="dxa" w:w="2000"/>
          </w:tcPr>
          <w:p>
            <w:pPr>
              <w:spacing w:before="0" w:after="40"/>
              <w:jc w:val="left"/>
            </w:pPr>
            <w:r>
              <w:rPr>
                <w:rFonts w:ascii="Times New Roman" w:hAnsi="Times New Roman" w:eastAsia="Times New Roman" w:cs="Times New Roman"/>
                <w:b w:val="0"/>
                <w:i w:val="0"/>
                <w:caps w:val="0"/>
                <w:color w:val="000000"/>
                <w:sz w:val="24"/>
              </w:rPr>
              <w:t>Phương án giám sát và lịch trực hỗ trợ sau cut over</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r>
          </w:p>
        </w:tc>
        <w:tc>
          <w:tcPr>
            <w:tcW w:type="dxa" w:w="36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50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17 cộng 18 cộng 15, bằng 50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8, Triển khai và chuyển giao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8 - Triển khai và chuyển giao</dc:title>
  <dc:subject/>
  <dc:creator>Trần Bá Đạt</dc:creator>
  <cp:keywords/>
  <dc:description/>
  <cp:lastModifiedBy>Trần Bá Đạt</cp:lastModifiedBy>
  <cp:revision>1</cp:revision>
  <dcterms:created xsi:type="dcterms:W3CDTF">2026-10-18T07:29:02Z</dcterms:created>
  <dcterms:modified xsi:type="dcterms:W3CDTF">2026-10-18T07:29:02Z</dcterms:modified>
  <cp:category/>
</cp:coreProperties>
</file>