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Tổng hợp WBS toàn dự án</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0.4,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Khối lượng theo nhóm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5200"/>
        <w:gridCol w:w="1700"/>
        <w:gridCol w:w="1600"/>
      </w:tblGrid>
      <w:tr>
        <w:trPr>
          <w:tblHeader w:val="true"/>
        </w:trPr>
        <w:tc>
          <w:tcPr>
            <w:tcW w:type="dxa" w:w="800"/>
          </w:tcPr>
          <w:p>
            <w:pPr>
              <w:spacing w:before="0" w:after="40"/>
              <w:jc w:val="left"/>
            </w:pPr>
            <w:r>
              <w:rPr>
                <w:rFonts w:ascii="Times New Roman" w:hAnsi="Times New Roman" w:eastAsia="Times New Roman" w:cs="Times New Roman"/>
                <w:b w:val="0"/>
                <w:i w:val="0"/>
                <w:caps w:val="0"/>
                <w:color w:val="000000"/>
                <w:sz w:val="24"/>
              </w:rPr>
              <w:t>Mã</w:t>
            </w:r>
          </w:p>
        </w:tc>
        <w:tc>
          <w:tcPr>
            <w:tcW w:type="dxa" w:w="52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7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6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1</w:t>
            </w:r>
          </w:p>
        </w:tc>
        <w:tc>
          <w:tcPr>
            <w:tcW w:type="dxa" w:w="5200"/>
          </w:tcPr>
          <w:p>
            <w:pPr>
              <w:spacing w:before="0" w:after="40"/>
              <w:jc w:val="left"/>
            </w:pPr>
            <w:r>
              <w:rPr>
                <w:rFonts w:ascii="Times New Roman" w:hAnsi="Times New Roman" w:eastAsia="Times New Roman" w:cs="Times New Roman"/>
                <w:b w:val="0"/>
                <w:i w:val="0"/>
                <w:caps w:val="0"/>
                <w:color w:val="000000"/>
                <w:sz w:val="24"/>
              </w:rPr>
              <w:t>Quản lý dự án</w:t>
            </w:r>
          </w:p>
        </w:tc>
        <w:tc>
          <w:tcPr>
            <w:tcW w:type="dxa" w:w="1700"/>
          </w:tcPr>
          <w:p>
            <w:pPr>
              <w:spacing w:before="0" w:after="40"/>
              <w:jc w:val="right"/>
            </w:pPr>
            <w:r>
              <w:rPr>
                <w:rFonts w:ascii="Times New Roman" w:hAnsi="Times New Roman" w:eastAsia="Times New Roman" w:cs="Times New Roman"/>
                <w:b w:val="0"/>
                <w:i w:val="0"/>
                <w:caps w:val="0"/>
                <w:color w:val="000000"/>
                <w:sz w:val="24"/>
              </w:rPr>
              <w:t>60</w:t>
            </w:r>
          </w:p>
        </w:tc>
        <w:tc>
          <w:tcPr>
            <w:tcW w:type="dxa" w:w="1600"/>
          </w:tcPr>
          <w:p>
            <w:pPr>
              <w:spacing w:before="0" w:after="40"/>
              <w:jc w:val="right"/>
            </w:pPr>
            <w:r>
              <w:rPr>
                <w:rFonts w:ascii="Times New Roman" w:hAnsi="Times New Roman" w:eastAsia="Times New Roman" w:cs="Times New Roman"/>
                <w:b w:val="0"/>
                <w:i w:val="0"/>
                <w:caps w:val="0"/>
                <w:color w:val="000000"/>
                <w:sz w:val="24"/>
              </w:rPr>
              <w:t>9,1%</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2</w:t>
            </w:r>
          </w:p>
        </w:tc>
        <w:tc>
          <w:tcPr>
            <w:tcW w:type="dxa" w:w="5200"/>
          </w:tcPr>
          <w:p>
            <w:pPr>
              <w:spacing w:before="0" w:after="40"/>
              <w:jc w:val="left"/>
            </w:pPr>
            <w:r>
              <w:rPr>
                <w:rFonts w:ascii="Times New Roman" w:hAnsi="Times New Roman" w:eastAsia="Times New Roman" w:cs="Times New Roman"/>
                <w:b w:val="0"/>
                <w:i w:val="0"/>
                <w:caps w:val="0"/>
                <w:color w:val="000000"/>
                <w:sz w:val="24"/>
              </w:rPr>
              <w:t>Phân tích và thiết kế chung</w:t>
            </w:r>
          </w:p>
        </w:tc>
        <w:tc>
          <w:tcPr>
            <w:tcW w:type="dxa" w:w="1700"/>
          </w:tcPr>
          <w:p>
            <w:pPr>
              <w:spacing w:before="0" w:after="40"/>
              <w:jc w:val="right"/>
            </w:pPr>
            <w:r>
              <w:rPr>
                <w:rFonts w:ascii="Times New Roman" w:hAnsi="Times New Roman" w:eastAsia="Times New Roman" w:cs="Times New Roman"/>
                <w:b w:val="0"/>
                <w:i w:val="0"/>
                <w:caps w:val="0"/>
                <w:color w:val="000000"/>
                <w:sz w:val="24"/>
              </w:rPr>
              <w:t>66</w:t>
            </w:r>
          </w:p>
        </w:tc>
        <w:tc>
          <w:tcPr>
            <w:tcW w:type="dxa" w:w="1600"/>
          </w:tcPr>
          <w:p>
            <w:pPr>
              <w:spacing w:before="0" w:after="40"/>
              <w:jc w:val="right"/>
            </w:pPr>
            <w:r>
              <w:rPr>
                <w:rFonts w:ascii="Times New Roman" w:hAnsi="Times New Roman" w:eastAsia="Times New Roman" w:cs="Times New Roman"/>
                <w:b w:val="0"/>
                <w:i w:val="0"/>
                <w:caps w:val="0"/>
                <w:color w:val="000000"/>
                <w:sz w:val="24"/>
              </w:rPr>
              <w:t>10,0%</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3</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tìm kiếm và hiển thị sản phẩm (Product Search)</w:t>
            </w:r>
          </w:p>
        </w:tc>
        <w:tc>
          <w:tcPr>
            <w:tcW w:type="dxa" w:w="1700"/>
          </w:tcPr>
          <w:p>
            <w:pPr>
              <w:spacing w:before="0" w:after="40"/>
              <w:jc w:val="right"/>
            </w:pPr>
            <w:r>
              <w:rPr>
                <w:rFonts w:ascii="Times New Roman" w:hAnsi="Times New Roman" w:eastAsia="Times New Roman" w:cs="Times New Roman"/>
                <w:b w:val="0"/>
                <w:i w:val="0"/>
                <w:caps w:val="0"/>
                <w:color w:val="000000"/>
                <w:sz w:val="24"/>
              </w:rPr>
              <w:t>95</w:t>
            </w:r>
          </w:p>
        </w:tc>
        <w:tc>
          <w:tcPr>
            <w:tcW w:type="dxa" w:w="1600"/>
          </w:tcPr>
          <w:p>
            <w:pPr>
              <w:spacing w:before="0" w:after="40"/>
              <w:jc w:val="right"/>
            </w:pPr>
            <w:r>
              <w:rPr>
                <w:rFonts w:ascii="Times New Roman" w:hAnsi="Times New Roman" w:eastAsia="Times New Roman" w:cs="Times New Roman"/>
                <w:b w:val="0"/>
                <w:i w:val="0"/>
                <w:caps w:val="0"/>
                <w:color w:val="000000"/>
                <w:sz w:val="24"/>
              </w:rPr>
              <w:t>14,5%</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4</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thành viên (Member Administration)</w:t>
            </w:r>
          </w:p>
        </w:tc>
        <w:tc>
          <w:tcPr>
            <w:tcW w:type="dxa" w:w="1700"/>
          </w:tcPr>
          <w:p>
            <w:pPr>
              <w:spacing w:before="0" w:after="40"/>
              <w:jc w:val="right"/>
            </w:pPr>
            <w:r>
              <w:rPr>
                <w:rFonts w:ascii="Times New Roman" w:hAnsi="Times New Roman" w:eastAsia="Times New Roman" w:cs="Times New Roman"/>
                <w:b w:val="0"/>
                <w:i w:val="0"/>
                <w:caps w:val="0"/>
                <w:color w:val="000000"/>
                <w:sz w:val="24"/>
              </w:rPr>
              <w:t>91</w:t>
            </w:r>
          </w:p>
        </w:tc>
        <w:tc>
          <w:tcPr>
            <w:tcW w:type="dxa" w:w="1600"/>
          </w:tcPr>
          <w:p>
            <w:pPr>
              <w:spacing w:before="0" w:after="40"/>
              <w:jc w:val="right"/>
            </w:pPr>
            <w:r>
              <w:rPr>
                <w:rFonts w:ascii="Times New Roman" w:hAnsi="Times New Roman" w:eastAsia="Times New Roman" w:cs="Times New Roman"/>
                <w:b w:val="0"/>
                <w:i w:val="0"/>
                <w:caps w:val="0"/>
                <w:color w:val="000000"/>
                <w:sz w:val="24"/>
              </w:rPr>
              <w:t>13,9%</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5</w:t>
            </w:r>
          </w:p>
        </w:tc>
        <w:tc>
          <w:tcPr>
            <w:tcW w:type="dxa" w:w="5200"/>
          </w:tcPr>
          <w:p>
            <w:pPr>
              <w:spacing w:before="0" w:after="40"/>
              <w:jc w:val="left"/>
            </w:pPr>
            <w:r>
              <w:rPr>
                <w:rFonts w:ascii="Times New Roman" w:hAnsi="Times New Roman" w:eastAsia="Times New Roman" w:cs="Times New Roman"/>
                <w:b w:val="0"/>
                <w:i w:val="0"/>
                <w:caps w:val="0"/>
                <w:color w:val="000000"/>
                <w:sz w:val="24"/>
              </w:rPr>
              <w:t>Phân hệ đặt hàng (Order)</w:t>
            </w:r>
          </w:p>
        </w:tc>
        <w:tc>
          <w:tcPr>
            <w:tcW w:type="dxa" w:w="1700"/>
          </w:tcPr>
          <w:p>
            <w:pPr>
              <w:spacing w:before="0" w:after="40"/>
              <w:jc w:val="right"/>
            </w:pPr>
            <w:r>
              <w:rPr>
                <w:rFonts w:ascii="Times New Roman" w:hAnsi="Times New Roman" w:eastAsia="Times New Roman" w:cs="Times New Roman"/>
                <w:b w:val="0"/>
                <w:i w:val="0"/>
                <w:caps w:val="0"/>
                <w:color w:val="000000"/>
                <w:sz w:val="24"/>
              </w:rPr>
              <w:t>129</w:t>
            </w:r>
          </w:p>
        </w:tc>
        <w:tc>
          <w:tcPr>
            <w:tcW w:type="dxa" w:w="1600"/>
          </w:tcPr>
          <w:p>
            <w:pPr>
              <w:spacing w:before="0" w:after="40"/>
              <w:jc w:val="right"/>
            </w:pPr>
            <w:r>
              <w:rPr>
                <w:rFonts w:ascii="Times New Roman" w:hAnsi="Times New Roman" w:eastAsia="Times New Roman" w:cs="Times New Roman"/>
                <w:b w:val="0"/>
                <w:i w:val="0"/>
                <w:caps w:val="0"/>
                <w:color w:val="000000"/>
                <w:sz w:val="24"/>
              </w:rPr>
              <w:t>19,6%</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6</w:t>
            </w:r>
          </w:p>
        </w:tc>
        <w:tc>
          <w:tcPr>
            <w:tcW w:type="dxa" w:w="5200"/>
          </w:tcPr>
          <w:p>
            <w:pPr>
              <w:spacing w:before="0" w:after="40"/>
              <w:jc w:val="left"/>
            </w:pPr>
            <w:r>
              <w:rPr>
                <w:rFonts w:ascii="Times New Roman" w:hAnsi="Times New Roman" w:eastAsia="Times New Roman" w:cs="Times New Roman"/>
                <w:b w:val="0"/>
                <w:i w:val="0"/>
                <w:caps w:val="0"/>
                <w:color w:val="000000"/>
                <w:sz w:val="24"/>
              </w:rPr>
              <w:t>Cơ sở dữ liệu bán hàng và tích hợp hệ thống</w:t>
            </w:r>
          </w:p>
        </w:tc>
        <w:tc>
          <w:tcPr>
            <w:tcW w:type="dxa" w:w="1700"/>
          </w:tcPr>
          <w:p>
            <w:pPr>
              <w:spacing w:before="0" w:after="40"/>
              <w:jc w:val="right"/>
            </w:pPr>
            <w:r>
              <w:rPr>
                <w:rFonts w:ascii="Times New Roman" w:hAnsi="Times New Roman" w:eastAsia="Times New Roman" w:cs="Times New Roman"/>
                <w:b w:val="0"/>
                <w:i w:val="0"/>
                <w:caps w:val="0"/>
                <w:color w:val="000000"/>
                <w:sz w:val="24"/>
              </w:rPr>
              <w:t>93</w:t>
            </w:r>
          </w:p>
        </w:tc>
        <w:tc>
          <w:tcPr>
            <w:tcW w:type="dxa" w:w="1600"/>
          </w:tcPr>
          <w:p>
            <w:pPr>
              <w:spacing w:before="0" w:after="40"/>
              <w:jc w:val="right"/>
            </w:pPr>
            <w:r>
              <w:rPr>
                <w:rFonts w:ascii="Times New Roman" w:hAnsi="Times New Roman" w:eastAsia="Times New Roman" w:cs="Times New Roman"/>
                <w:b w:val="0"/>
                <w:i w:val="0"/>
                <w:caps w:val="0"/>
                <w:color w:val="000000"/>
                <w:sz w:val="24"/>
              </w:rPr>
              <w:t>14,2%</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7</w:t>
            </w:r>
          </w:p>
        </w:tc>
        <w:tc>
          <w:tcPr>
            <w:tcW w:type="dxa" w:w="5200"/>
          </w:tcPr>
          <w:p>
            <w:pPr>
              <w:spacing w:before="0" w:after="40"/>
              <w:jc w:val="left"/>
            </w:pPr>
            <w:r>
              <w:rPr>
                <w:rFonts w:ascii="Times New Roman" w:hAnsi="Times New Roman" w:eastAsia="Times New Roman" w:cs="Times New Roman"/>
                <w:b w:val="0"/>
                <w:i w:val="0"/>
                <w:caps w:val="0"/>
                <w:color w:val="000000"/>
                <w:sz w:val="24"/>
              </w:rPr>
              <w:t>Kiểm thử hệ thống và kiểm thử vận hành</w:t>
            </w:r>
          </w:p>
        </w:tc>
        <w:tc>
          <w:tcPr>
            <w:tcW w:type="dxa" w:w="1700"/>
          </w:tcPr>
          <w:p>
            <w:pPr>
              <w:spacing w:before="0" w:after="40"/>
              <w:jc w:val="right"/>
            </w:pPr>
            <w:r>
              <w:rPr>
                <w:rFonts w:ascii="Times New Roman" w:hAnsi="Times New Roman" w:eastAsia="Times New Roman" w:cs="Times New Roman"/>
                <w:b w:val="0"/>
                <w:i w:val="0"/>
                <w:caps w:val="0"/>
                <w:color w:val="000000"/>
                <w:sz w:val="24"/>
              </w:rPr>
              <w:t>73</w:t>
            </w:r>
          </w:p>
        </w:tc>
        <w:tc>
          <w:tcPr>
            <w:tcW w:type="dxa" w:w="1600"/>
          </w:tcPr>
          <w:p>
            <w:pPr>
              <w:spacing w:before="0" w:after="40"/>
              <w:jc w:val="right"/>
            </w:pPr>
            <w:r>
              <w:rPr>
                <w:rFonts w:ascii="Times New Roman" w:hAnsi="Times New Roman" w:eastAsia="Times New Roman" w:cs="Times New Roman"/>
                <w:b w:val="0"/>
                <w:i w:val="0"/>
                <w:caps w:val="0"/>
                <w:color w:val="000000"/>
                <w:sz w:val="24"/>
              </w:rPr>
              <w:t>11,1%</w:t>
            </w:r>
          </w:p>
        </w:tc>
      </w:tr>
      <w:tr>
        <w:tc>
          <w:tcPr>
            <w:tcW w:type="dxa" w:w="800"/>
          </w:tcPr>
          <w:p>
            <w:pPr>
              <w:spacing w:before="0" w:after="40"/>
              <w:jc w:val="left"/>
            </w:pPr>
            <w:r>
              <w:rPr>
                <w:rFonts w:ascii="Times New Roman" w:hAnsi="Times New Roman" w:eastAsia="Times New Roman" w:cs="Times New Roman"/>
                <w:b w:val="0"/>
                <w:i w:val="0"/>
                <w:caps w:val="0"/>
                <w:color w:val="000000"/>
                <w:sz w:val="24"/>
              </w:rPr>
              <w:t>8</w:t>
            </w:r>
          </w:p>
        </w:tc>
        <w:tc>
          <w:tcPr>
            <w:tcW w:type="dxa" w:w="5200"/>
          </w:tcPr>
          <w:p>
            <w:pPr>
              <w:spacing w:before="0" w:after="40"/>
              <w:jc w:val="left"/>
            </w:pPr>
            <w:r>
              <w:rPr>
                <w:rFonts w:ascii="Times New Roman" w:hAnsi="Times New Roman" w:eastAsia="Times New Roman" w:cs="Times New Roman"/>
                <w:b w:val="0"/>
                <w:i w:val="0"/>
                <w:caps w:val="0"/>
                <w:color w:val="000000"/>
                <w:sz w:val="24"/>
              </w:rPr>
              <w:t>Triển khai và chuyển giao</w:t>
            </w:r>
          </w:p>
        </w:tc>
        <w:tc>
          <w:tcPr>
            <w:tcW w:type="dxa" w:w="1700"/>
          </w:tcPr>
          <w:p>
            <w:pPr>
              <w:spacing w:before="0" w:after="40"/>
              <w:jc w:val="right"/>
            </w:pPr>
            <w:r>
              <w:rPr>
                <w:rFonts w:ascii="Times New Roman" w:hAnsi="Times New Roman" w:eastAsia="Times New Roman" w:cs="Times New Roman"/>
                <w:b w:val="0"/>
                <w:i w:val="0"/>
                <w:caps w:val="0"/>
                <w:color w:val="000000"/>
                <w:sz w:val="24"/>
              </w:rPr>
              <w:t>50</w:t>
            </w:r>
          </w:p>
        </w:tc>
        <w:tc>
          <w:tcPr>
            <w:tcW w:type="dxa" w:w="1600"/>
          </w:tcPr>
          <w:p>
            <w:pPr>
              <w:spacing w:before="0" w:after="40"/>
              <w:jc w:val="right"/>
            </w:pPr>
            <w:r>
              <w:rPr>
                <w:rFonts w:ascii="Times New Roman" w:hAnsi="Times New Roman" w:eastAsia="Times New Roman" w:cs="Times New Roman"/>
                <w:b w:val="0"/>
                <w:i w:val="0"/>
                <w:caps w:val="0"/>
                <w:color w:val="000000"/>
                <w:sz w:val="24"/>
              </w:rPr>
              <w:t>7,6%</w:t>
            </w:r>
          </w:p>
        </w:tc>
      </w:tr>
      <w:tr>
        <w:tc>
          <w:tcPr>
            <w:tcW w:type="dxa" w:w="800"/>
          </w:tcPr>
          <w:p>
            <w:pPr>
              <w:spacing w:before="0" w:after="40"/>
              <w:jc w:val="left"/>
            </w:pPr>
            <w:r>
              <w:rPr>
                <w:rFonts w:ascii="Times New Roman" w:hAnsi="Times New Roman" w:eastAsia="Times New Roman" w:cs="Times New Roman"/>
                <w:b w:val="0"/>
                <w:i w:val="0"/>
                <w:caps w:val="0"/>
                <w:color w:val="000000"/>
                <w:sz w:val="24"/>
              </w:rPr>
            </w:r>
          </w:p>
        </w:tc>
        <w:tc>
          <w:tcPr>
            <w:tcW w:type="dxa" w:w="5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700"/>
          </w:tcPr>
          <w:p>
            <w:pPr>
              <w:spacing w:before="0" w:after="40"/>
              <w:jc w:val="right"/>
            </w:pPr>
            <w:r>
              <w:rPr>
                <w:rFonts w:ascii="Times New Roman" w:hAnsi="Times New Roman" w:eastAsia="Times New Roman" w:cs="Times New Roman"/>
                <w:b w:val="0"/>
                <w:i w:val="0"/>
                <w:caps w:val="0"/>
                <w:color w:val="000000"/>
                <w:sz w:val="24"/>
              </w:rPr>
              <w:t>657</w:t>
            </w:r>
          </w:p>
        </w:tc>
        <w:tc>
          <w:tcPr>
            <w:tcW w:type="dxa" w:w="16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Toàn dự án gồm 144 gói công việc, tổng 657 người-ngày. Tổng các nhóm mức 1 bằng tổng các gói công việc, quy tắc 100% được đáp ứng.</w:t>
      </w:r>
    </w:p>
    <w:p>
      <w:pPr>
        <w:pStyle w:val="Heading2"/>
        <w:keepNext/>
        <w:spacing w:before="200" w:after="80"/>
        <w:jc w:val="left"/>
      </w:pPr>
      <w:r>
        <w:rPr>
          <w:rFonts w:ascii="Times New Roman" w:hAnsi="Times New Roman" w:eastAsia="Times New Roman" w:cs="Times New Roman"/>
          <w:b w:val="0"/>
          <w:i w:val="0"/>
          <w:caps w:val="0"/>
          <w:color w:val="000000"/>
          <w:sz w:val="26"/>
        </w:rPr>
        <w:t>2. Khối lượng theo loại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000"/>
        <w:gridCol w:w="2500"/>
        <w:gridCol w:w="2000"/>
      </w:tblGrid>
      <w:tr>
        <w:trPr>
          <w:tblHeader w:val="true"/>
        </w:trPr>
        <w:tc>
          <w:tcPr>
            <w:tcW w:type="dxa" w:w="4000"/>
          </w:tcPr>
          <w:p>
            <w:pPr>
              <w:spacing w:before="0" w:after="40"/>
              <w:jc w:val="left"/>
            </w:pPr>
            <w:r>
              <w:rPr>
                <w:rFonts w:ascii="Times New Roman" w:hAnsi="Times New Roman" w:eastAsia="Times New Roman" w:cs="Times New Roman"/>
                <w:b w:val="0"/>
                <w:i w:val="0"/>
                <w:caps w:val="0"/>
                <w:color w:val="000000"/>
                <w:sz w:val="24"/>
              </w:rPr>
              <w:t>Loại công việc</w:t>
            </w:r>
          </w:p>
        </w:tc>
        <w:tc>
          <w:tcPr>
            <w:tcW w:type="dxa" w:w="25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2000"/>
          </w:tcPr>
          <w:p>
            <w:pPr>
              <w:spacing w:before="0" w:after="40"/>
              <w:jc w:val="right"/>
            </w:pPr>
            <w:r>
              <w:rPr>
                <w:rFonts w:ascii="Times New Roman" w:hAnsi="Times New Roman" w:eastAsia="Times New Roman" w:cs="Times New Roman"/>
                <w:b w:val="0"/>
                <w:i w:val="0"/>
                <w:caps w:val="0"/>
                <w:color w:val="000000"/>
                <w:sz w:val="24"/>
              </w:rPr>
              <w:t>Tỷ trọng</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BA</w:t>
            </w:r>
          </w:p>
        </w:tc>
        <w:tc>
          <w:tcPr>
            <w:tcW w:type="dxa" w:w="2500"/>
          </w:tcPr>
          <w:p>
            <w:pPr>
              <w:spacing w:before="0" w:after="40"/>
              <w:jc w:val="right"/>
            </w:pPr>
            <w:r>
              <w:rPr>
                <w:rFonts w:ascii="Times New Roman" w:hAnsi="Times New Roman" w:eastAsia="Times New Roman" w:cs="Times New Roman"/>
                <w:b w:val="0"/>
                <w:i w:val="0"/>
                <w:caps w:val="0"/>
                <w:color w:val="000000"/>
                <w:sz w:val="24"/>
              </w:rPr>
              <w:t>90</w:t>
            </w:r>
          </w:p>
        </w:tc>
        <w:tc>
          <w:tcPr>
            <w:tcW w:type="dxa" w:w="2000"/>
          </w:tcPr>
          <w:p>
            <w:pPr>
              <w:spacing w:before="0" w:after="40"/>
              <w:jc w:val="right"/>
            </w:pPr>
            <w:r>
              <w:rPr>
                <w:rFonts w:ascii="Times New Roman" w:hAnsi="Times New Roman" w:eastAsia="Times New Roman" w:cs="Times New Roman"/>
                <w:b w:val="0"/>
                <w:i w:val="0"/>
                <w:caps w:val="0"/>
                <w:color w:val="000000"/>
                <w:sz w:val="24"/>
              </w:rPr>
              <w:t>13,7%</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DEV</w:t>
            </w:r>
          </w:p>
        </w:tc>
        <w:tc>
          <w:tcPr>
            <w:tcW w:type="dxa" w:w="2500"/>
          </w:tcPr>
          <w:p>
            <w:pPr>
              <w:spacing w:before="0" w:after="40"/>
              <w:jc w:val="right"/>
            </w:pPr>
            <w:r>
              <w:rPr>
                <w:rFonts w:ascii="Times New Roman" w:hAnsi="Times New Roman" w:eastAsia="Times New Roman" w:cs="Times New Roman"/>
                <w:b w:val="0"/>
                <w:i w:val="0"/>
                <w:caps w:val="0"/>
                <w:color w:val="000000"/>
                <w:sz w:val="24"/>
              </w:rPr>
              <w:t>318</w:t>
            </w:r>
          </w:p>
        </w:tc>
        <w:tc>
          <w:tcPr>
            <w:tcW w:type="dxa" w:w="2000"/>
          </w:tcPr>
          <w:p>
            <w:pPr>
              <w:spacing w:before="0" w:after="40"/>
              <w:jc w:val="right"/>
            </w:pPr>
            <w:r>
              <w:rPr>
                <w:rFonts w:ascii="Times New Roman" w:hAnsi="Times New Roman" w:eastAsia="Times New Roman" w:cs="Times New Roman"/>
                <w:b w:val="0"/>
                <w:i w:val="0"/>
                <w:caps w:val="0"/>
                <w:color w:val="000000"/>
                <w:sz w:val="24"/>
              </w:rPr>
              <w:t>48,4%</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DEVOPS</w:t>
            </w:r>
          </w:p>
        </w:tc>
        <w:tc>
          <w:tcPr>
            <w:tcW w:type="dxa" w:w="2500"/>
          </w:tcPr>
          <w:p>
            <w:pPr>
              <w:spacing w:before="0" w:after="40"/>
              <w:jc w:val="right"/>
            </w:pPr>
            <w:r>
              <w:rPr>
                <w:rFonts w:ascii="Times New Roman" w:hAnsi="Times New Roman" w:eastAsia="Times New Roman" w:cs="Times New Roman"/>
                <w:b w:val="0"/>
                <w:i w:val="0"/>
                <w:caps w:val="0"/>
                <w:color w:val="000000"/>
                <w:sz w:val="24"/>
              </w:rPr>
              <w:t>40</w:t>
            </w:r>
          </w:p>
        </w:tc>
        <w:tc>
          <w:tcPr>
            <w:tcW w:type="dxa" w:w="2000"/>
          </w:tcPr>
          <w:p>
            <w:pPr>
              <w:spacing w:before="0" w:after="40"/>
              <w:jc w:val="right"/>
            </w:pPr>
            <w:r>
              <w:rPr>
                <w:rFonts w:ascii="Times New Roman" w:hAnsi="Times New Roman" w:eastAsia="Times New Roman" w:cs="Times New Roman"/>
                <w:b w:val="0"/>
                <w:i w:val="0"/>
                <w:caps w:val="0"/>
                <w:color w:val="000000"/>
                <w:sz w:val="24"/>
              </w:rPr>
              <w:t>6,1%</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PM</w:t>
            </w:r>
          </w:p>
        </w:tc>
        <w:tc>
          <w:tcPr>
            <w:tcW w:type="dxa" w:w="2500"/>
          </w:tcPr>
          <w:p>
            <w:pPr>
              <w:spacing w:before="0" w:after="40"/>
              <w:jc w:val="right"/>
            </w:pPr>
            <w:r>
              <w:rPr>
                <w:rFonts w:ascii="Times New Roman" w:hAnsi="Times New Roman" w:eastAsia="Times New Roman" w:cs="Times New Roman"/>
                <w:b w:val="0"/>
                <w:i w:val="0"/>
                <w:caps w:val="0"/>
                <w:color w:val="000000"/>
                <w:sz w:val="24"/>
              </w:rPr>
              <w:t>49</w:t>
            </w:r>
          </w:p>
        </w:tc>
        <w:tc>
          <w:tcPr>
            <w:tcW w:type="dxa" w:w="2000"/>
          </w:tcPr>
          <w:p>
            <w:pPr>
              <w:spacing w:before="0" w:after="40"/>
              <w:jc w:val="right"/>
            </w:pPr>
            <w:r>
              <w:rPr>
                <w:rFonts w:ascii="Times New Roman" w:hAnsi="Times New Roman" w:eastAsia="Times New Roman" w:cs="Times New Roman"/>
                <w:b w:val="0"/>
                <w:i w:val="0"/>
                <w:caps w:val="0"/>
                <w:color w:val="000000"/>
                <w:sz w:val="24"/>
              </w:rPr>
              <w:t>7,5%</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QA</w:t>
            </w:r>
          </w:p>
        </w:tc>
        <w:tc>
          <w:tcPr>
            <w:tcW w:type="dxa" w:w="2500"/>
          </w:tcPr>
          <w:p>
            <w:pPr>
              <w:spacing w:before="0" w:after="40"/>
              <w:jc w:val="right"/>
            </w:pPr>
            <w:r>
              <w:rPr>
                <w:rFonts w:ascii="Times New Roman" w:hAnsi="Times New Roman" w:eastAsia="Times New Roman" w:cs="Times New Roman"/>
                <w:b w:val="0"/>
                <w:i w:val="0"/>
                <w:caps w:val="0"/>
                <w:color w:val="000000"/>
                <w:sz w:val="24"/>
              </w:rPr>
              <w:t>160</w:t>
            </w:r>
          </w:p>
        </w:tc>
        <w:tc>
          <w:tcPr>
            <w:tcW w:type="dxa" w:w="2000"/>
          </w:tcPr>
          <w:p>
            <w:pPr>
              <w:spacing w:before="0" w:after="40"/>
              <w:jc w:val="right"/>
            </w:pPr>
            <w:r>
              <w:rPr>
                <w:rFonts w:ascii="Times New Roman" w:hAnsi="Times New Roman" w:eastAsia="Times New Roman" w:cs="Times New Roman"/>
                <w:b w:val="0"/>
                <w:i w:val="0"/>
                <w:caps w:val="0"/>
                <w:color w:val="000000"/>
                <w:sz w:val="24"/>
              </w:rPr>
              <w:t>24,4%</w:t>
            </w:r>
          </w:p>
        </w:tc>
      </w:tr>
      <w:tr>
        <w:tc>
          <w:tcPr>
            <w:tcW w:type="dxa" w:w="4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2500"/>
          </w:tcPr>
          <w:p>
            <w:pPr>
              <w:spacing w:before="0" w:after="40"/>
              <w:jc w:val="right"/>
            </w:pPr>
            <w:r>
              <w:rPr>
                <w:rFonts w:ascii="Times New Roman" w:hAnsi="Times New Roman" w:eastAsia="Times New Roman" w:cs="Times New Roman"/>
                <w:b w:val="0"/>
                <w:i w:val="0"/>
                <w:caps w:val="0"/>
                <w:color w:val="000000"/>
                <w:sz w:val="24"/>
              </w:rPr>
              <w:t>657</w:t>
            </w:r>
          </w:p>
        </w:tc>
        <w:tc>
          <w:tcPr>
            <w:tcW w:type="dxa" w:w="2000"/>
          </w:tcPr>
          <w:p>
            <w:pPr>
              <w:spacing w:before="0" w:after="40"/>
              <w:jc w:val="right"/>
            </w:pPr>
            <w:r>
              <w:rPr>
                <w:rFonts w:ascii="Times New Roman" w:hAnsi="Times New Roman" w:eastAsia="Times New Roman" w:cs="Times New Roman"/>
                <w:b w:val="0"/>
                <w:i w:val="0"/>
                <w:caps w:val="0"/>
                <w:color w:val="000000"/>
                <w:sz w:val="24"/>
              </w:rPr>
              <w:t>100,0%</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3. Căn cứ ước lượng</w:t>
      </w:r>
    </w:p>
    <w:p>
      <w:pPr>
        <w:spacing w:before="0" w:after="100" w:line="300" w:lineRule="auto"/>
        <w:jc w:val="both"/>
      </w:pPr>
      <w:r>
        <w:rPr>
          <w:rFonts w:ascii="Times New Roman" w:hAnsi="Times New Roman" w:eastAsia="Times New Roman" w:cs="Times New Roman"/>
          <w:b w:val="0"/>
          <w:i w:val="0"/>
          <w:caps w:val="0"/>
          <w:color w:val="000000"/>
          <w:sz w:val="26"/>
        </w:rPr>
        <w:t>Ước lượng theo danh mục chức năng: phân loại từng chức năng theo thư viện định mức (giờ công chuẩn cho giải pháp, phát triển, kiểm thử đơn vị, kiểm thử), trừ phần tái sử dụng, cộng các đầu việc phi chức năng, sau đó đối chiếu với WBS và với hợp đồng tương tự.</w:t>
      </w:r>
    </w:p>
    <w:p>
      <w:pPr>
        <w:spacing w:before="0" w:after="100" w:line="300" w:lineRule="auto"/>
        <w:jc w:val="both"/>
      </w:pPr>
      <w:r>
        <w:rPr>
          <w:rFonts w:ascii="Times New Roman" w:hAnsi="Times New Roman" w:eastAsia="Times New Roman" w:cs="Times New Roman"/>
          <w:b w:val="0"/>
          <w:i w:val="0"/>
          <w:caps w:val="0"/>
          <w:color w:val="000000"/>
          <w:sz w:val="26"/>
        </w:rPr>
        <w:t>Loại ước lượng là ước lượng sơ bộ giai đoạn dự thầu, quy mô gồm 106 chức năng, 25 đầu việc phi chức năng.</w:t>
      </w:r>
    </w:p>
    <w:p>
      <w:pPr>
        <w:spacing w:before="0" w:after="100" w:line="300" w:lineRule="auto"/>
        <w:jc w:val="both"/>
      </w:pPr>
      <w:r>
        <w:rPr>
          <w:rFonts w:ascii="Times New Roman" w:hAnsi="Times New Roman" w:eastAsia="Times New Roman" w:cs="Times New Roman"/>
          <w:b w:val="0"/>
          <w:i w:val="0"/>
          <w:caps w:val="0"/>
          <w:color w:val="000000"/>
          <w:sz w:val="26"/>
        </w:rPr>
        <w:t>Các bước ước lượng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6800"/>
        <w:gridCol w:w="17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Bước</w:t>
            </w:r>
          </w:p>
        </w:tc>
        <w:tc>
          <w:tcPr>
            <w:tcW w:type="dxa" w:w="68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700"/>
          </w:tcPr>
          <w:p>
            <w:pPr>
              <w:spacing w:before="0" w:after="40"/>
              <w:jc w:val="right"/>
            </w:pPr>
            <w:r>
              <w:rPr>
                <w:rFonts w:ascii="Times New Roman" w:hAnsi="Times New Roman" w:eastAsia="Times New Roman" w:cs="Times New Roman"/>
                <w:b w:val="0"/>
                <w:i w:val="0"/>
                <w:caps w:val="0"/>
                <w:color w:val="000000"/>
                <w:sz w:val="24"/>
              </w:rPr>
              <w:t>Khối lượng, MD</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6800"/>
          </w:tcPr>
          <w:p>
            <w:pPr>
              <w:spacing w:before="0" w:after="40"/>
              <w:jc w:val="left"/>
            </w:pPr>
            <w:r>
              <w:rPr>
                <w:rFonts w:ascii="Times New Roman" w:hAnsi="Times New Roman" w:eastAsia="Times New Roman" w:cs="Times New Roman"/>
                <w:b w:val="0"/>
                <w:i w:val="0"/>
                <w:caps w:val="0"/>
                <w:color w:val="000000"/>
                <w:sz w:val="24"/>
              </w:rPr>
              <w:t>106 chức năng gắn mã WBS (khách hàng, sản phẩm, đơn hàng, tích hợp, nền tảng dùng chung, công cụ kiểm thử, triển khai) được phân loại theo thư viện định mức, nỗ lực trước hiệu chỉnh</w:t>
            </w:r>
          </w:p>
        </w:tc>
        <w:tc>
          <w:tcPr>
            <w:tcW w:type="dxa" w:w="1700"/>
          </w:tcPr>
          <w:p>
            <w:pPr>
              <w:spacing w:before="0" w:after="40"/>
              <w:jc w:val="right"/>
            </w:pPr>
            <w:r>
              <w:rPr>
                <w:rFonts w:ascii="Times New Roman" w:hAnsi="Times New Roman" w:eastAsia="Times New Roman" w:cs="Times New Roman"/>
                <w:b w:val="0"/>
                <w:i w:val="0"/>
                <w:caps w:val="0"/>
                <w:color w:val="000000"/>
                <w:sz w:val="24"/>
              </w:rPr>
              <w:t>573,60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6800"/>
          </w:tcPr>
          <w:p>
            <w:pPr>
              <w:spacing w:before="0" w:after="40"/>
              <w:jc w:val="left"/>
            </w:pPr>
            <w:r>
              <w:rPr>
                <w:rFonts w:ascii="Times New Roman" w:hAnsi="Times New Roman" w:eastAsia="Times New Roman" w:cs="Times New Roman"/>
                <w:b w:val="0"/>
                <w:i w:val="0"/>
                <w:caps w:val="0"/>
                <w:color w:val="000000"/>
                <w:sz w:val="24"/>
              </w:rPr>
              <w:t>Trừ phần tái sử dụng theo tỷ lệ của từng chức năng (thư viện, thành phần dùng chung). Sau hiệu chỉnh gồm giải pháp 119,6 MD, phát triển 285,4 MD, kiểm thử 145,2 MD</w:t>
            </w:r>
          </w:p>
        </w:tc>
        <w:tc>
          <w:tcPr>
            <w:tcW w:type="dxa" w:w="1700"/>
          </w:tcPr>
          <w:p>
            <w:pPr>
              <w:spacing w:before="0" w:after="40"/>
              <w:jc w:val="right"/>
            </w:pPr>
            <w:r>
              <w:rPr>
                <w:rFonts w:ascii="Times New Roman" w:hAnsi="Times New Roman" w:eastAsia="Times New Roman" w:cs="Times New Roman"/>
                <w:b w:val="0"/>
                <w:i w:val="0"/>
                <w:caps w:val="0"/>
                <w:color w:val="000000"/>
                <w:sz w:val="24"/>
              </w:rPr>
              <w:t>550,30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6800"/>
          </w:tcPr>
          <w:p>
            <w:pPr>
              <w:spacing w:before="0" w:after="40"/>
              <w:jc w:val="left"/>
            </w:pPr>
            <w:r>
              <w:rPr>
                <w:rFonts w:ascii="Times New Roman" w:hAnsi="Times New Roman" w:eastAsia="Times New Roman" w:cs="Times New Roman"/>
                <w:b w:val="0"/>
                <w:i w:val="0"/>
                <w:caps w:val="0"/>
                <w:color w:val="000000"/>
                <w:sz w:val="24"/>
              </w:rPr>
              <w:t>25 đầu việc phi chức năng: quản trị dự án, bảo đảm chất lượng, rà soát mã, kiểm thử tích hợp, nghiệm thu, hồ sơ kỹ thuật, triển khai, kiểm thử hiệu năng, rà soát an toàn thông tin, giám sát, đào tạo, hỗ trợ kiểm thử chấp nhận và vận hành thử, nghiên cứu tích hợp</w:t>
            </w:r>
          </w:p>
        </w:tc>
        <w:tc>
          <w:tcPr>
            <w:tcW w:type="dxa" w:w="1700"/>
          </w:tcPr>
          <w:p>
            <w:pPr>
              <w:spacing w:before="0" w:after="40"/>
              <w:jc w:val="right"/>
            </w:pPr>
            <w:r>
              <w:rPr>
                <w:rFonts w:ascii="Times New Roman" w:hAnsi="Times New Roman" w:eastAsia="Times New Roman" w:cs="Times New Roman"/>
                <w:b w:val="0"/>
                <w:i w:val="0"/>
                <w:caps w:val="0"/>
                <w:color w:val="000000"/>
                <w:sz w:val="24"/>
              </w:rPr>
              <w:t>106,70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Tổng ước lượng 657 người-ngày được phân rã cho các nhóm công việc mức 1, dung sai mỗi nhóm 10%. Tổng WBS 657 người-ngày, bằng tổng ước lượng.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700"/>
        <w:gridCol w:w="1300"/>
        <w:gridCol w:w="1200"/>
        <w:gridCol w:w="1300"/>
        <w:gridCol w:w="1200"/>
      </w:tblGrid>
      <w:tr>
        <w:trPr>
          <w:tblHeader w:val="true"/>
        </w:trPr>
        <w:tc>
          <w:tcPr>
            <w:tcW w:type="dxa" w:w="600"/>
          </w:tcPr>
          <w:p>
            <w:pPr>
              <w:spacing w:before="0" w:after="40"/>
              <w:jc w:val="left"/>
            </w:pPr>
            <w:r>
              <w:rPr>
                <w:rFonts w:ascii="Times New Roman" w:hAnsi="Times New Roman" w:eastAsia="Times New Roman" w:cs="Times New Roman"/>
                <w:b w:val="0"/>
                <w:i w:val="0"/>
                <w:caps w:val="0"/>
                <w:color w:val="000000"/>
                <w:sz w:val="24"/>
              </w:rPr>
              <w:t>Mã</w:t>
            </w:r>
          </w:p>
        </w:tc>
        <w:tc>
          <w:tcPr>
            <w:tcW w:type="dxa" w:w="37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300"/>
          </w:tcPr>
          <w:p>
            <w:pPr>
              <w:spacing w:before="0" w:after="40"/>
              <w:jc w:val="right"/>
            </w:pPr>
            <w:r>
              <w:rPr>
                <w:rFonts w:ascii="Times New Roman" w:hAnsi="Times New Roman" w:eastAsia="Times New Roman" w:cs="Times New Roman"/>
                <w:b w:val="0"/>
                <w:i w:val="0"/>
                <w:caps w:val="0"/>
                <w:color w:val="000000"/>
                <w:sz w:val="24"/>
              </w:rPr>
              <w:t>Ước lượng, MD</w:t>
            </w:r>
          </w:p>
        </w:tc>
        <w:tc>
          <w:tcPr>
            <w:tcW w:type="dxa" w:w="1200"/>
          </w:tcPr>
          <w:p>
            <w:pPr>
              <w:spacing w:before="0" w:after="40"/>
              <w:jc w:val="right"/>
            </w:pPr>
            <w:r>
              <w:rPr>
                <w:rFonts w:ascii="Times New Roman" w:hAnsi="Times New Roman" w:eastAsia="Times New Roman" w:cs="Times New Roman"/>
                <w:b w:val="0"/>
                <w:i w:val="0"/>
                <w:caps w:val="0"/>
                <w:color w:val="000000"/>
                <w:sz w:val="24"/>
              </w:rPr>
              <w:t>WBS, MD</w:t>
            </w:r>
          </w:p>
        </w:tc>
        <w:tc>
          <w:tcPr>
            <w:tcW w:type="dxa" w:w="1300"/>
          </w:tcPr>
          <w:p>
            <w:pPr>
              <w:spacing w:before="0" w:after="40"/>
              <w:jc w:val="right"/>
            </w:pPr>
            <w:r>
              <w:rPr>
                <w:rFonts w:ascii="Times New Roman" w:hAnsi="Times New Roman" w:eastAsia="Times New Roman" w:cs="Times New Roman"/>
                <w:b w:val="0"/>
                <w:i w:val="0"/>
                <w:caps w:val="0"/>
                <w:color w:val="000000"/>
                <w:sz w:val="24"/>
              </w:rPr>
              <w:t>Chênh lệch, MD</w:t>
            </w:r>
          </w:p>
        </w:tc>
        <w:tc>
          <w:tcPr>
            <w:tcW w:type="dxa" w:w="1200"/>
          </w:tcPr>
          <w:p>
            <w:pPr>
              <w:spacing w:before="0" w:after="40"/>
              <w:jc w:val="right"/>
            </w:pPr>
            <w:r>
              <w:rPr>
                <w:rFonts w:ascii="Times New Roman" w:hAnsi="Times New Roman" w:eastAsia="Times New Roman" w:cs="Times New Roman"/>
                <w:b w:val="0"/>
                <w:i w:val="0"/>
                <w:caps w:val="0"/>
                <w:color w:val="000000"/>
                <w:sz w:val="24"/>
              </w:rPr>
              <w:t>Tỷ lệ chênh lệch</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w:t>
            </w:r>
          </w:p>
        </w:tc>
        <w:tc>
          <w:tcPr>
            <w:tcW w:type="dxa" w:w="3700"/>
          </w:tcPr>
          <w:p>
            <w:pPr>
              <w:spacing w:before="0" w:after="40"/>
              <w:jc w:val="left"/>
            </w:pPr>
            <w:r>
              <w:rPr>
                <w:rFonts w:ascii="Times New Roman" w:hAnsi="Times New Roman" w:eastAsia="Times New Roman" w:cs="Times New Roman"/>
                <w:b w:val="0"/>
                <w:i w:val="0"/>
                <w:caps w:val="0"/>
                <w:color w:val="000000"/>
                <w:sz w:val="24"/>
              </w:rPr>
              <w:t>Quản lý dự án</w:t>
            </w:r>
          </w:p>
        </w:tc>
        <w:tc>
          <w:tcPr>
            <w:tcW w:type="dxa" w:w="1300"/>
          </w:tcPr>
          <w:p>
            <w:pPr>
              <w:spacing w:before="0" w:after="40"/>
              <w:jc w:val="right"/>
            </w:pPr>
            <w:r>
              <w:rPr>
                <w:rFonts w:ascii="Times New Roman" w:hAnsi="Times New Roman" w:eastAsia="Times New Roman" w:cs="Times New Roman"/>
                <w:b w:val="0"/>
                <w:i w:val="0"/>
                <w:caps w:val="0"/>
                <w:color w:val="000000"/>
                <w:sz w:val="24"/>
              </w:rPr>
              <w:t>60</w:t>
            </w:r>
          </w:p>
        </w:tc>
        <w:tc>
          <w:tcPr>
            <w:tcW w:type="dxa" w:w="1200"/>
          </w:tcPr>
          <w:p>
            <w:pPr>
              <w:spacing w:before="0" w:after="40"/>
              <w:jc w:val="right"/>
            </w:pPr>
            <w:r>
              <w:rPr>
                <w:rFonts w:ascii="Times New Roman" w:hAnsi="Times New Roman" w:eastAsia="Times New Roman" w:cs="Times New Roman"/>
                <w:b w:val="0"/>
                <w:i w:val="0"/>
                <w:caps w:val="0"/>
                <w:color w:val="000000"/>
                <w:sz w:val="24"/>
              </w:rPr>
              <w:t>60</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2</w:t>
            </w:r>
          </w:p>
        </w:tc>
        <w:tc>
          <w:tcPr>
            <w:tcW w:type="dxa" w:w="3700"/>
          </w:tcPr>
          <w:p>
            <w:pPr>
              <w:spacing w:before="0" w:after="40"/>
              <w:jc w:val="left"/>
            </w:pPr>
            <w:r>
              <w:rPr>
                <w:rFonts w:ascii="Times New Roman" w:hAnsi="Times New Roman" w:eastAsia="Times New Roman" w:cs="Times New Roman"/>
                <w:b w:val="0"/>
                <w:i w:val="0"/>
                <w:caps w:val="0"/>
                <w:color w:val="000000"/>
                <w:sz w:val="24"/>
              </w:rPr>
              <w:t>Phân tích và thiết kế chung</w:t>
            </w:r>
          </w:p>
        </w:tc>
        <w:tc>
          <w:tcPr>
            <w:tcW w:type="dxa" w:w="1300"/>
          </w:tcPr>
          <w:p>
            <w:pPr>
              <w:spacing w:before="0" w:after="40"/>
              <w:jc w:val="right"/>
            </w:pPr>
            <w:r>
              <w:rPr>
                <w:rFonts w:ascii="Times New Roman" w:hAnsi="Times New Roman" w:eastAsia="Times New Roman" w:cs="Times New Roman"/>
                <w:b w:val="0"/>
                <w:i w:val="0"/>
                <w:caps w:val="0"/>
                <w:color w:val="000000"/>
                <w:sz w:val="24"/>
              </w:rPr>
              <w:t>66</w:t>
            </w:r>
          </w:p>
        </w:tc>
        <w:tc>
          <w:tcPr>
            <w:tcW w:type="dxa" w:w="1200"/>
          </w:tcPr>
          <w:p>
            <w:pPr>
              <w:spacing w:before="0" w:after="40"/>
              <w:jc w:val="right"/>
            </w:pPr>
            <w:r>
              <w:rPr>
                <w:rFonts w:ascii="Times New Roman" w:hAnsi="Times New Roman" w:eastAsia="Times New Roman" w:cs="Times New Roman"/>
                <w:b w:val="0"/>
                <w:i w:val="0"/>
                <w:caps w:val="0"/>
                <w:color w:val="000000"/>
                <w:sz w:val="24"/>
              </w:rPr>
              <w:t>66</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3</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tìm kiếm và hiển thị sản phẩm (Product Search)</w:t>
            </w:r>
          </w:p>
        </w:tc>
        <w:tc>
          <w:tcPr>
            <w:tcW w:type="dxa" w:w="1300"/>
          </w:tcPr>
          <w:p>
            <w:pPr>
              <w:spacing w:before="0" w:after="40"/>
              <w:jc w:val="right"/>
            </w:pPr>
            <w:r>
              <w:rPr>
                <w:rFonts w:ascii="Times New Roman" w:hAnsi="Times New Roman" w:eastAsia="Times New Roman" w:cs="Times New Roman"/>
                <w:b w:val="0"/>
                <w:i w:val="0"/>
                <w:caps w:val="0"/>
                <w:color w:val="000000"/>
                <w:sz w:val="24"/>
              </w:rPr>
              <w:t>95</w:t>
            </w:r>
          </w:p>
        </w:tc>
        <w:tc>
          <w:tcPr>
            <w:tcW w:type="dxa" w:w="1200"/>
          </w:tcPr>
          <w:p>
            <w:pPr>
              <w:spacing w:before="0" w:after="40"/>
              <w:jc w:val="right"/>
            </w:pPr>
            <w:r>
              <w:rPr>
                <w:rFonts w:ascii="Times New Roman" w:hAnsi="Times New Roman" w:eastAsia="Times New Roman" w:cs="Times New Roman"/>
                <w:b w:val="0"/>
                <w:i w:val="0"/>
                <w:caps w:val="0"/>
                <w:color w:val="000000"/>
                <w:sz w:val="24"/>
              </w:rPr>
              <w:t>95</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4</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thành viên (Member Administration)</w:t>
            </w:r>
          </w:p>
        </w:tc>
        <w:tc>
          <w:tcPr>
            <w:tcW w:type="dxa" w:w="1300"/>
          </w:tcPr>
          <w:p>
            <w:pPr>
              <w:spacing w:before="0" w:after="40"/>
              <w:jc w:val="right"/>
            </w:pPr>
            <w:r>
              <w:rPr>
                <w:rFonts w:ascii="Times New Roman" w:hAnsi="Times New Roman" w:eastAsia="Times New Roman" w:cs="Times New Roman"/>
                <w:b w:val="0"/>
                <w:i w:val="0"/>
                <w:caps w:val="0"/>
                <w:color w:val="000000"/>
                <w:sz w:val="24"/>
              </w:rPr>
              <w:t>91</w:t>
            </w:r>
          </w:p>
        </w:tc>
        <w:tc>
          <w:tcPr>
            <w:tcW w:type="dxa" w:w="1200"/>
          </w:tcPr>
          <w:p>
            <w:pPr>
              <w:spacing w:before="0" w:after="40"/>
              <w:jc w:val="right"/>
            </w:pPr>
            <w:r>
              <w:rPr>
                <w:rFonts w:ascii="Times New Roman" w:hAnsi="Times New Roman" w:eastAsia="Times New Roman" w:cs="Times New Roman"/>
                <w:b w:val="0"/>
                <w:i w:val="0"/>
                <w:caps w:val="0"/>
                <w:color w:val="000000"/>
                <w:sz w:val="24"/>
              </w:rPr>
              <w:t>91</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5</w:t>
            </w:r>
          </w:p>
        </w:tc>
        <w:tc>
          <w:tcPr>
            <w:tcW w:type="dxa" w:w="3700"/>
          </w:tcPr>
          <w:p>
            <w:pPr>
              <w:spacing w:before="0" w:after="40"/>
              <w:jc w:val="left"/>
            </w:pPr>
            <w:r>
              <w:rPr>
                <w:rFonts w:ascii="Times New Roman" w:hAnsi="Times New Roman" w:eastAsia="Times New Roman" w:cs="Times New Roman"/>
                <w:b w:val="0"/>
                <w:i w:val="0"/>
                <w:caps w:val="0"/>
                <w:color w:val="000000"/>
                <w:sz w:val="24"/>
              </w:rPr>
              <w:t>Phân hệ đặt hàng (Order)</w:t>
            </w:r>
          </w:p>
        </w:tc>
        <w:tc>
          <w:tcPr>
            <w:tcW w:type="dxa" w:w="1300"/>
          </w:tcPr>
          <w:p>
            <w:pPr>
              <w:spacing w:before="0" w:after="40"/>
              <w:jc w:val="right"/>
            </w:pPr>
            <w:r>
              <w:rPr>
                <w:rFonts w:ascii="Times New Roman" w:hAnsi="Times New Roman" w:eastAsia="Times New Roman" w:cs="Times New Roman"/>
                <w:b w:val="0"/>
                <w:i w:val="0"/>
                <w:caps w:val="0"/>
                <w:color w:val="000000"/>
                <w:sz w:val="24"/>
              </w:rPr>
              <w:t>129</w:t>
            </w:r>
          </w:p>
        </w:tc>
        <w:tc>
          <w:tcPr>
            <w:tcW w:type="dxa" w:w="1200"/>
          </w:tcPr>
          <w:p>
            <w:pPr>
              <w:spacing w:before="0" w:after="40"/>
              <w:jc w:val="right"/>
            </w:pPr>
            <w:r>
              <w:rPr>
                <w:rFonts w:ascii="Times New Roman" w:hAnsi="Times New Roman" w:eastAsia="Times New Roman" w:cs="Times New Roman"/>
                <w:b w:val="0"/>
                <w:i w:val="0"/>
                <w:caps w:val="0"/>
                <w:color w:val="000000"/>
                <w:sz w:val="24"/>
              </w:rPr>
              <w:t>129</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6</w:t>
            </w:r>
          </w:p>
        </w:tc>
        <w:tc>
          <w:tcPr>
            <w:tcW w:type="dxa" w:w="3700"/>
          </w:tcPr>
          <w:p>
            <w:pPr>
              <w:spacing w:before="0" w:after="40"/>
              <w:jc w:val="left"/>
            </w:pPr>
            <w:r>
              <w:rPr>
                <w:rFonts w:ascii="Times New Roman" w:hAnsi="Times New Roman" w:eastAsia="Times New Roman" w:cs="Times New Roman"/>
                <w:b w:val="0"/>
                <w:i w:val="0"/>
                <w:caps w:val="0"/>
                <w:color w:val="000000"/>
                <w:sz w:val="24"/>
              </w:rPr>
              <w:t>Cơ sở dữ liệu bán hàng và tích hợp hệ thống</w:t>
            </w:r>
          </w:p>
        </w:tc>
        <w:tc>
          <w:tcPr>
            <w:tcW w:type="dxa" w:w="1300"/>
          </w:tcPr>
          <w:p>
            <w:pPr>
              <w:spacing w:before="0" w:after="40"/>
              <w:jc w:val="right"/>
            </w:pPr>
            <w:r>
              <w:rPr>
                <w:rFonts w:ascii="Times New Roman" w:hAnsi="Times New Roman" w:eastAsia="Times New Roman" w:cs="Times New Roman"/>
                <w:b w:val="0"/>
                <w:i w:val="0"/>
                <w:caps w:val="0"/>
                <w:color w:val="000000"/>
                <w:sz w:val="24"/>
              </w:rPr>
              <w:t>95</w:t>
            </w:r>
          </w:p>
        </w:tc>
        <w:tc>
          <w:tcPr>
            <w:tcW w:type="dxa" w:w="1200"/>
          </w:tcPr>
          <w:p>
            <w:pPr>
              <w:spacing w:before="0" w:after="40"/>
              <w:jc w:val="right"/>
            </w:pPr>
            <w:r>
              <w:rPr>
                <w:rFonts w:ascii="Times New Roman" w:hAnsi="Times New Roman" w:eastAsia="Times New Roman" w:cs="Times New Roman"/>
                <w:b w:val="0"/>
                <w:i w:val="0"/>
                <w:caps w:val="0"/>
                <w:color w:val="000000"/>
                <w:sz w:val="24"/>
              </w:rPr>
              <w:t>93</w:t>
            </w:r>
          </w:p>
        </w:tc>
        <w:tc>
          <w:tcPr>
            <w:tcW w:type="dxa" w:w="1300"/>
          </w:tcPr>
          <w:p>
            <w:pPr>
              <w:spacing w:before="0" w:after="40"/>
              <w:jc w:val="right"/>
            </w:pPr>
            <w:r>
              <w:rPr>
                <w:rFonts w:ascii="Times New Roman" w:hAnsi="Times New Roman" w:eastAsia="Times New Roman" w:cs="Times New Roman"/>
                <w:b w:val="0"/>
                <w:i w:val="0"/>
                <w:caps w:val="0"/>
                <w:color w:val="000000"/>
                <w:sz w:val="24"/>
              </w:rPr>
              <w:t>-2</w:t>
            </w:r>
          </w:p>
        </w:tc>
        <w:tc>
          <w:tcPr>
            <w:tcW w:type="dxa" w:w="1200"/>
          </w:tcPr>
          <w:p>
            <w:pPr>
              <w:spacing w:before="0" w:after="40"/>
              <w:jc w:val="right"/>
            </w:pPr>
            <w:r>
              <w:rPr>
                <w:rFonts w:ascii="Times New Roman" w:hAnsi="Times New Roman" w:eastAsia="Times New Roman" w:cs="Times New Roman"/>
                <w:b w:val="0"/>
                <w:i w:val="0"/>
                <w:caps w:val="0"/>
                <w:color w:val="000000"/>
                <w:sz w:val="24"/>
              </w:rPr>
              <w:t>-2,1%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7</w:t>
            </w:r>
          </w:p>
        </w:tc>
        <w:tc>
          <w:tcPr>
            <w:tcW w:type="dxa" w:w="3700"/>
          </w:tcPr>
          <w:p>
            <w:pPr>
              <w:spacing w:before="0" w:after="40"/>
              <w:jc w:val="left"/>
            </w:pPr>
            <w:r>
              <w:rPr>
                <w:rFonts w:ascii="Times New Roman" w:hAnsi="Times New Roman" w:eastAsia="Times New Roman" w:cs="Times New Roman"/>
                <w:b w:val="0"/>
                <w:i w:val="0"/>
                <w:caps w:val="0"/>
                <w:color w:val="000000"/>
                <w:sz w:val="24"/>
              </w:rPr>
              <w:t>Kiểm thử hệ thống và kiểm thử vận hành</w:t>
            </w:r>
          </w:p>
        </w:tc>
        <w:tc>
          <w:tcPr>
            <w:tcW w:type="dxa" w:w="1300"/>
          </w:tcPr>
          <w:p>
            <w:pPr>
              <w:spacing w:before="0" w:after="40"/>
              <w:jc w:val="right"/>
            </w:pPr>
            <w:r>
              <w:rPr>
                <w:rFonts w:ascii="Times New Roman" w:hAnsi="Times New Roman" w:eastAsia="Times New Roman" w:cs="Times New Roman"/>
                <w:b w:val="0"/>
                <w:i w:val="0"/>
                <w:caps w:val="0"/>
                <w:color w:val="000000"/>
                <w:sz w:val="24"/>
              </w:rPr>
              <w:t>71</w:t>
            </w:r>
          </w:p>
        </w:tc>
        <w:tc>
          <w:tcPr>
            <w:tcW w:type="dxa" w:w="1200"/>
          </w:tcPr>
          <w:p>
            <w:pPr>
              <w:spacing w:before="0" w:after="40"/>
              <w:jc w:val="right"/>
            </w:pPr>
            <w:r>
              <w:rPr>
                <w:rFonts w:ascii="Times New Roman" w:hAnsi="Times New Roman" w:eastAsia="Times New Roman" w:cs="Times New Roman"/>
                <w:b w:val="0"/>
                <w:i w:val="0"/>
                <w:caps w:val="0"/>
                <w:color w:val="000000"/>
                <w:sz w:val="24"/>
              </w:rPr>
              <w:t>73</w:t>
            </w:r>
          </w:p>
        </w:tc>
        <w:tc>
          <w:tcPr>
            <w:tcW w:type="dxa" w:w="1300"/>
          </w:tcPr>
          <w:p>
            <w:pPr>
              <w:spacing w:before="0" w:after="40"/>
              <w:jc w:val="right"/>
            </w:pPr>
            <w:r>
              <w:rPr>
                <w:rFonts w:ascii="Times New Roman" w:hAnsi="Times New Roman" w:eastAsia="Times New Roman" w:cs="Times New Roman"/>
                <w:b w:val="0"/>
                <w:i w:val="0"/>
                <w:caps w:val="0"/>
                <w:color w:val="000000"/>
                <w:sz w:val="24"/>
              </w:rPr>
              <w:t>2</w:t>
            </w:r>
          </w:p>
        </w:tc>
        <w:tc>
          <w:tcPr>
            <w:tcW w:type="dxa" w:w="1200"/>
          </w:tcPr>
          <w:p>
            <w:pPr>
              <w:spacing w:before="0" w:after="40"/>
              <w:jc w:val="right"/>
            </w:pPr>
            <w:r>
              <w:rPr>
                <w:rFonts w:ascii="Times New Roman" w:hAnsi="Times New Roman" w:eastAsia="Times New Roman" w:cs="Times New Roman"/>
                <w:b w:val="0"/>
                <w:i w:val="0"/>
                <w:caps w:val="0"/>
                <w:color w:val="000000"/>
                <w:sz w:val="24"/>
              </w:rPr>
              <w:t>2,8%</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8</w:t>
            </w:r>
          </w:p>
        </w:tc>
        <w:tc>
          <w:tcPr>
            <w:tcW w:type="dxa" w:w="3700"/>
          </w:tcPr>
          <w:p>
            <w:pPr>
              <w:spacing w:before="0" w:after="40"/>
              <w:jc w:val="left"/>
            </w:pPr>
            <w:r>
              <w:rPr>
                <w:rFonts w:ascii="Times New Roman" w:hAnsi="Times New Roman" w:eastAsia="Times New Roman" w:cs="Times New Roman"/>
                <w:b w:val="0"/>
                <w:i w:val="0"/>
                <w:caps w:val="0"/>
                <w:color w:val="000000"/>
                <w:sz w:val="24"/>
              </w:rPr>
              <w:t>Triển khai và chuyển giao</w:t>
            </w:r>
          </w:p>
        </w:tc>
        <w:tc>
          <w:tcPr>
            <w:tcW w:type="dxa" w:w="1300"/>
          </w:tcPr>
          <w:p>
            <w:pPr>
              <w:spacing w:before="0" w:after="40"/>
              <w:jc w:val="right"/>
            </w:pPr>
            <w:r>
              <w:rPr>
                <w:rFonts w:ascii="Times New Roman" w:hAnsi="Times New Roman" w:eastAsia="Times New Roman" w:cs="Times New Roman"/>
                <w:b w:val="0"/>
                <w:i w:val="0"/>
                <w:caps w:val="0"/>
                <w:color w:val="000000"/>
                <w:sz w:val="24"/>
              </w:rPr>
              <w:t>50</w:t>
            </w:r>
          </w:p>
        </w:tc>
        <w:tc>
          <w:tcPr>
            <w:tcW w:type="dxa" w:w="1200"/>
          </w:tcPr>
          <w:p>
            <w:pPr>
              <w:spacing w:before="0" w:after="40"/>
              <w:jc w:val="right"/>
            </w:pPr>
            <w:r>
              <w:rPr>
                <w:rFonts w:ascii="Times New Roman" w:hAnsi="Times New Roman" w:eastAsia="Times New Roman" w:cs="Times New Roman"/>
                <w:b w:val="0"/>
                <w:i w:val="0"/>
                <w:caps w:val="0"/>
                <w:color w:val="000000"/>
                <w:sz w:val="24"/>
              </w:rPr>
              <w:t>50</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t>0,0%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r>
          </w:p>
        </w:tc>
        <w:tc>
          <w:tcPr>
            <w:tcW w:type="dxa" w:w="37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300"/>
          </w:tcPr>
          <w:p>
            <w:pPr>
              <w:spacing w:before="0" w:after="40"/>
              <w:jc w:val="right"/>
            </w:pPr>
            <w:r>
              <w:rPr>
                <w:rFonts w:ascii="Times New Roman" w:hAnsi="Times New Roman" w:eastAsia="Times New Roman" w:cs="Times New Roman"/>
                <w:b w:val="0"/>
                <w:i w:val="0"/>
                <w:caps w:val="0"/>
                <w:color w:val="000000"/>
                <w:sz w:val="24"/>
              </w:rPr>
              <w:t>657</w:t>
            </w:r>
          </w:p>
        </w:tc>
        <w:tc>
          <w:tcPr>
            <w:tcW w:type="dxa" w:w="1200"/>
          </w:tcPr>
          <w:p>
            <w:pPr>
              <w:spacing w:before="0" w:after="40"/>
              <w:jc w:val="right"/>
            </w:pPr>
            <w:r>
              <w:rPr>
                <w:rFonts w:ascii="Times New Roman" w:hAnsi="Times New Roman" w:eastAsia="Times New Roman" w:cs="Times New Roman"/>
                <w:b w:val="0"/>
                <w:i w:val="0"/>
                <w:caps w:val="0"/>
                <w:color w:val="000000"/>
                <w:sz w:val="24"/>
              </w:rPr>
              <w:t>657</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200"/>
          </w:tcPr>
          <w:p>
            <w:pPr>
              <w:spacing w:before="0" w:after="40"/>
              <w:jc w:val="righ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Căn cứ ước lượng của từng nhóm công việc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200"/>
        <w:gridCol w:w="5500"/>
      </w:tblGrid>
      <w:tr>
        <w:trPr>
          <w:tblHeader w:val="true"/>
        </w:trPr>
        <w:tc>
          <w:tcPr>
            <w:tcW w:type="dxa" w:w="600"/>
          </w:tcPr>
          <w:p>
            <w:pPr>
              <w:spacing w:before="0" w:after="40"/>
              <w:jc w:val="left"/>
            </w:pPr>
            <w:r>
              <w:rPr>
                <w:rFonts w:ascii="Times New Roman" w:hAnsi="Times New Roman" w:eastAsia="Times New Roman" w:cs="Times New Roman"/>
                <w:b w:val="0"/>
                <w:i w:val="0"/>
                <w:caps w:val="0"/>
                <w:color w:val="000000"/>
                <w:sz w:val="24"/>
              </w:rPr>
              <w:t>Mã</w:t>
            </w:r>
          </w:p>
        </w:tc>
        <w:tc>
          <w:tcPr>
            <w:tcW w:type="dxa" w:w="3200"/>
          </w:tcPr>
          <w:p>
            <w:pPr>
              <w:spacing w:before="0" w:after="40"/>
              <w:jc w:val="left"/>
            </w:pPr>
            <w:r>
              <w:rPr>
                <w:rFonts w:ascii="Times New Roman" w:hAnsi="Times New Roman" w:eastAsia="Times New Roman" w:cs="Times New Roman"/>
                <w:b w:val="0"/>
                <w:i w:val="0"/>
                <w:caps w:val="0"/>
                <w:color w:val="000000"/>
                <w:sz w:val="24"/>
              </w:rPr>
              <w:t>Kích thước</w:t>
            </w:r>
          </w:p>
        </w:tc>
        <w:tc>
          <w:tcPr>
            <w:tcW w:type="dxa" w:w="5500"/>
          </w:tcPr>
          <w:p>
            <w:pPr>
              <w:spacing w:before="0" w:after="40"/>
              <w:jc w:val="left"/>
            </w:pPr>
            <w:r>
              <w:rPr>
                <w:rFonts w:ascii="Times New Roman" w:hAnsi="Times New Roman" w:eastAsia="Times New Roman" w:cs="Times New Roman"/>
                <w:b w:val="0"/>
                <w:i w:val="0"/>
                <w:caps w:val="0"/>
                <w:color w:val="000000"/>
                <w:sz w:val="24"/>
              </w:rPr>
              <w:t>Cách phân rã từ tổng nhóm</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w:t>
            </w:r>
          </w:p>
        </w:tc>
        <w:tc>
          <w:tcPr>
            <w:tcW w:type="dxa" w:w="3200"/>
          </w:tcPr>
          <w:p>
            <w:pPr>
              <w:spacing w:before="0" w:after="40"/>
              <w:jc w:val="left"/>
            </w:pPr>
            <w:r>
              <w:rPr>
                <w:rFonts w:ascii="Times New Roman" w:hAnsi="Times New Roman" w:eastAsia="Times New Roman" w:cs="Times New Roman"/>
                <w:b w:val="0"/>
                <w:i w:val="0"/>
                <w:caps w:val="0"/>
                <w:color w:val="000000"/>
                <w:sz w:val="24"/>
              </w:rPr>
              <w:t>1 họp khởi động, 1 kế hoạch quản lý dự án, 1 kế hoạch bảo đảm chất lượng, 7 sprint báo cáo, 5 đợt thanh toán, 2 lần Chủ đầu tư xác nhận (kế hoạch, chức năng chính), rà soát mã nguồn và giấy phép thư viện.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60 MD theo tong_theo_nhom của uoc_luong.json. Thuộc phần đầu việc phi chức năng ở bước 3 của uoc_luong.json (quản trị dự án, bảo đảm chất lượng, rà soát mã, nghiệm thu). Công việc quản lý liên tục (họp, báo cáo, rủi ro, thay đổi, cấu hình, hồ sơ thanh toán) dàn trải 73 ngày làm việc bằng một nửa thời gian của quản trị dự án, phần còn lại chia theo số kế hoạch và số lần xác nhận: khởi động và lập kế hoạch 13,5 MD (1.1); theo dõi, kiểm soát và bảo đảm chất lượng 33,5 MD (1.2); nghiệm thu và kết thúc dự án 13 MD (1.3).</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2</w:t>
            </w:r>
          </w:p>
        </w:tc>
        <w:tc>
          <w:tcPr>
            <w:tcW w:type="dxa" w:w="3200"/>
          </w:tcPr>
          <w:p>
            <w:pPr>
              <w:spacing w:before="0" w:after="40"/>
              <w:jc w:val="left"/>
            </w:pPr>
            <w:r>
              <w:rPr>
                <w:rFonts w:ascii="Times New Roman" w:hAnsi="Times New Roman" w:eastAsia="Times New Roman" w:cs="Times New Roman"/>
                <w:b w:val="0"/>
                <w:i w:val="0"/>
                <w:caps w:val="0"/>
                <w:color w:val="000000"/>
                <w:sz w:val="24"/>
              </w:rPr>
              <w:t>3 nhóm chức năng (tìm kiếm, thành viên, đặt hàng) và đặc tả phi chức năng, 1 quy trình vận hành mới, 1 kiến trúc, 1 cấu trúc và 1 cấu hình cơ sở dữ liệu, 1 sơ đồ menu, 3 nhóm màn hình ưu tiên, 1 thư viện thành phần giao diện.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66 MD theo tong_theo_nhom của uoc_luong.json. Thuộc phần giải pháp (119,6 MD ở bước 2 của uoc_luong.json), dành cho sản phẩm chung của Đợt 2 (Mẫu 01A hạng mục 1 đến 4). Chia theo số sản phẩm và độ phức tạp, đặc tả đặt hàng lớn nhất vì gồm năm nghiệp vụ NV01 đến NV05: khảo sát và đặc tả hệ thống 28 MD (2.1); thiết kế quy trình, kiến trúc và cơ sở dữ liệu 17 MD (2.2); thiết kế giao diện 21 MD (2.3).</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3</w:t>
            </w:r>
          </w:p>
        </w:tc>
        <w:tc>
          <w:tcPr>
            <w:tcW w:type="dxa" w:w="3200"/>
          </w:tcPr>
          <w:p>
            <w:pPr>
              <w:spacing w:before="0" w:after="40"/>
              <w:jc w:val="left"/>
            </w:pPr>
            <w:r>
              <w:rPr>
                <w:rFonts w:ascii="Times New Roman" w:hAnsi="Times New Roman" w:eastAsia="Times New Roman" w:cs="Times New Roman"/>
                <w:b w:val="0"/>
                <w:i w:val="0"/>
                <w:caps w:val="0"/>
                <w:color w:val="000000"/>
                <w:sz w:val="24"/>
              </w:rPr>
              <w:t>5 chức năng (chỉ mục tìm kiếm, tìm kiếm và gợi ý, lọc và sắp xếp, danh mục và chi tiết sản phẩm, bộ nhớ đệm), 3 màn hình (trang chủ và danh mục, kết quả tìm kiếm, chi tiết sản phẩm), 4 nhóm dịch vụ phía máy chủ.</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95 MD theo tong_theo_nhom của uoc_luong.json. Chia theo tỷ lệ giải pháp, phát triển, kiểm thử của bước 2 (119,6, 285,4, 145,2 MD) và số chức năng, màn hình: phân tích yêu cầu phân hệ tìm kiếm và hiển thị sản phẩm 8 MD (3.1); thiết kế phân hệ tìm kiếm và hiển thị sản phẩm 9 MD (3.2); lập trình và kiểm thử đơn vị phân hệ tìm kiếm và hiển thị sản phẩm 39 MD (3.3); kiểm thử phân hệ tìm kiếm và hiển thị sản phẩm 30 MD (3.4); nghiệm thu nội bộ và hỗ trợ kiểm thử chấp nhận phân hệ tìm kiếm và hiển thị sản phẩm 9 MD (3.5).</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4</w:t>
            </w:r>
          </w:p>
        </w:tc>
        <w:tc>
          <w:tcPr>
            <w:tcW w:type="dxa" w:w="3200"/>
          </w:tcPr>
          <w:p>
            <w:pPr>
              <w:spacing w:before="0" w:after="40"/>
              <w:jc w:val="left"/>
            </w:pPr>
            <w:r>
              <w:rPr>
                <w:rFonts w:ascii="Times New Roman" w:hAnsi="Times New Roman" w:eastAsia="Times New Roman" w:cs="Times New Roman"/>
                <w:b w:val="0"/>
                <w:i w:val="0"/>
                <w:caps w:val="0"/>
                <w:color w:val="000000"/>
                <w:sz w:val="24"/>
              </w:rPr>
              <w:t>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91 MD theo tong_theo_nhom của uoc_luong.json. Chia theo tỷ lệ giải pháp, phát triển, kiểm thử của bước 2 và số chức năng. Đăng nhập và màn hình đăng ký, đăng nhập lớn nhất vì gồm phiên làm việc, giới hạn đăng nhập sai và kiểm soát dữ liệu đầu vào theo chỉ tiêu KT04: phân tích yêu cầu phân hệ thành viên 8 MD (4.1); thiết kế phân hệ thành viên 8 MD (4.2); lập trình và kiểm thử đơn vị phân hệ thành viên 35 MD (4.3); kiểm thử phân hệ thành viên 32 MD (4.4); nghiệm thu nội bộ và hỗ trợ kiểm thử chấp nhận phân hệ thành viên 8 MD (4.5).</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5</w:t>
            </w:r>
          </w:p>
        </w:tc>
        <w:tc>
          <w:tcPr>
            <w:tcW w:type="dxa" w:w="3200"/>
          </w:tcPr>
          <w:p>
            <w:pPr>
              <w:spacing w:before="0" w:after="40"/>
              <w:jc w:val="left"/>
            </w:pPr>
            <w:r>
              <w:rPr>
                <w:rFonts w:ascii="Times New Roman" w:hAnsi="Times New Roman" w:eastAsia="Times New Roman" w:cs="Times New Roman"/>
                <w:b w:val="0"/>
                <w:i w:val="0"/>
                <w:caps w:val="0"/>
                <w:color w:val="000000"/>
                <w:sz w:val="24"/>
              </w:rPr>
              <w:t>7 chức năng (giỏ hàng, giữ tồn, phí vận chuyển, khuyến mại và mã giảm giá, đặt hàng và xác nhận, theo dõi và hủy đơn, đổi trả và hoàn tiền), 3 nhóm màn hình.</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129 MD theo tong_theo_nhom của uoc_luong.json. Phân hệ lớn nhất vì gồm năm nghiệp vụ NV01 đến NV05. Chia theo tỷ lệ giải pháp, phát triển, kiểm thử của bước 2 và số chức năng, đặt hàng và màn hình đặt hàng lớn nhất vì liên kết giỏ hàng, giữ tồn, phí vận chuyển, khuyến mại và thư điện tử xác nhận: phân tích yêu cầu phân hệ đặt hàng 11 MD (5.1); thiết kế phân hệ đặt hàng 12 MD (5.2); lập trình và kiểm thử đơn vị phân hệ đặt hàng 53 MD (5.3); kiểm thử phân hệ đặt hàng 42 MD (5.4); nghiệm thu nội bộ và hỗ trợ kiểm thử chấp nhận phân hệ đặt hàng 11 MD (5.5).</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6</w:t>
            </w:r>
          </w:p>
        </w:tc>
        <w:tc>
          <w:tcPr>
            <w:tcW w:type="dxa" w:w="3200"/>
          </w:tcPr>
          <w:p>
            <w:pPr>
              <w:spacing w:before="0" w:after="40"/>
              <w:jc w:val="left"/>
            </w:pPr>
            <w:r>
              <w:rPr>
                <w:rFonts w:ascii="Times New Roman" w:hAnsi="Times New Roman" w:eastAsia="Times New Roman" w:cs="Times New Roman"/>
                <w:b w:val="0"/>
                <w:i w:val="0"/>
                <w:caps w:val="0"/>
                <w:color w:val="000000"/>
                <w:sz w:val="24"/>
              </w:rPr>
              <w:t>1 Selling DB, 2 khung ứng dụng (phía máy chủ, giao diện), 1 dịch vụ thư điện tử, 5 luồng tích hợp với Main System (sản phẩm và giá, tồn kho, chuyển đơn hàng, trạng thái vận chuyển, giám sát và gửi lại), 1 công cụ chuyển đổi dữ liệu, 1 lần chuyển đổi thử và 1 lần nạp nội dung.</w:t>
            </w:r>
          </w:p>
        </w:tc>
        <w:tc>
          <w:tcPr>
            <w:tcW w:type="dxa" w:w="5500"/>
          </w:tcPr>
          <w:p>
            <w:pPr>
              <w:spacing w:before="0" w:after="40"/>
              <w:jc w:val="left"/>
            </w:pPr>
            <w:r>
              <w:rPr>
                <w:rFonts w:ascii="Times New Roman" w:hAnsi="Times New Roman" w:eastAsia="Times New Roman" w:cs="Times New Roman"/>
                <w:b w:val="0"/>
                <w:i w:val="0"/>
                <w:caps w:val="0"/>
                <w:color w:val="000000"/>
                <w:sz w:val="24"/>
              </w:rPr>
              <w:t>Mục tiêu theo tong_theo_nhom của uoc_luong.json là 95 MD, tổng các gói của nhóm là 93 MD, thấp hơn 2 MD và nằm trong dung sai của nhóm; tổng toàn dự án giữ 657 MD, phần chênh nằm ở nhóm 7. Gồm nền tảng dùng chung, Selling DB, tích hợp và chuyển đổi dữ liệu. Mỗi luồng tích hợp ước lượng theo số thực thể dữ liệu và chiều trao đổi: cơ sở dữ liệu bán hàng (Selling DB) và nền tảng dùng chung 22 MD (6.1); tích hợp với hệ thống chính (Main System) 58 MD (6.2); chuyển đổi dữ liệu và nội dung sản phẩm 13 MD (6.3).</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7</w:t>
            </w:r>
          </w:p>
        </w:tc>
        <w:tc>
          <w:tcPr>
            <w:tcW w:type="dxa" w:w="3200"/>
          </w:tcPr>
          <w:p>
            <w:pPr>
              <w:spacing w:before="0" w:after="40"/>
              <w:jc w:val="left"/>
            </w:pPr>
            <w:r>
              <w:rPr>
                <w:rFonts w:ascii="Times New Roman" w:hAnsi="Times New Roman" w:eastAsia="Times New Roman" w:cs="Times New Roman"/>
                <w:b w:val="0"/>
                <w:i w:val="0"/>
                <w:caps w:val="0"/>
                <w:color w:val="000000"/>
                <w:sz w:val="24"/>
              </w:rPr>
              <w:t>1 kế hoạch kiểm thử, 3 bộ kịch bản (hệ thống, chấp nhận, hiệu năng), 4 loại kiểm thử hệ thống (chức năng đầu cuối, khả năng sử dụng, hiệu năng, bảo mật), 2 luồng kiểm thử chấp nhận cùng Chủ đầu tư, kiểm thử hồi quy, kiểm thử bản phát hành, diễn tập chuyển đổi dự phòng.</w:t>
            </w:r>
          </w:p>
        </w:tc>
        <w:tc>
          <w:tcPr>
            <w:tcW w:type="dxa" w:w="5500"/>
          </w:tcPr>
          <w:p>
            <w:pPr>
              <w:spacing w:before="0" w:after="40"/>
              <w:jc w:val="left"/>
            </w:pPr>
            <w:r>
              <w:rPr>
                <w:rFonts w:ascii="Times New Roman" w:hAnsi="Times New Roman" w:eastAsia="Times New Roman" w:cs="Times New Roman"/>
                <w:b w:val="0"/>
                <w:i w:val="0"/>
                <w:caps w:val="0"/>
                <w:color w:val="000000"/>
                <w:sz w:val="24"/>
              </w:rPr>
              <w:t>Mục tiêu theo tong_theo_nhom của uoc_luong.json là 71 MD, tổng các gói của nhóm là 73 MD, cao hơn 2 MD và nằm trong dung sai của nhóm, tương ứng phần chênh của nhóm 6. Thuộc phần kiểm thử ở bước 2 và hỗ trợ kiểm thử chấp nhận, vận hành thử ở bước 3 của uoc_luong.json. Chia theo số loại kiểm thử và số ngày của khoảng kiểm thử chấp nhận 18/06 đến 29/06/2027: kế hoạch và kịch bản kiểm thử 15 MD (7.1); kiểm thử hệ thống 24 MD (7.2); kiểm thử chấp nhận và kiểm thử vận hành (Operation Test) 34 MD (7.3).</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8</w:t>
            </w:r>
          </w:p>
        </w:tc>
        <w:tc>
          <w:tcPr>
            <w:tcW w:type="dxa" w:w="3200"/>
          </w:tcPr>
          <w:p>
            <w:pPr>
              <w:spacing w:before="0" w:after="40"/>
              <w:jc w:val="left"/>
            </w:pPr>
            <w:r>
              <w:rPr>
                <w:rFonts w:ascii="Times New Roman" w:hAnsi="Times New Roman" w:eastAsia="Times New Roman" w:cs="Times New Roman"/>
                <w:b w:val="0"/>
                <w:i w:val="0"/>
                <w:caps w:val="0"/>
                <w:color w:val="000000"/>
                <w:sz w:val="24"/>
              </w:rPr>
              <w:t>2 môi trường (phát triển và kiểm thử, vận hành), giám sát và sao lưu, 2 tài liệu hướng dẫn, 3 buổi hướng dẫn vận hành, 1 kế hoạch cut over, 1 lần diễn tập, 1 lần triển khai chính thức, bàn giao mã nguồn.</w:t>
            </w:r>
          </w:p>
        </w:tc>
        <w:tc>
          <w:tcPr>
            <w:tcW w:type="dxa" w:w="5500"/>
          </w:tcPr>
          <w:p>
            <w:pPr>
              <w:spacing w:before="0" w:after="40"/>
              <w:jc w:val="left"/>
            </w:pPr>
            <w:r>
              <w:rPr>
                <w:rFonts w:ascii="Times New Roman" w:hAnsi="Times New Roman" w:eastAsia="Times New Roman" w:cs="Times New Roman"/>
                <w:b w:val="0"/>
                <w:i w:val="0"/>
                <w:caps w:val="0"/>
                <w:color w:val="000000"/>
                <w:sz w:val="24"/>
              </w:rPr>
              <w:t>Tổng nhóm 50 MD theo tong_theo_nhom của uoc_luong.json. Thuộc đầu việc phi chức năng ở bước 3 (triển khai, giám sát, đào tạo, hồ sơ kỹ thuật). Chia theo số môi trường, số tài liệu và số lần triển khai: môi trường và hạ tầng 17 MD (8.1); chuyển giao và hướng dẫn vận hành 18 MD (8.2); đưa hệ thống vào vận hành (cut over) 15 MD (8.3).</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Đối chiếu với các hợp đồng tương tự nhà thầu đã thực hiện như sau.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600"/>
        <w:gridCol w:w="2300"/>
        <w:gridCol w:w="1200"/>
        <w:gridCol w:w="1100"/>
        <w:gridCol w:w="1100"/>
      </w:tblGrid>
      <w:tr>
        <w:trPr>
          <w:tblHeader w:val="true"/>
        </w:trPr>
        <w:tc>
          <w:tcPr>
            <w:tcW w:type="dxa" w:w="3600"/>
          </w:tcPr>
          <w:p>
            <w:pPr>
              <w:spacing w:before="0" w:after="40"/>
              <w:jc w:val="left"/>
            </w:pPr>
            <w:r>
              <w:rPr>
                <w:rFonts w:ascii="Times New Roman" w:hAnsi="Times New Roman" w:eastAsia="Times New Roman" w:cs="Times New Roman"/>
                <w:b w:val="0"/>
                <w:i w:val="0"/>
                <w:caps w:val="0"/>
                <w:color w:val="000000"/>
                <w:sz w:val="24"/>
              </w:rPr>
              <w:t>Hợp đồng</w:t>
            </w:r>
          </w:p>
        </w:tc>
        <w:tc>
          <w:tcPr>
            <w:tcW w:type="dxa" w:w="23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1200"/>
          </w:tcPr>
          <w:p>
            <w:pPr>
              <w:spacing w:before="0" w:after="40"/>
              <w:jc w:val="center"/>
            </w:pPr>
            <w:r>
              <w:rPr>
                <w:rFonts w:ascii="Times New Roman" w:hAnsi="Times New Roman" w:eastAsia="Times New Roman" w:cs="Times New Roman"/>
                <w:b w:val="0"/>
                <w:i w:val="0"/>
                <w:caps w:val="0"/>
                <w:color w:val="000000"/>
                <w:sz w:val="24"/>
              </w:rPr>
              <w:t>Hoàn thành</w:t>
            </w:r>
          </w:p>
        </w:tc>
        <w:tc>
          <w:tcPr>
            <w:tcW w:type="dxa" w:w="1100"/>
          </w:tcPr>
          <w:p>
            <w:pPr>
              <w:spacing w:before="0" w:after="40"/>
              <w:jc w:val="right"/>
            </w:pPr>
            <w:r>
              <w:rPr>
                <w:rFonts w:ascii="Times New Roman" w:hAnsi="Times New Roman" w:eastAsia="Times New Roman" w:cs="Times New Roman"/>
                <w:b w:val="0"/>
                <w:i w:val="0"/>
                <w:caps w:val="0"/>
                <w:color w:val="000000"/>
                <w:sz w:val="24"/>
              </w:rPr>
              <w:t>Quy mô, MD</w:t>
            </w:r>
          </w:p>
        </w:tc>
        <w:tc>
          <w:tcPr>
            <w:tcW w:type="dxa" w:w="1100"/>
          </w:tcPr>
          <w:p>
            <w:pPr>
              <w:spacing w:before="0" w:after="40"/>
              <w:jc w:val="right"/>
            </w:pPr>
            <w:r>
              <w:rPr>
                <w:rFonts w:ascii="Times New Roman" w:hAnsi="Times New Roman" w:eastAsia="Times New Roman" w:cs="Times New Roman"/>
                <w:b w:val="0"/>
                <w:i w:val="0"/>
                <w:caps w:val="0"/>
                <w:color w:val="000000"/>
                <w:sz w:val="24"/>
              </w:rPr>
              <w:t>So với tổng WBS</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Xây dựng hệ thống thương mại điện tử và tích hợp hệ thống bán hàng, số 12/2024/HĐ-HG</w:t>
            </w:r>
          </w:p>
        </w:tc>
        <w:tc>
          <w:tcPr>
            <w:tcW w:type="dxa" w:w="2300"/>
          </w:tcPr>
          <w:p>
            <w:pPr>
              <w:spacing w:before="0" w:after="40"/>
              <w:jc w:val="left"/>
            </w:pPr>
            <w:r>
              <w:rPr>
                <w:rFonts w:ascii="Times New Roman" w:hAnsi="Times New Roman" w:eastAsia="Times New Roman" w:cs="Times New Roman"/>
                <w:b w:val="0"/>
                <w:i w:val="0"/>
                <w:caps w:val="0"/>
                <w:color w:val="000000"/>
                <w:sz w:val="24"/>
              </w:rPr>
              <w:t>Công ty Cổ phần Thời trang Hoàng Gia</w:t>
            </w:r>
          </w:p>
        </w:tc>
        <w:tc>
          <w:tcPr>
            <w:tcW w:type="dxa" w:w="1200"/>
          </w:tcPr>
          <w:p>
            <w:pPr>
              <w:spacing w:before="0" w:after="40"/>
              <w:jc w:val="center"/>
            </w:pPr>
            <w:r>
              <w:rPr>
                <w:rFonts w:ascii="Times New Roman" w:hAnsi="Times New Roman" w:eastAsia="Times New Roman" w:cs="Times New Roman"/>
                <w:b w:val="0"/>
                <w:i w:val="0"/>
                <w:caps w:val="0"/>
                <w:color w:val="000000"/>
                <w:sz w:val="24"/>
              </w:rPr>
              <w:t>29/11/2024</w:t>
            </w:r>
          </w:p>
        </w:tc>
        <w:tc>
          <w:tcPr>
            <w:tcW w:type="dxa" w:w="1100"/>
          </w:tcPr>
          <w:p>
            <w:pPr>
              <w:spacing w:before="0" w:after="40"/>
              <w:jc w:val="right"/>
            </w:pPr>
            <w:r>
              <w:rPr>
                <w:rFonts w:ascii="Times New Roman" w:hAnsi="Times New Roman" w:eastAsia="Times New Roman" w:cs="Times New Roman"/>
                <w:b w:val="0"/>
                <w:i w:val="0"/>
                <w:caps w:val="0"/>
                <w:color w:val="000000"/>
                <w:sz w:val="24"/>
              </w:rPr>
              <w:t>550</w:t>
            </w:r>
          </w:p>
        </w:tc>
        <w:tc>
          <w:tcPr>
            <w:tcW w:type="dxa" w:w="1100"/>
          </w:tcPr>
          <w:p>
            <w:pPr>
              <w:spacing w:before="0" w:after="40"/>
              <w:jc w:val="right"/>
            </w:pPr>
            <w:r>
              <w:rPr>
                <w:rFonts w:ascii="Times New Roman" w:hAnsi="Times New Roman" w:eastAsia="Times New Roman" w:cs="Times New Roman"/>
                <w:b w:val="0"/>
                <w:i w:val="0"/>
                <w:caps w:val="0"/>
                <w:color w:val="000000"/>
                <w:sz w:val="24"/>
              </w:rPr>
              <w:t>83,7%</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Website bán hàng trực tuyến và tích hợp ERP, số 03/2025/HĐ-AP</w:t>
            </w:r>
          </w:p>
        </w:tc>
        <w:tc>
          <w:tcPr>
            <w:tcW w:type="dxa" w:w="2300"/>
          </w:tcPr>
          <w:p>
            <w:pPr>
              <w:spacing w:before="0" w:after="40"/>
              <w:jc w:val="left"/>
            </w:pPr>
            <w:r>
              <w:rPr>
                <w:rFonts w:ascii="Times New Roman" w:hAnsi="Times New Roman" w:eastAsia="Times New Roman" w:cs="Times New Roman"/>
                <w:b w:val="0"/>
                <w:i w:val="0"/>
                <w:caps w:val="0"/>
                <w:color w:val="000000"/>
                <w:sz w:val="24"/>
              </w:rPr>
              <w:t>Công ty TNHH Nội thất An Phát</w:t>
            </w:r>
          </w:p>
        </w:tc>
        <w:tc>
          <w:tcPr>
            <w:tcW w:type="dxa" w:w="1200"/>
          </w:tcPr>
          <w:p>
            <w:pPr>
              <w:spacing w:before="0" w:after="40"/>
              <w:jc w:val="center"/>
            </w:pPr>
            <w:r>
              <w:rPr>
                <w:rFonts w:ascii="Times New Roman" w:hAnsi="Times New Roman" w:eastAsia="Times New Roman" w:cs="Times New Roman"/>
                <w:b w:val="0"/>
                <w:i w:val="0"/>
                <w:caps w:val="0"/>
                <w:color w:val="000000"/>
                <w:sz w:val="24"/>
              </w:rPr>
              <w:t>18/07/2025</w:t>
            </w:r>
          </w:p>
        </w:tc>
        <w:tc>
          <w:tcPr>
            <w:tcW w:type="dxa" w:w="1100"/>
          </w:tcPr>
          <w:p>
            <w:pPr>
              <w:spacing w:before="0" w:after="40"/>
              <w:jc w:val="right"/>
            </w:pPr>
            <w:r>
              <w:rPr>
                <w:rFonts w:ascii="Times New Roman" w:hAnsi="Times New Roman" w:eastAsia="Times New Roman" w:cs="Times New Roman"/>
                <w:b w:val="0"/>
                <w:i w:val="0"/>
                <w:caps w:val="0"/>
                <w:color w:val="000000"/>
                <w:sz w:val="24"/>
              </w:rPr>
              <w:t>420</w:t>
            </w:r>
          </w:p>
        </w:tc>
        <w:tc>
          <w:tcPr>
            <w:tcW w:type="dxa" w:w="1100"/>
          </w:tcPr>
          <w:p>
            <w:pPr>
              <w:spacing w:before="0" w:after="40"/>
              <w:jc w:val="right"/>
            </w:pPr>
            <w:r>
              <w:rPr>
                <w:rFonts w:ascii="Times New Roman" w:hAnsi="Times New Roman" w:eastAsia="Times New Roman" w:cs="Times New Roman"/>
                <w:b w:val="0"/>
                <w:i w:val="0"/>
                <w:caps w:val="0"/>
                <w:color w:val="000000"/>
                <w:sz w:val="24"/>
              </w:rPr>
              <w:t>63,9%</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2300"/>
          </w:tcPr>
          <w:p>
            <w:pPr>
              <w:spacing w:before="0" w:after="40"/>
              <w:jc w:val="left"/>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485</w:t>
            </w:r>
          </w:p>
        </w:tc>
        <w:tc>
          <w:tcPr>
            <w:tcW w:type="dxa" w:w="1100"/>
          </w:tcPr>
          <w:p>
            <w:pPr>
              <w:spacing w:before="0" w:after="40"/>
              <w:jc w:val="right"/>
            </w:pPr>
            <w:r>
              <w:rPr>
                <w:rFonts w:ascii="Times New Roman" w:hAnsi="Times New Roman" w:eastAsia="Times New Roman" w:cs="Times New Roman"/>
                <w:b w:val="0"/>
                <w:i w:val="0"/>
                <w:caps w:val="0"/>
                <w:color w:val="000000"/>
                <w:sz w:val="24"/>
              </w:rPr>
              <w:t>73,8%</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Tổng khối lượng WBS 657 người-ngày cao hơn 35,5% so với quy mô trung bình 485 người-ngày của các hợp đồng tương tự, vượt ngưỡng 25% cần giải trình. Tổng 657 MD cao hơn trung bình 485 MD của hai hợp đồng tương tự (550 MD, 420 MD) vì phạm vi gói thầu rộng hơn mô tả của hai hợp đồng đó: (1) Selling DB là cơ sở dữ liệu riêng, trao đổi dữ liệu hai chiều với Main System gồm đồng bộ sản phẩm, giá, tồn kho, chuyển đơn hàng, nhận trạng thái vận chuyển và giám sát, gửi lại khi lỗi (nhóm 6); (2) yêu cầu hoạt động liên tục 24 giờ, 365 ngày và thời gian phản hồi không quá 2 giây với 500 người dùng đồng thời cần môi trường vận hành hai nút, cơ sở dữ liệu dự phòng, kiểm thử hiệu năng, diễn tập chuyển đổi dự phòng (8.1, 7.1.4, 7.2.3, 7.3.7, 8.3.2); (3) gói thầu gồm quy trình vận hành mới, kiểm thử vận hành cùng Chủ đầu tư và hỗ trợ cut over có chuyển đổi dữ liệu (2.2.1, 7.3, 6.3, 8.3); (4) phân hệ đặt hàng xử lý đủ các nghiệp vụ hủy đơn, đổi trả, khuyến mại, phí vận chuyển, giữ tồn (NV01 đến NV05). Hai hợp đồng tương tự chỉ mô tả website, ba phân hệ và tầng tích hợp với hệ thống nội bộ. Khối lượng 657 MD theo dau_vao/uoc_luong.json do nhóm quyết định.</w:t>
      </w:r>
    </w:p>
    <w:p>
      <w:pPr>
        <w:spacing w:before="0" w:after="100" w:line="300" w:lineRule="auto"/>
        <w:jc w:val="both"/>
      </w:pPr>
      <w:r>
        <w:rPr>
          <w:rFonts w:ascii="Times New Roman" w:hAnsi="Times New Roman" w:eastAsia="Times New Roman" w:cs="Times New Roman"/>
          <w:b w:val="0"/>
          <w:i w:val="0"/>
          <w:caps w:val="0"/>
          <w:color w:val="000000"/>
          <w:sz w:val="26"/>
        </w:rPr>
        <w:t>Khoảng sai số của loại ước lượng này từ -15% đến +30%, tương ứng 558,45 đến 854,10 người-ngày.</w:t>
      </w:r>
    </w:p>
    <w:p>
      <w:pPr>
        <w:pStyle w:val="Heading2"/>
        <w:keepNext/>
        <w:spacing w:before="200" w:after="80"/>
        <w:jc w:val="left"/>
      </w:pPr>
      <w:r>
        <w:rPr>
          <w:rFonts w:ascii="Times New Roman" w:hAnsi="Times New Roman" w:eastAsia="Times New Roman" w:cs="Times New Roman"/>
          <w:b w:val="0"/>
          <w:i w:val="0"/>
          <w:caps w:val="0"/>
          <w:color w:val="000000"/>
          <w:sz w:val="26"/>
        </w:rPr>
        <w:t>4. Cấu trúc mức 1 và mức 2</w:t>
      </w:r>
    </w:p>
    <w:p>
      <w:pPr>
        <w:spacing w:before="0" w:after="40" w:line="300" w:lineRule="auto"/>
        <w:jc w:val="left"/>
      </w:pPr>
      <w:r>
        <w:rPr>
          <w:rFonts w:ascii="Times New Roman" w:hAnsi="Times New Roman" w:eastAsia="Times New Roman" w:cs="Times New Roman"/>
          <w:b/>
          <w:i w:val="0"/>
          <w:caps w:val="0"/>
          <w:color w:val="000000"/>
          <w:sz w:val="26"/>
        </w:rPr>
        <w:t>1. Quản lý dự án (60 MD)</w:t>
      </w:r>
    </w:p>
    <w:p>
      <w:pPr>
        <w:spacing w:before="0" w:after="40" w:line="300" w:lineRule="auto"/>
        <w:ind w:left="360"/>
        <w:jc w:val="left"/>
      </w:pPr>
      <w:r>
        <w:rPr>
          <w:rFonts w:ascii="Times New Roman" w:hAnsi="Times New Roman" w:eastAsia="Times New Roman" w:cs="Times New Roman"/>
          <w:b w:val="0"/>
          <w:i w:val="0"/>
          <w:caps w:val="0"/>
          <w:color w:val="000000"/>
          <w:sz w:val="26"/>
        </w:rPr>
        <w:t>1.1. Khởi động và lập kế hoạch (13,50 MD)</w:t>
      </w:r>
    </w:p>
    <w:p>
      <w:pPr>
        <w:spacing w:before="0" w:after="40" w:line="300" w:lineRule="auto"/>
        <w:ind w:left="360"/>
        <w:jc w:val="left"/>
      </w:pPr>
      <w:r>
        <w:rPr>
          <w:rFonts w:ascii="Times New Roman" w:hAnsi="Times New Roman" w:eastAsia="Times New Roman" w:cs="Times New Roman"/>
          <w:b w:val="0"/>
          <w:i w:val="0"/>
          <w:caps w:val="0"/>
          <w:color w:val="000000"/>
          <w:sz w:val="26"/>
        </w:rPr>
        <w:t>1.2. Theo dõi, kiểm soát và bảo đảm chất lượng (33,50 MD)</w:t>
      </w:r>
    </w:p>
    <w:p>
      <w:pPr>
        <w:spacing w:before="0" w:after="40" w:line="300" w:lineRule="auto"/>
        <w:ind w:left="360"/>
        <w:jc w:val="left"/>
      </w:pPr>
      <w:r>
        <w:rPr>
          <w:rFonts w:ascii="Times New Roman" w:hAnsi="Times New Roman" w:eastAsia="Times New Roman" w:cs="Times New Roman"/>
          <w:b w:val="0"/>
          <w:i w:val="0"/>
          <w:caps w:val="0"/>
          <w:color w:val="000000"/>
          <w:sz w:val="26"/>
        </w:rPr>
        <w:t>1.3. Nghiệm thu và kết thúc dự án (13 MD)</w:t>
      </w:r>
    </w:p>
    <w:p>
      <w:pPr>
        <w:spacing w:before="0" w:after="40" w:line="300" w:lineRule="auto"/>
        <w:jc w:val="left"/>
      </w:pPr>
      <w:r>
        <w:rPr>
          <w:rFonts w:ascii="Times New Roman" w:hAnsi="Times New Roman" w:eastAsia="Times New Roman" w:cs="Times New Roman"/>
          <w:b/>
          <w:i w:val="0"/>
          <w:caps w:val="0"/>
          <w:color w:val="000000"/>
          <w:sz w:val="26"/>
        </w:rPr>
        <w:t>2. Phân tích và thiết kế chung (66 MD)</w:t>
      </w:r>
    </w:p>
    <w:p>
      <w:pPr>
        <w:spacing w:before="0" w:after="40" w:line="300" w:lineRule="auto"/>
        <w:ind w:left="360"/>
        <w:jc w:val="left"/>
      </w:pPr>
      <w:r>
        <w:rPr>
          <w:rFonts w:ascii="Times New Roman" w:hAnsi="Times New Roman" w:eastAsia="Times New Roman" w:cs="Times New Roman"/>
          <w:b w:val="0"/>
          <w:i w:val="0"/>
          <w:caps w:val="0"/>
          <w:color w:val="000000"/>
          <w:sz w:val="26"/>
        </w:rPr>
        <w:t>2.1. Khảo sát và đặc tả hệ thống (28 MD)</w:t>
      </w:r>
    </w:p>
    <w:p>
      <w:pPr>
        <w:spacing w:before="0" w:after="40" w:line="300" w:lineRule="auto"/>
        <w:ind w:left="360"/>
        <w:jc w:val="left"/>
      </w:pPr>
      <w:r>
        <w:rPr>
          <w:rFonts w:ascii="Times New Roman" w:hAnsi="Times New Roman" w:eastAsia="Times New Roman" w:cs="Times New Roman"/>
          <w:b w:val="0"/>
          <w:i w:val="0"/>
          <w:caps w:val="0"/>
          <w:color w:val="000000"/>
          <w:sz w:val="26"/>
        </w:rPr>
        <w:t>2.2. Thiết kế quy trình, kiến trúc và cơ sở dữ liệu (17 MD)</w:t>
      </w:r>
    </w:p>
    <w:p>
      <w:pPr>
        <w:spacing w:before="0" w:after="40" w:line="300" w:lineRule="auto"/>
        <w:ind w:left="360"/>
        <w:jc w:val="left"/>
      </w:pPr>
      <w:r>
        <w:rPr>
          <w:rFonts w:ascii="Times New Roman" w:hAnsi="Times New Roman" w:eastAsia="Times New Roman" w:cs="Times New Roman"/>
          <w:b w:val="0"/>
          <w:i w:val="0"/>
          <w:caps w:val="0"/>
          <w:color w:val="000000"/>
          <w:sz w:val="26"/>
        </w:rPr>
        <w:t>2.3. Thiết kế giao diện (21 MD)</w:t>
      </w:r>
    </w:p>
    <w:p>
      <w:pPr>
        <w:spacing w:before="0" w:after="40" w:line="300" w:lineRule="auto"/>
        <w:jc w:val="left"/>
      </w:pPr>
      <w:r>
        <w:rPr>
          <w:rFonts w:ascii="Times New Roman" w:hAnsi="Times New Roman" w:eastAsia="Times New Roman" w:cs="Times New Roman"/>
          <w:b/>
          <w:i w:val="0"/>
          <w:caps w:val="0"/>
          <w:color w:val="000000"/>
          <w:sz w:val="26"/>
        </w:rPr>
        <w:t>3. Phân hệ tìm kiếm và hiển thị sản phẩm (Product Search) (95 MD)</w:t>
      </w:r>
    </w:p>
    <w:p>
      <w:pPr>
        <w:spacing w:before="0" w:after="40" w:line="300" w:lineRule="auto"/>
        <w:ind w:left="360"/>
        <w:jc w:val="left"/>
      </w:pPr>
      <w:r>
        <w:rPr>
          <w:rFonts w:ascii="Times New Roman" w:hAnsi="Times New Roman" w:eastAsia="Times New Roman" w:cs="Times New Roman"/>
          <w:b w:val="0"/>
          <w:i w:val="0"/>
          <w:caps w:val="0"/>
          <w:color w:val="000000"/>
          <w:sz w:val="26"/>
        </w:rPr>
        <w:t>3.1. Phân tích yêu cầu phân hệ tìm kiếm và hiển thị sản phẩm (8 MD)</w:t>
      </w:r>
    </w:p>
    <w:p>
      <w:pPr>
        <w:spacing w:before="0" w:after="40" w:line="300" w:lineRule="auto"/>
        <w:ind w:left="360"/>
        <w:jc w:val="left"/>
      </w:pPr>
      <w:r>
        <w:rPr>
          <w:rFonts w:ascii="Times New Roman" w:hAnsi="Times New Roman" w:eastAsia="Times New Roman" w:cs="Times New Roman"/>
          <w:b w:val="0"/>
          <w:i w:val="0"/>
          <w:caps w:val="0"/>
          <w:color w:val="000000"/>
          <w:sz w:val="26"/>
        </w:rPr>
        <w:t>3.2. Thiết kế phân hệ tìm kiếm và hiển thị sản phẩm (9 MD)</w:t>
      </w:r>
    </w:p>
    <w:p>
      <w:pPr>
        <w:spacing w:before="0" w:after="40" w:line="300" w:lineRule="auto"/>
        <w:ind w:left="360"/>
        <w:jc w:val="left"/>
      </w:pPr>
      <w:r>
        <w:rPr>
          <w:rFonts w:ascii="Times New Roman" w:hAnsi="Times New Roman" w:eastAsia="Times New Roman" w:cs="Times New Roman"/>
          <w:b w:val="0"/>
          <w:i w:val="0"/>
          <w:caps w:val="0"/>
          <w:color w:val="000000"/>
          <w:sz w:val="26"/>
        </w:rPr>
        <w:t>3.3. Lập trình và kiểm thử đơn vị phân hệ tìm kiếm và hiển thị sản phẩm (39 MD)</w:t>
      </w:r>
    </w:p>
    <w:p>
      <w:pPr>
        <w:spacing w:before="0" w:after="40" w:line="300" w:lineRule="auto"/>
        <w:ind w:left="360"/>
        <w:jc w:val="left"/>
      </w:pPr>
      <w:r>
        <w:rPr>
          <w:rFonts w:ascii="Times New Roman" w:hAnsi="Times New Roman" w:eastAsia="Times New Roman" w:cs="Times New Roman"/>
          <w:b w:val="0"/>
          <w:i w:val="0"/>
          <w:caps w:val="0"/>
          <w:color w:val="000000"/>
          <w:sz w:val="26"/>
        </w:rPr>
        <w:t>3.4. Kiểm thử phân hệ tìm kiếm và hiển thị sản phẩm (30 MD)</w:t>
      </w:r>
    </w:p>
    <w:p>
      <w:pPr>
        <w:spacing w:before="0" w:after="40" w:line="300" w:lineRule="auto"/>
        <w:ind w:left="360"/>
        <w:jc w:val="left"/>
      </w:pPr>
      <w:r>
        <w:rPr>
          <w:rFonts w:ascii="Times New Roman" w:hAnsi="Times New Roman" w:eastAsia="Times New Roman" w:cs="Times New Roman"/>
          <w:b w:val="0"/>
          <w:i w:val="0"/>
          <w:caps w:val="0"/>
          <w:color w:val="000000"/>
          <w:sz w:val="26"/>
        </w:rPr>
        <w:t>3.5. Nghiệm thu nội bộ và hỗ trợ kiểm thử chấp nhận phân hệ tìm kiếm và hiển thị sản phẩm (9 MD)</w:t>
      </w:r>
    </w:p>
    <w:p>
      <w:pPr>
        <w:spacing w:before="0" w:after="40" w:line="300" w:lineRule="auto"/>
        <w:jc w:val="left"/>
      </w:pPr>
      <w:r>
        <w:rPr>
          <w:rFonts w:ascii="Times New Roman" w:hAnsi="Times New Roman" w:eastAsia="Times New Roman" w:cs="Times New Roman"/>
          <w:b/>
          <w:i w:val="0"/>
          <w:caps w:val="0"/>
          <w:color w:val="000000"/>
          <w:sz w:val="26"/>
        </w:rPr>
        <w:t>4. Phân hệ thành viên (Member Administration) (91 MD)</w:t>
      </w:r>
    </w:p>
    <w:p>
      <w:pPr>
        <w:spacing w:before="0" w:after="40" w:line="300" w:lineRule="auto"/>
        <w:ind w:left="360"/>
        <w:jc w:val="left"/>
      </w:pPr>
      <w:r>
        <w:rPr>
          <w:rFonts w:ascii="Times New Roman" w:hAnsi="Times New Roman" w:eastAsia="Times New Roman" w:cs="Times New Roman"/>
          <w:b w:val="0"/>
          <w:i w:val="0"/>
          <w:caps w:val="0"/>
          <w:color w:val="000000"/>
          <w:sz w:val="26"/>
        </w:rPr>
        <w:t>4.1. Phân tích yêu cầu phân hệ thành viên (8 MD)</w:t>
      </w:r>
    </w:p>
    <w:p>
      <w:pPr>
        <w:spacing w:before="0" w:after="40" w:line="300" w:lineRule="auto"/>
        <w:ind w:left="360"/>
        <w:jc w:val="left"/>
      </w:pPr>
      <w:r>
        <w:rPr>
          <w:rFonts w:ascii="Times New Roman" w:hAnsi="Times New Roman" w:eastAsia="Times New Roman" w:cs="Times New Roman"/>
          <w:b w:val="0"/>
          <w:i w:val="0"/>
          <w:caps w:val="0"/>
          <w:color w:val="000000"/>
          <w:sz w:val="26"/>
        </w:rPr>
        <w:t>4.2. Thiết kế phân hệ thành viên (8 MD)</w:t>
      </w:r>
    </w:p>
    <w:p>
      <w:pPr>
        <w:spacing w:before="0" w:after="40" w:line="300" w:lineRule="auto"/>
        <w:ind w:left="360"/>
        <w:jc w:val="left"/>
      </w:pPr>
      <w:r>
        <w:rPr>
          <w:rFonts w:ascii="Times New Roman" w:hAnsi="Times New Roman" w:eastAsia="Times New Roman" w:cs="Times New Roman"/>
          <w:b w:val="0"/>
          <w:i w:val="0"/>
          <w:caps w:val="0"/>
          <w:color w:val="000000"/>
          <w:sz w:val="26"/>
        </w:rPr>
        <w:t>4.3. Lập trình và kiểm thử đơn vị phân hệ thành viên (35 MD)</w:t>
      </w:r>
    </w:p>
    <w:p>
      <w:pPr>
        <w:spacing w:before="0" w:after="40" w:line="300" w:lineRule="auto"/>
        <w:ind w:left="360"/>
        <w:jc w:val="left"/>
      </w:pPr>
      <w:r>
        <w:rPr>
          <w:rFonts w:ascii="Times New Roman" w:hAnsi="Times New Roman" w:eastAsia="Times New Roman" w:cs="Times New Roman"/>
          <w:b w:val="0"/>
          <w:i w:val="0"/>
          <w:caps w:val="0"/>
          <w:color w:val="000000"/>
          <w:sz w:val="26"/>
        </w:rPr>
        <w:t>4.4. Kiểm thử phân hệ thành viên (32 MD)</w:t>
      </w:r>
    </w:p>
    <w:p>
      <w:pPr>
        <w:spacing w:before="0" w:after="40" w:line="300" w:lineRule="auto"/>
        <w:ind w:left="360"/>
        <w:jc w:val="left"/>
      </w:pPr>
      <w:r>
        <w:rPr>
          <w:rFonts w:ascii="Times New Roman" w:hAnsi="Times New Roman" w:eastAsia="Times New Roman" w:cs="Times New Roman"/>
          <w:b w:val="0"/>
          <w:i w:val="0"/>
          <w:caps w:val="0"/>
          <w:color w:val="000000"/>
          <w:sz w:val="26"/>
        </w:rPr>
        <w:t>4.5. Nghiệm thu nội bộ và hỗ trợ kiểm thử chấp nhận phân hệ thành viên (8 MD)</w:t>
      </w:r>
    </w:p>
    <w:p>
      <w:pPr>
        <w:spacing w:before="0" w:after="40" w:line="300" w:lineRule="auto"/>
        <w:jc w:val="left"/>
      </w:pPr>
      <w:r>
        <w:rPr>
          <w:rFonts w:ascii="Times New Roman" w:hAnsi="Times New Roman" w:eastAsia="Times New Roman" w:cs="Times New Roman"/>
          <w:b/>
          <w:i w:val="0"/>
          <w:caps w:val="0"/>
          <w:color w:val="000000"/>
          <w:sz w:val="26"/>
        </w:rPr>
        <w:t>5. Phân hệ đặt hàng (Order) (129 MD)</w:t>
      </w:r>
    </w:p>
    <w:p>
      <w:pPr>
        <w:spacing w:before="0" w:after="40" w:line="300" w:lineRule="auto"/>
        <w:ind w:left="360"/>
        <w:jc w:val="left"/>
      </w:pPr>
      <w:r>
        <w:rPr>
          <w:rFonts w:ascii="Times New Roman" w:hAnsi="Times New Roman" w:eastAsia="Times New Roman" w:cs="Times New Roman"/>
          <w:b w:val="0"/>
          <w:i w:val="0"/>
          <w:caps w:val="0"/>
          <w:color w:val="000000"/>
          <w:sz w:val="26"/>
        </w:rPr>
        <w:t>5.1. Phân tích yêu cầu phân hệ đặt hàng (11 MD)</w:t>
      </w:r>
    </w:p>
    <w:p>
      <w:pPr>
        <w:spacing w:before="0" w:after="40" w:line="300" w:lineRule="auto"/>
        <w:ind w:left="360"/>
        <w:jc w:val="left"/>
      </w:pPr>
      <w:r>
        <w:rPr>
          <w:rFonts w:ascii="Times New Roman" w:hAnsi="Times New Roman" w:eastAsia="Times New Roman" w:cs="Times New Roman"/>
          <w:b w:val="0"/>
          <w:i w:val="0"/>
          <w:caps w:val="0"/>
          <w:color w:val="000000"/>
          <w:sz w:val="26"/>
        </w:rPr>
        <w:t>5.2. Thiết kế phân hệ đặt hàng (12 MD)</w:t>
      </w:r>
    </w:p>
    <w:p>
      <w:pPr>
        <w:spacing w:before="0" w:after="40" w:line="300" w:lineRule="auto"/>
        <w:ind w:left="360"/>
        <w:jc w:val="left"/>
      </w:pPr>
      <w:r>
        <w:rPr>
          <w:rFonts w:ascii="Times New Roman" w:hAnsi="Times New Roman" w:eastAsia="Times New Roman" w:cs="Times New Roman"/>
          <w:b w:val="0"/>
          <w:i w:val="0"/>
          <w:caps w:val="0"/>
          <w:color w:val="000000"/>
          <w:sz w:val="26"/>
        </w:rPr>
        <w:t>5.3. Lập trình và kiểm thử đơn vị phân hệ đặt hàng (53 MD)</w:t>
      </w:r>
    </w:p>
    <w:p>
      <w:pPr>
        <w:spacing w:before="0" w:after="40" w:line="300" w:lineRule="auto"/>
        <w:ind w:left="360"/>
        <w:jc w:val="left"/>
      </w:pPr>
      <w:r>
        <w:rPr>
          <w:rFonts w:ascii="Times New Roman" w:hAnsi="Times New Roman" w:eastAsia="Times New Roman" w:cs="Times New Roman"/>
          <w:b w:val="0"/>
          <w:i w:val="0"/>
          <w:caps w:val="0"/>
          <w:color w:val="000000"/>
          <w:sz w:val="26"/>
        </w:rPr>
        <w:t>5.4. Kiểm thử phân hệ đặt hàng (42 MD)</w:t>
      </w:r>
    </w:p>
    <w:p>
      <w:pPr>
        <w:spacing w:before="0" w:after="40" w:line="300" w:lineRule="auto"/>
        <w:ind w:left="360"/>
        <w:jc w:val="left"/>
      </w:pPr>
      <w:r>
        <w:rPr>
          <w:rFonts w:ascii="Times New Roman" w:hAnsi="Times New Roman" w:eastAsia="Times New Roman" w:cs="Times New Roman"/>
          <w:b w:val="0"/>
          <w:i w:val="0"/>
          <w:caps w:val="0"/>
          <w:color w:val="000000"/>
          <w:sz w:val="26"/>
        </w:rPr>
        <w:t>5.5. Nghiệm thu nội bộ và hỗ trợ kiểm thử chấp nhận phân hệ đặt hàng (11 MD)</w:t>
      </w:r>
    </w:p>
    <w:p>
      <w:pPr>
        <w:spacing w:before="0" w:after="40" w:line="300" w:lineRule="auto"/>
        <w:jc w:val="left"/>
      </w:pPr>
      <w:r>
        <w:rPr>
          <w:rFonts w:ascii="Times New Roman" w:hAnsi="Times New Roman" w:eastAsia="Times New Roman" w:cs="Times New Roman"/>
          <w:b/>
          <w:i w:val="0"/>
          <w:caps w:val="0"/>
          <w:color w:val="000000"/>
          <w:sz w:val="26"/>
        </w:rPr>
        <w:t>6. Cơ sở dữ liệu bán hàng và tích hợp hệ thống (93 MD)</w:t>
      </w:r>
    </w:p>
    <w:p>
      <w:pPr>
        <w:spacing w:before="0" w:after="40" w:line="300" w:lineRule="auto"/>
        <w:ind w:left="360"/>
        <w:jc w:val="left"/>
      </w:pPr>
      <w:r>
        <w:rPr>
          <w:rFonts w:ascii="Times New Roman" w:hAnsi="Times New Roman" w:eastAsia="Times New Roman" w:cs="Times New Roman"/>
          <w:b w:val="0"/>
          <w:i w:val="0"/>
          <w:caps w:val="0"/>
          <w:color w:val="000000"/>
          <w:sz w:val="26"/>
        </w:rPr>
        <w:t>6.1. Cơ sở dữ liệu bán hàng (Selling DB) và nền tảng dùng chung (22 MD)</w:t>
      </w:r>
    </w:p>
    <w:p>
      <w:pPr>
        <w:spacing w:before="0" w:after="40" w:line="300" w:lineRule="auto"/>
        <w:ind w:left="360"/>
        <w:jc w:val="left"/>
      </w:pPr>
      <w:r>
        <w:rPr>
          <w:rFonts w:ascii="Times New Roman" w:hAnsi="Times New Roman" w:eastAsia="Times New Roman" w:cs="Times New Roman"/>
          <w:b w:val="0"/>
          <w:i w:val="0"/>
          <w:caps w:val="0"/>
          <w:color w:val="000000"/>
          <w:sz w:val="26"/>
        </w:rPr>
        <w:t>6.2. Tích hợp với hệ thống chính (Main System) (58 MD)</w:t>
      </w:r>
    </w:p>
    <w:p>
      <w:pPr>
        <w:spacing w:before="0" w:after="40" w:line="300" w:lineRule="auto"/>
        <w:ind w:left="360"/>
        <w:jc w:val="left"/>
      </w:pPr>
      <w:r>
        <w:rPr>
          <w:rFonts w:ascii="Times New Roman" w:hAnsi="Times New Roman" w:eastAsia="Times New Roman" w:cs="Times New Roman"/>
          <w:b w:val="0"/>
          <w:i w:val="0"/>
          <w:caps w:val="0"/>
          <w:color w:val="000000"/>
          <w:sz w:val="26"/>
        </w:rPr>
        <w:t>6.3. Chuyển đổi dữ liệu và nội dung sản phẩm (13 MD)</w:t>
      </w:r>
    </w:p>
    <w:p>
      <w:pPr>
        <w:spacing w:before="0" w:after="40" w:line="300" w:lineRule="auto"/>
        <w:jc w:val="left"/>
      </w:pPr>
      <w:r>
        <w:rPr>
          <w:rFonts w:ascii="Times New Roman" w:hAnsi="Times New Roman" w:eastAsia="Times New Roman" w:cs="Times New Roman"/>
          <w:b/>
          <w:i w:val="0"/>
          <w:caps w:val="0"/>
          <w:color w:val="000000"/>
          <w:sz w:val="26"/>
        </w:rPr>
        <w:t>7. Kiểm thử hệ thống và kiểm thử vận hành (73 MD)</w:t>
      </w:r>
    </w:p>
    <w:p>
      <w:pPr>
        <w:spacing w:before="0" w:after="40" w:line="300" w:lineRule="auto"/>
        <w:ind w:left="360"/>
        <w:jc w:val="left"/>
      </w:pPr>
      <w:r>
        <w:rPr>
          <w:rFonts w:ascii="Times New Roman" w:hAnsi="Times New Roman" w:eastAsia="Times New Roman" w:cs="Times New Roman"/>
          <w:b w:val="0"/>
          <w:i w:val="0"/>
          <w:caps w:val="0"/>
          <w:color w:val="000000"/>
          <w:sz w:val="26"/>
        </w:rPr>
        <w:t>7.1. Kế hoạch và kịch bản kiểm thử (15 MD)</w:t>
      </w:r>
    </w:p>
    <w:p>
      <w:pPr>
        <w:spacing w:before="0" w:after="40" w:line="300" w:lineRule="auto"/>
        <w:ind w:left="360"/>
        <w:jc w:val="left"/>
      </w:pPr>
      <w:r>
        <w:rPr>
          <w:rFonts w:ascii="Times New Roman" w:hAnsi="Times New Roman" w:eastAsia="Times New Roman" w:cs="Times New Roman"/>
          <w:b w:val="0"/>
          <w:i w:val="0"/>
          <w:caps w:val="0"/>
          <w:color w:val="000000"/>
          <w:sz w:val="26"/>
        </w:rPr>
        <w:t>7.2. Kiểm thử hệ thống (24 MD)</w:t>
      </w:r>
    </w:p>
    <w:p>
      <w:pPr>
        <w:spacing w:before="0" w:after="40" w:line="300" w:lineRule="auto"/>
        <w:ind w:left="360"/>
        <w:jc w:val="left"/>
      </w:pPr>
      <w:r>
        <w:rPr>
          <w:rFonts w:ascii="Times New Roman" w:hAnsi="Times New Roman" w:eastAsia="Times New Roman" w:cs="Times New Roman"/>
          <w:b w:val="0"/>
          <w:i w:val="0"/>
          <w:caps w:val="0"/>
          <w:color w:val="000000"/>
          <w:sz w:val="26"/>
        </w:rPr>
        <w:t>7.3. Kiểm thử chấp nhận và kiểm thử vận hành (Operation Test) (34 MD)</w:t>
      </w:r>
    </w:p>
    <w:p>
      <w:pPr>
        <w:spacing w:before="0" w:after="40" w:line="300" w:lineRule="auto"/>
        <w:jc w:val="left"/>
      </w:pPr>
      <w:r>
        <w:rPr>
          <w:rFonts w:ascii="Times New Roman" w:hAnsi="Times New Roman" w:eastAsia="Times New Roman" w:cs="Times New Roman"/>
          <w:b/>
          <w:i w:val="0"/>
          <w:caps w:val="0"/>
          <w:color w:val="000000"/>
          <w:sz w:val="26"/>
        </w:rPr>
        <w:t>8. Triển khai và chuyển giao (50 MD)</w:t>
      </w:r>
    </w:p>
    <w:p>
      <w:pPr>
        <w:spacing w:before="0" w:after="40" w:line="300" w:lineRule="auto"/>
        <w:ind w:left="360"/>
        <w:jc w:val="left"/>
      </w:pPr>
      <w:r>
        <w:rPr>
          <w:rFonts w:ascii="Times New Roman" w:hAnsi="Times New Roman" w:eastAsia="Times New Roman" w:cs="Times New Roman"/>
          <w:b w:val="0"/>
          <w:i w:val="0"/>
          <w:caps w:val="0"/>
          <w:color w:val="000000"/>
          <w:sz w:val="26"/>
        </w:rPr>
        <w:t>8.1. Môi trường và hạ tầng (17 MD)</w:t>
      </w:r>
    </w:p>
    <w:p>
      <w:pPr>
        <w:spacing w:before="0" w:after="40" w:line="300" w:lineRule="auto"/>
        <w:ind w:left="360"/>
        <w:jc w:val="left"/>
      </w:pPr>
      <w:r>
        <w:rPr>
          <w:rFonts w:ascii="Times New Roman" w:hAnsi="Times New Roman" w:eastAsia="Times New Roman" w:cs="Times New Roman"/>
          <w:b w:val="0"/>
          <w:i w:val="0"/>
          <w:caps w:val="0"/>
          <w:color w:val="000000"/>
          <w:sz w:val="26"/>
        </w:rPr>
        <w:t>8.2. Chuyển giao và hướng dẫn vận hành (18 MD)</w:t>
      </w:r>
    </w:p>
    <w:p>
      <w:pPr>
        <w:spacing w:before="0" w:after="40" w:line="300" w:lineRule="auto"/>
        <w:ind w:left="360"/>
        <w:jc w:val="left"/>
      </w:pPr>
      <w:r>
        <w:rPr>
          <w:rFonts w:ascii="Times New Roman" w:hAnsi="Times New Roman" w:eastAsia="Times New Roman" w:cs="Times New Roman"/>
          <w:b w:val="0"/>
          <w:i w:val="0"/>
          <w:caps w:val="0"/>
          <w:color w:val="000000"/>
          <w:sz w:val="26"/>
        </w:rPr>
        <w:t>8.3. Đưa hệ thống vào vận hành (cut over) (15 MD)</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5. Ma trận truy vết yêu cầu RFP</w:t>
      </w:r>
    </w:p>
    <w:p>
      <w:pPr>
        <w:spacing w:before="0" w:after="100" w:line="300" w:lineRule="auto"/>
        <w:jc w:val="both"/>
      </w:pPr>
      <w:r>
        <w:rPr>
          <w:rFonts w:ascii="Times New Roman" w:hAnsi="Times New Roman" w:eastAsia="Times New Roman" w:cs="Times New Roman"/>
          <w:b w:val="0"/>
          <w:i w:val="0"/>
          <w:caps w:val="0"/>
          <w:color w:val="000000"/>
          <w:sz w:val="26"/>
        </w:rPr>
        <w:t>Mỗi yêu cầu về hệ thống, sản phẩm, phạm vi và nội dung đề xuất của RFP được gắn với gói công việc đáp ứng. Yêu cầu về thủ tục và hợp đồng được đáp ứng trong hồ sơ dự thầu và kế hoạch quản lý.</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100"/>
        <w:gridCol w:w="4600"/>
        <w:gridCol w:w="3600"/>
      </w:tblGrid>
      <w:tr>
        <w:trPr>
          <w:tblHeader w:val="true"/>
        </w:trPr>
        <w:tc>
          <w:tcPr>
            <w:tcW w:type="dxa" w:w="1100"/>
          </w:tcPr>
          <w:p>
            <w:pPr>
              <w:spacing w:before="0" w:after="40"/>
              <w:jc w:val="left"/>
            </w:pPr>
            <w:r>
              <w:rPr>
                <w:rFonts w:ascii="Times New Roman" w:hAnsi="Times New Roman" w:eastAsia="Times New Roman" w:cs="Times New Roman"/>
                <w:b w:val="0"/>
                <w:i w:val="0"/>
                <w:caps w:val="0"/>
                <w:color w:val="000000"/>
                <w:sz w:val="24"/>
              </w:rPr>
              <w:t>Mã yêu cầu</w:t>
            </w:r>
          </w:p>
        </w:tc>
        <w:tc>
          <w:tcPr>
            <w:tcW w:type="dxa" w:w="4600"/>
          </w:tcPr>
          <w:p>
            <w:pPr>
              <w:spacing w:before="0" w:after="40"/>
              <w:jc w:val="left"/>
            </w:pPr>
            <w:r>
              <w:rPr>
                <w:rFonts w:ascii="Times New Roman" w:hAnsi="Times New Roman" w:eastAsia="Times New Roman" w:cs="Times New Roman"/>
                <w:b w:val="0"/>
                <w:i w:val="0"/>
                <w:caps w:val="0"/>
                <w:color w:val="000000"/>
                <w:sz w:val="24"/>
              </w:rPr>
              <w:t>Yêu cầu RFP</w:t>
            </w:r>
          </w:p>
        </w:tc>
        <w:tc>
          <w:tcPr>
            <w:tcW w:type="dxa" w:w="3600"/>
          </w:tcPr>
          <w:p>
            <w:pPr>
              <w:spacing w:before="0" w:after="40"/>
              <w:jc w:val="left"/>
            </w:pPr>
            <w:r>
              <w:rPr>
                <w:rFonts w:ascii="Times New Roman" w:hAnsi="Times New Roman" w:eastAsia="Times New Roman" w:cs="Times New Roman"/>
                <w:b w:val="0"/>
                <w:i w:val="0"/>
                <w:caps w:val="0"/>
                <w:color w:val="000000"/>
                <w:sz w:val="24"/>
              </w:rPr>
              <w:t>Gói công việc đáp ứng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R01</w:t>
            </w:r>
          </w:p>
        </w:tc>
        <w:tc>
          <w:tcPr>
            <w:tcW w:type="dxa" w:w="4600"/>
          </w:tcPr>
          <w:p>
            <w:pPr>
              <w:spacing w:before="0" w:after="40"/>
              <w:jc w:val="left"/>
            </w:pPr>
            <w:r>
              <w:rPr>
                <w:rFonts w:ascii="Times New Roman" w:hAnsi="Times New Roman" w:eastAsia="Times New Roman" w:cs="Times New Roman"/>
                <w:b w:val="0"/>
                <w:i w:val="0"/>
                <w:caps w:val="0"/>
                <w:color w:val="000000"/>
                <w:sz w:val="24"/>
              </w:rPr>
              <w:t>RFP phát hành ngày 22/02 năm 20XX</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R02</w:t>
            </w:r>
          </w:p>
        </w:tc>
        <w:tc>
          <w:tcPr>
            <w:tcW w:type="dxa" w:w="4600"/>
          </w:tcPr>
          <w:p>
            <w:pPr>
              <w:spacing w:before="0" w:after="40"/>
              <w:jc w:val="left"/>
            </w:pPr>
            <w:r>
              <w:rPr>
                <w:rFonts w:ascii="Times New Roman" w:hAnsi="Times New Roman" w:eastAsia="Times New Roman" w:cs="Times New Roman"/>
                <w:b w:val="0"/>
                <w:i w:val="0"/>
                <w:caps w:val="0"/>
                <w:color w:val="000000"/>
                <w:sz w:val="24"/>
              </w:rPr>
              <w:t>Mục tiêu dự án: mở rộng khách hàng qua internet, tạo kênh bán hàng mới</w:t>
            </w:r>
          </w:p>
        </w:tc>
        <w:tc>
          <w:tcPr>
            <w:tcW w:type="dxa" w:w="3600"/>
          </w:tcPr>
          <w:p>
            <w:pPr>
              <w:spacing w:before="0" w:after="40"/>
              <w:jc w:val="left"/>
            </w:pPr>
            <w:r>
              <w:rPr>
                <w:rFonts w:ascii="Times New Roman" w:hAnsi="Times New Roman" w:eastAsia="Times New Roman" w:cs="Times New Roman"/>
                <w:b w:val="0"/>
                <w:i w:val="0"/>
                <w:caps w:val="0"/>
                <w:color w:val="000000"/>
                <w:sz w:val="24"/>
              </w:rPr>
              <w:t>2.1.1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R03</w:t>
            </w:r>
          </w:p>
        </w:tc>
        <w:tc>
          <w:tcPr>
            <w:tcW w:type="dxa" w:w="4600"/>
          </w:tcPr>
          <w:p>
            <w:pPr>
              <w:spacing w:before="0" w:after="40"/>
              <w:jc w:val="left"/>
            </w:pPr>
            <w:r>
              <w:rPr>
                <w:rFonts w:ascii="Times New Roman" w:hAnsi="Times New Roman" w:eastAsia="Times New Roman" w:cs="Times New Roman"/>
                <w:b w:val="0"/>
                <w:i w:val="0"/>
                <w:caps w:val="0"/>
                <w:color w:val="000000"/>
                <w:sz w:val="24"/>
              </w:rPr>
              <w:t>Chính sách phát triển: khách hàng thao tác dễ dàng</w:t>
            </w:r>
          </w:p>
        </w:tc>
        <w:tc>
          <w:tcPr>
            <w:tcW w:type="dxa" w:w="3600"/>
          </w:tcPr>
          <w:p>
            <w:pPr>
              <w:spacing w:before="0" w:after="40"/>
              <w:jc w:val="left"/>
            </w:pPr>
            <w:r>
              <w:rPr>
                <w:rFonts w:ascii="Times New Roman" w:hAnsi="Times New Roman" w:eastAsia="Times New Roman" w:cs="Times New Roman"/>
                <w:b w:val="0"/>
                <w:i w:val="0"/>
                <w:caps w:val="0"/>
                <w:color w:val="000000"/>
                <w:sz w:val="24"/>
              </w:rPr>
              <w:t>2.1.6, 2.3.2, 2.3.3, 2.3.4, 2.3.5, 2.3.6, 3.3.5, 3.3.6, 3.3.7, 3.4.5, 4.3.6, 4.3.7, 4.4.5, 5.3.8, 5.3.9, 5.3.10, 6.1.3, 7.2.2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R04</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hoạt động liên tục 24 giờ mỗi ngày, 365 ngày mỗi năm</w:t>
            </w:r>
          </w:p>
        </w:tc>
        <w:tc>
          <w:tcPr>
            <w:tcW w:type="dxa" w:w="3600"/>
          </w:tcPr>
          <w:p>
            <w:pPr>
              <w:spacing w:before="0" w:after="40"/>
              <w:jc w:val="left"/>
            </w:pPr>
            <w:r>
              <w:rPr>
                <w:rFonts w:ascii="Times New Roman" w:hAnsi="Times New Roman" w:eastAsia="Times New Roman" w:cs="Times New Roman"/>
                <w:b w:val="0"/>
                <w:i w:val="0"/>
                <w:caps w:val="0"/>
                <w:color w:val="000000"/>
                <w:sz w:val="24"/>
              </w:rPr>
              <w:t>2.1.6, 2.2.2, 2.2.4, 6.1.1, 6.2.7, 7.3.4, 7.3.6, 8.1.1, 8.1.2, 8.1.3, 8.2.2, 8.3.5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R05</w:t>
            </w:r>
          </w:p>
        </w:tc>
        <w:tc>
          <w:tcPr>
            <w:tcW w:type="dxa" w:w="4600"/>
          </w:tcPr>
          <w:p>
            <w:pPr>
              <w:spacing w:before="0" w:after="40"/>
              <w:jc w:val="left"/>
            </w:pPr>
            <w:r>
              <w:rPr>
                <w:rFonts w:ascii="Times New Roman" w:hAnsi="Times New Roman" w:eastAsia="Times New Roman" w:cs="Times New Roman"/>
                <w:b w:val="0"/>
                <w:i w:val="0"/>
                <w:caps w:val="0"/>
                <w:color w:val="000000"/>
                <w:sz w:val="24"/>
              </w:rPr>
              <w:t>Thời gian phản hồi nhanh, không quá 2 giây</w:t>
            </w:r>
          </w:p>
        </w:tc>
        <w:tc>
          <w:tcPr>
            <w:tcW w:type="dxa" w:w="3600"/>
          </w:tcPr>
          <w:p>
            <w:pPr>
              <w:spacing w:before="0" w:after="40"/>
              <w:jc w:val="left"/>
            </w:pPr>
            <w:r>
              <w:rPr>
                <w:rFonts w:ascii="Times New Roman" w:hAnsi="Times New Roman" w:eastAsia="Times New Roman" w:cs="Times New Roman"/>
                <w:b w:val="0"/>
                <w:i w:val="0"/>
                <w:caps w:val="0"/>
                <w:color w:val="000000"/>
                <w:sz w:val="24"/>
              </w:rPr>
              <w:t>2.1.6, 2.2.2, 3.2.1, 3.3.1, 3.3.8, 3.4.3, 3.4.5, 7.1.4, 7.2.3, 7.3.4, 7.3.5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R06</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chức năng tìm kiếm sản phẩm cho khách hàng truy cập qua internet</w:t>
            </w:r>
          </w:p>
        </w:tc>
        <w:tc>
          <w:tcPr>
            <w:tcW w:type="dxa" w:w="3600"/>
          </w:tcPr>
          <w:p>
            <w:pPr>
              <w:spacing w:before="0" w:after="40"/>
              <w:jc w:val="left"/>
            </w:pPr>
            <w:r>
              <w:rPr>
                <w:rFonts w:ascii="Times New Roman" w:hAnsi="Times New Roman" w:eastAsia="Times New Roman" w:cs="Times New Roman"/>
                <w:b w:val="0"/>
                <w:i w:val="0"/>
                <w:caps w:val="0"/>
                <w:color w:val="000000"/>
                <w:sz w:val="24"/>
              </w:rPr>
              <w:t>2.1.3, 2.3.3, 3.1.1, 3.1.2, 3.2.1, 3.2.2, 3.3.1, 3.3.2, 3.3.3, 3.3.4, 3.3.5, 3.3.6, 3.3.7, 3.4.1, 3.4.2, 3.4.3, 3.4.4, 3.4.6, 3.5.1, 3.5.2, 6.3.3, 7.1.2, 7.2.1, 7.2.4</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R07</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chức năng quản lý thành viên</w:t>
            </w:r>
          </w:p>
        </w:tc>
        <w:tc>
          <w:tcPr>
            <w:tcW w:type="dxa" w:w="3600"/>
          </w:tcPr>
          <w:p>
            <w:pPr>
              <w:spacing w:before="0" w:after="40"/>
              <w:jc w:val="left"/>
            </w:pPr>
            <w:r>
              <w:rPr>
                <w:rFonts w:ascii="Times New Roman" w:hAnsi="Times New Roman" w:eastAsia="Times New Roman" w:cs="Times New Roman"/>
                <w:b w:val="0"/>
                <w:i w:val="0"/>
                <w:caps w:val="0"/>
                <w:color w:val="000000"/>
                <w:sz w:val="24"/>
              </w:rPr>
              <w:t>2.1.4, 2.3.4, 4.1.1, 4.1.2, 4.2.1, 4.2.2, 4.3.1, 4.3.2, 4.3.3, 4.3.4, 4.3.5, 4.3.6, 4.3.7, 4.4.1, 4.4.2, 4.4.3, 4.4.4, 4.4.5, 4.4.6, 4.5.1, 4.5.2, 6.1.4, 7.1.2, 7.2.1, 7.2.4, 7.2.5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R08</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chức năng đặt hàng</w:t>
            </w:r>
          </w:p>
        </w:tc>
        <w:tc>
          <w:tcPr>
            <w:tcW w:type="dxa" w:w="3600"/>
          </w:tcPr>
          <w:p>
            <w:pPr>
              <w:spacing w:before="0" w:after="40"/>
              <w:jc w:val="left"/>
            </w:pPr>
            <w:r>
              <w:rPr>
                <w:rFonts w:ascii="Times New Roman" w:hAnsi="Times New Roman" w:eastAsia="Times New Roman" w:cs="Times New Roman"/>
                <w:b w:val="0"/>
                <w:i w:val="0"/>
                <w:caps w:val="0"/>
                <w:color w:val="000000"/>
                <w:sz w:val="24"/>
              </w:rPr>
              <w:t>2.1.5, 2.3.5, 5.1.1, 5.1.2, 5.1.3, 5.2.1, 5.2.2, 5.2.3, 5.3.1, 5.3.2, 5.3.3, 5.3.4, 5.3.5, 5.3.6, 5.3.7, 5.3.8, 5.3.9, 5.3.10, 5.4.1, 5.4.2, 5.4.3, 5.4.4, 5.4.5, 5.4.6, 5.4.7, 5.4.8, 5.5.1, 5.5.2, 6.1.4, 6.2.5, 7.1.2, 7.2.1, 7.2.4, 7.2.5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R09</w:t>
            </w:r>
          </w:p>
        </w:tc>
        <w:tc>
          <w:tcPr>
            <w:tcW w:type="dxa" w:w="4600"/>
          </w:tcPr>
          <w:p>
            <w:pPr>
              <w:spacing w:before="0" w:after="40"/>
              <w:jc w:val="left"/>
            </w:pPr>
            <w:r>
              <w:rPr>
                <w:rFonts w:ascii="Times New Roman" w:hAnsi="Times New Roman" w:eastAsia="Times New Roman" w:cs="Times New Roman"/>
                <w:b w:val="0"/>
                <w:i w:val="0"/>
                <w:caps w:val="0"/>
                <w:color w:val="000000"/>
                <w:sz w:val="24"/>
              </w:rPr>
              <w:t>Hệ thống mới có cơ sở dữ liệu bán hàng Selling DB</w:t>
            </w:r>
          </w:p>
        </w:tc>
        <w:tc>
          <w:tcPr>
            <w:tcW w:type="dxa" w:w="3600"/>
          </w:tcPr>
          <w:p>
            <w:pPr>
              <w:spacing w:before="0" w:after="40"/>
              <w:jc w:val="left"/>
            </w:pPr>
            <w:r>
              <w:rPr>
                <w:rFonts w:ascii="Times New Roman" w:hAnsi="Times New Roman" w:eastAsia="Times New Roman" w:cs="Times New Roman"/>
                <w:b w:val="0"/>
                <w:i w:val="0"/>
                <w:caps w:val="0"/>
                <w:color w:val="000000"/>
                <w:sz w:val="24"/>
              </w:rPr>
              <w:t>2.2.3, 6.1.2, 6.3.1, 6.3.2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R10</w:t>
            </w:r>
          </w:p>
        </w:tc>
        <w:tc>
          <w:tcPr>
            <w:tcW w:type="dxa" w:w="4600"/>
          </w:tcPr>
          <w:p>
            <w:pPr>
              <w:spacing w:before="0" w:after="40"/>
              <w:jc w:val="left"/>
            </w:pPr>
            <w:r>
              <w:rPr>
                <w:rFonts w:ascii="Times New Roman" w:hAnsi="Times New Roman" w:eastAsia="Times New Roman" w:cs="Times New Roman"/>
                <w:b w:val="0"/>
                <w:i w:val="0"/>
                <w:caps w:val="0"/>
                <w:color w:val="000000"/>
                <w:sz w:val="24"/>
              </w:rPr>
              <w:t>Selling DB trao đổi dữ liệu với hệ thống chính hiện có quản trị bán hàng, sản phẩm, logistics, giao dịch</w:t>
            </w:r>
          </w:p>
        </w:tc>
        <w:tc>
          <w:tcPr>
            <w:tcW w:type="dxa" w:w="3600"/>
          </w:tcPr>
          <w:p>
            <w:pPr>
              <w:spacing w:before="0" w:after="40"/>
              <w:jc w:val="left"/>
            </w:pPr>
            <w:r>
              <w:rPr>
                <w:rFonts w:ascii="Times New Roman" w:hAnsi="Times New Roman" w:eastAsia="Times New Roman" w:cs="Times New Roman"/>
                <w:b w:val="0"/>
                <w:i w:val="0"/>
                <w:caps w:val="0"/>
                <w:color w:val="000000"/>
                <w:sz w:val="24"/>
              </w:rPr>
              <w:t>2.1.2, 6.2.1, 6.2.2, 6.2.3, 6.2.4, 6.2.5, 6.2.7, 6.2.8, 6.2.9, 6.2.10, 6.2.11, 6.2.12, 6.2.13, 7.2.1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R11</w:t>
            </w:r>
          </w:p>
        </w:tc>
        <w:tc>
          <w:tcPr>
            <w:tcW w:type="dxa" w:w="4600"/>
          </w:tcPr>
          <w:p>
            <w:pPr>
              <w:spacing w:before="0" w:after="40"/>
              <w:jc w:val="left"/>
            </w:pPr>
            <w:r>
              <w:rPr>
                <w:rFonts w:ascii="Times New Roman" w:hAnsi="Times New Roman" w:eastAsia="Times New Roman" w:cs="Times New Roman"/>
                <w:b w:val="0"/>
                <w:i w:val="0"/>
                <w:caps w:val="0"/>
                <w:color w:val="000000"/>
                <w:sz w:val="24"/>
              </w:rPr>
              <w:t>Nghiệp vụ vận chuyển nhận thông tin từ Main System và giao hàng tới khách hàng</w:t>
            </w:r>
          </w:p>
        </w:tc>
        <w:tc>
          <w:tcPr>
            <w:tcW w:type="dxa" w:w="3600"/>
          </w:tcPr>
          <w:p>
            <w:pPr>
              <w:spacing w:before="0" w:after="40"/>
              <w:jc w:val="left"/>
            </w:pPr>
            <w:r>
              <w:rPr>
                <w:rFonts w:ascii="Times New Roman" w:hAnsi="Times New Roman" w:eastAsia="Times New Roman" w:cs="Times New Roman"/>
                <w:b w:val="0"/>
                <w:i w:val="0"/>
                <w:caps w:val="0"/>
                <w:color w:val="000000"/>
                <w:sz w:val="24"/>
              </w:rPr>
              <w:t>2.1.2, 2.1.5, 2.2.1, 4.1.2, 4.3.4, 5.1.3, 6.2.1, 6.2.6, 6.2.9, 6.2.10, 7.3.2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R12</w:t>
            </w:r>
          </w:p>
        </w:tc>
        <w:tc>
          <w:tcPr>
            <w:tcW w:type="dxa" w:w="4600"/>
          </w:tcPr>
          <w:p>
            <w:pPr>
              <w:spacing w:before="0" w:after="40"/>
              <w:jc w:val="left"/>
            </w:pPr>
            <w:r>
              <w:rPr>
                <w:rFonts w:ascii="Times New Roman" w:hAnsi="Times New Roman" w:eastAsia="Times New Roman" w:cs="Times New Roman"/>
                <w:b w:val="0"/>
                <w:i w:val="0"/>
                <w:caps w:val="0"/>
                <w:color w:val="000000"/>
                <w:sz w:val="24"/>
              </w:rPr>
              <w:t>Đưa hệ thống vào vận hành ngày 01/07</w:t>
            </w:r>
          </w:p>
        </w:tc>
        <w:tc>
          <w:tcPr>
            <w:tcW w:type="dxa" w:w="3600"/>
          </w:tcPr>
          <w:p>
            <w:pPr>
              <w:spacing w:before="0" w:after="40"/>
              <w:jc w:val="left"/>
            </w:pPr>
            <w:r>
              <w:rPr>
                <w:rFonts w:ascii="Times New Roman" w:hAnsi="Times New Roman" w:eastAsia="Times New Roman" w:cs="Times New Roman"/>
                <w:b w:val="0"/>
                <w:i w:val="0"/>
                <w:caps w:val="0"/>
                <w:color w:val="000000"/>
                <w:sz w:val="24"/>
              </w:rPr>
              <w:t>6.3.1, 6.3.2, 6.3.3, 8.3.1, 8.3.2, 8.3.3, 8.3.4, 8.3.5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R13</w:t>
            </w:r>
          </w:p>
        </w:tc>
        <w:tc>
          <w:tcPr>
            <w:tcW w:type="dxa" w:w="4600"/>
          </w:tcPr>
          <w:p>
            <w:pPr>
              <w:spacing w:before="0" w:after="40"/>
              <w:jc w:val="left"/>
            </w:pPr>
            <w:r>
              <w:rPr>
                <w:rFonts w:ascii="Times New Roman" w:hAnsi="Times New Roman" w:eastAsia="Times New Roman" w:cs="Times New Roman"/>
                <w:b w:val="0"/>
                <w:i w:val="0"/>
                <w:caps w:val="0"/>
                <w:color w:val="000000"/>
                <w:sz w:val="24"/>
              </w:rPr>
              <w:t>Phạm vi: xây dựng hệ thống website bán hàng từ phân tích hệ thống đến kiểm thử vận hành</w:t>
            </w:r>
          </w:p>
        </w:tc>
        <w:tc>
          <w:tcPr>
            <w:tcW w:type="dxa" w:w="3600"/>
          </w:tcPr>
          <w:p>
            <w:pPr>
              <w:spacing w:before="0" w:after="40"/>
              <w:jc w:val="left"/>
            </w:pPr>
            <w:r>
              <w:rPr>
                <w:rFonts w:ascii="Times New Roman" w:hAnsi="Times New Roman" w:eastAsia="Times New Roman" w:cs="Times New Roman"/>
                <w:b w:val="0"/>
                <w:i w:val="0"/>
                <w:caps w:val="0"/>
                <w:color w:val="000000"/>
                <w:sz w:val="24"/>
              </w:rPr>
              <w:t>1.1.4, 1.2.4, 2.1.1, 3.5.2, 4.5.2, 5.5.2, 6.1.1, 6.2.12, 7.1.1, 7.1.3, 7.3.1, 7.3.2, 7.3.3, 8.1.1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R14</w:t>
            </w:r>
          </w:p>
        </w:tc>
        <w:tc>
          <w:tcPr>
            <w:tcW w:type="dxa" w:w="4600"/>
          </w:tcPr>
          <w:p>
            <w:pPr>
              <w:spacing w:before="0" w:after="40"/>
              <w:jc w:val="left"/>
            </w:pPr>
            <w:r>
              <w:rPr>
                <w:rFonts w:ascii="Times New Roman" w:hAnsi="Times New Roman" w:eastAsia="Times New Roman" w:cs="Times New Roman"/>
                <w:b w:val="0"/>
                <w:i w:val="0"/>
                <w:caps w:val="0"/>
                <w:color w:val="000000"/>
                <w:sz w:val="24"/>
              </w:rPr>
              <w:t>Đề xuất phải gồm các nội dung liệt kê và nhà thầu được bổ sung các nội dung cần thiết cho thành công của dự án</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Yêu cầu về nội dung trình bày trong đề xuất (HSDT), không phát sinh gói công việc thực hiện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R15</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điều kiện tiền đề của đề xuất</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R16</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chi phí ước tính kèm lý do. Theo Mẫu 5A, chi phí nằm trong đề xuất tài chính (Mẫu số 11A), không chấm điểm kỹ thuật</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Chi phí ước tính trình bày trong đề xuất tài chính (Mẫu số 11A, cost estimate), không phát sinh gói công việc thực hiện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R17</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phạm vi công việc gắn với tiêu chuẩn của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R18</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sản phẩm bàn giao trong hợp đồng</w:t>
            </w:r>
          </w:p>
        </w:tc>
        <w:tc>
          <w:tcPr>
            <w:tcW w:type="dxa" w:w="3600"/>
          </w:tcPr>
          <w:p>
            <w:pPr>
              <w:spacing w:before="0" w:after="40"/>
              <w:jc w:val="left"/>
            </w:pPr>
            <w:r>
              <w:rPr>
                <w:rFonts w:ascii="Times New Roman" w:hAnsi="Times New Roman" w:eastAsia="Times New Roman" w:cs="Times New Roman"/>
                <w:b w:val="0"/>
                <w:i w:val="0"/>
                <w:caps w:val="0"/>
                <w:color w:val="000000"/>
                <w:sz w:val="24"/>
              </w:rPr>
              <w:t>1.3.1, 1.3.3, 8.2.4, 8.3.4</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R19</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tiến độ đến ngày cut over</w:t>
            </w:r>
          </w:p>
        </w:tc>
        <w:tc>
          <w:tcPr>
            <w:tcW w:type="dxa" w:w="3600"/>
          </w:tcPr>
          <w:p>
            <w:pPr>
              <w:spacing w:before="0" w:after="40"/>
              <w:jc w:val="left"/>
            </w:pPr>
            <w:r>
              <w:rPr>
                <w:rFonts w:ascii="Times New Roman" w:hAnsi="Times New Roman" w:eastAsia="Times New Roman" w:cs="Times New Roman"/>
                <w:b w:val="0"/>
                <w:i w:val="0"/>
                <w:caps w:val="0"/>
                <w:color w:val="000000"/>
                <w:sz w:val="24"/>
              </w:rPr>
              <w:t>1.1.2, 1.1.5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R20</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tổ chức thực hiện dự án</w:t>
            </w:r>
          </w:p>
        </w:tc>
        <w:tc>
          <w:tcPr>
            <w:tcW w:type="dxa" w:w="3600"/>
          </w:tcPr>
          <w:p>
            <w:pPr>
              <w:spacing w:before="0" w:after="40"/>
              <w:jc w:val="left"/>
            </w:pPr>
            <w:r>
              <w:rPr>
                <w:rFonts w:ascii="Times New Roman" w:hAnsi="Times New Roman" w:eastAsia="Times New Roman" w:cs="Times New Roman"/>
                <w:b w:val="0"/>
                <w:i w:val="0"/>
                <w:caps w:val="0"/>
                <w:color w:val="000000"/>
                <w:sz w:val="24"/>
              </w:rPr>
              <w:t>1.1.2, 1.1.5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R21</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đề xuất kế hoạch họp</w:t>
            </w:r>
          </w:p>
        </w:tc>
        <w:tc>
          <w:tcPr>
            <w:tcW w:type="dxa" w:w="3600"/>
          </w:tcPr>
          <w:p>
            <w:pPr>
              <w:spacing w:before="0" w:after="40"/>
              <w:jc w:val="left"/>
            </w:pPr>
            <w:r>
              <w:rPr>
                <w:rFonts w:ascii="Times New Roman" w:hAnsi="Times New Roman" w:eastAsia="Times New Roman" w:cs="Times New Roman"/>
                <w:b w:val="0"/>
                <w:i w:val="0"/>
                <w:caps w:val="0"/>
                <w:color w:val="000000"/>
                <w:sz w:val="24"/>
              </w:rPr>
              <w:t>1.1.2, 1.2.1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R22</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vai trò và trách nhiệm</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R23</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các điều kiện khác liên quan đến hợp đồng</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Điều kiện khác liên quan đến hợp đồng trình bày trong HSDT, không phát sinh gói công việc</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R24</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nêu đề nghị đối với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Đề nghị đối với Chủ đầu tư trình bày trong HSDT, không phát sinh gói công việc</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R25</w:t>
            </w:r>
          </w:p>
        </w:tc>
        <w:tc>
          <w:tcPr>
            <w:tcW w:type="dxa" w:w="4600"/>
          </w:tcPr>
          <w:p>
            <w:pPr>
              <w:spacing w:before="0" w:after="40"/>
              <w:jc w:val="left"/>
            </w:pPr>
            <w:r>
              <w:rPr>
                <w:rFonts w:ascii="Times New Roman" w:hAnsi="Times New Roman" w:eastAsia="Times New Roman" w:cs="Times New Roman"/>
                <w:b w:val="0"/>
                <w:i w:val="0"/>
                <w:caps w:val="0"/>
                <w:color w:val="000000"/>
                <w:sz w:val="24"/>
              </w:rPr>
              <w:t>Hạn nộp đề xuất ngày 08/03</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R26</w:t>
            </w:r>
          </w:p>
        </w:tc>
        <w:tc>
          <w:tcPr>
            <w:tcW w:type="dxa" w:w="4600"/>
          </w:tcPr>
          <w:p>
            <w:pPr>
              <w:spacing w:before="0" w:after="40"/>
              <w:jc w:val="left"/>
            </w:pPr>
            <w:r>
              <w:rPr>
                <w:rFonts w:ascii="Times New Roman" w:hAnsi="Times New Roman" w:eastAsia="Times New Roman" w:cs="Times New Roman"/>
                <w:b w:val="0"/>
                <w:i w:val="0"/>
                <w:caps w:val="0"/>
                <w:color w:val="000000"/>
                <w:sz w:val="24"/>
              </w:rPr>
              <w:t>Nộp 10 bản đề xuất</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R27</w:t>
            </w:r>
          </w:p>
        </w:tc>
        <w:tc>
          <w:tcPr>
            <w:tcW w:type="dxa" w:w="4600"/>
          </w:tcPr>
          <w:p>
            <w:pPr>
              <w:spacing w:before="0" w:after="40"/>
              <w:jc w:val="left"/>
            </w:pPr>
            <w:r>
              <w:rPr>
                <w:rFonts w:ascii="Times New Roman" w:hAnsi="Times New Roman" w:eastAsia="Times New Roman" w:cs="Times New Roman"/>
                <w:b w:val="0"/>
                <w:i w:val="0"/>
                <w:caps w:val="0"/>
                <w:color w:val="000000"/>
                <w:sz w:val="24"/>
              </w:rPr>
              <w:t>Chủ đầu tư sẽ báo thời gian chính xác của buổi trình bày đề xuất</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R28</w:t>
            </w:r>
          </w:p>
        </w:tc>
        <w:tc>
          <w:tcPr>
            <w:tcW w:type="dxa" w:w="4600"/>
          </w:tcPr>
          <w:p>
            <w:pPr>
              <w:spacing w:before="0" w:after="40"/>
              <w:jc w:val="left"/>
            </w:pPr>
            <w:r>
              <w:rPr>
                <w:rFonts w:ascii="Times New Roman" w:hAnsi="Times New Roman" w:eastAsia="Times New Roman" w:cs="Times New Roman"/>
                <w:b w:val="0"/>
                <w:i w:val="0"/>
                <w:caps w:val="0"/>
                <w:color w:val="000000"/>
                <w:sz w:val="24"/>
              </w:rPr>
              <w:t>Địa điểm trình bày: phòng họp A, trụ sở chính</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R29</w:t>
            </w:r>
          </w:p>
        </w:tc>
        <w:tc>
          <w:tcPr>
            <w:tcW w:type="dxa" w:w="4600"/>
          </w:tcPr>
          <w:p>
            <w:pPr>
              <w:spacing w:before="0" w:after="40"/>
              <w:jc w:val="left"/>
            </w:pPr>
            <w:r>
              <w:rPr>
                <w:rFonts w:ascii="Times New Roman" w:hAnsi="Times New Roman" w:eastAsia="Times New Roman" w:cs="Times New Roman"/>
                <w:b w:val="0"/>
                <w:i w:val="0"/>
                <w:caps w:val="0"/>
                <w:color w:val="000000"/>
                <w:sz w:val="24"/>
              </w:rPr>
              <w:t>RFP có thông tin bảo mật, nhà thầu phải giữ an toàn và quản lý chặt chẽ</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R30</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hỏi qua e-mail hoặc đến trụ sở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R31</w:t>
            </w:r>
          </w:p>
        </w:tc>
        <w:tc>
          <w:tcPr>
            <w:tcW w:type="dxa" w:w="4600"/>
          </w:tcPr>
          <w:p>
            <w:pPr>
              <w:spacing w:before="0" w:after="40"/>
              <w:jc w:val="left"/>
            </w:pPr>
            <w:r>
              <w:rPr>
                <w:rFonts w:ascii="Times New Roman" w:hAnsi="Times New Roman" w:eastAsia="Times New Roman" w:cs="Times New Roman"/>
                <w:b w:val="0"/>
                <w:i w:val="0"/>
                <w:caps w:val="0"/>
                <w:color w:val="000000"/>
                <w:sz w:val="24"/>
              </w:rPr>
              <w:t>Đầu mối: Yamada, Phòng Kế hoạch, e-mail yamada@abc.com</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R32</w:t>
            </w:r>
          </w:p>
        </w:tc>
        <w:tc>
          <w:tcPr>
            <w:tcW w:type="dxa" w:w="4600"/>
          </w:tcPr>
          <w:p>
            <w:pPr>
              <w:spacing w:before="0" w:after="40"/>
              <w:jc w:val="left"/>
            </w:pPr>
            <w:r>
              <w:rPr>
                <w:rFonts w:ascii="Times New Roman" w:hAnsi="Times New Roman" w:eastAsia="Times New Roman" w:cs="Times New Roman"/>
                <w:b w:val="0"/>
                <w:i w:val="0"/>
                <w:caps w:val="0"/>
                <w:color w:val="000000"/>
                <w:sz w:val="24"/>
              </w:rPr>
              <w:t>Thời gian hỏi đáp từ 22/02 đến 07/03</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R33</w:t>
            </w:r>
          </w:p>
        </w:tc>
        <w:tc>
          <w:tcPr>
            <w:tcW w:type="dxa" w:w="4600"/>
          </w:tcPr>
          <w:p>
            <w:pPr>
              <w:spacing w:before="0" w:after="40"/>
              <w:jc w:val="left"/>
            </w:pPr>
            <w:r>
              <w:rPr>
                <w:rFonts w:ascii="Times New Roman" w:hAnsi="Times New Roman" w:eastAsia="Times New Roman" w:cs="Times New Roman"/>
                <w:b w:val="0"/>
                <w:i w:val="0"/>
                <w:caps w:val="0"/>
                <w:color w:val="000000"/>
                <w:sz w:val="24"/>
              </w:rPr>
              <w:t>Bên A là ABC Wear, bên B là Inter Solution</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R34</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bắt đầu xây dựng hệ thống ngay sau khi ký hợp đồng</w:t>
            </w:r>
          </w:p>
        </w:tc>
        <w:tc>
          <w:tcPr>
            <w:tcW w:type="dxa" w:w="3600"/>
          </w:tcPr>
          <w:p>
            <w:pPr>
              <w:spacing w:before="0" w:after="40"/>
              <w:jc w:val="left"/>
            </w:pPr>
            <w:r>
              <w:rPr>
                <w:rFonts w:ascii="Times New Roman" w:hAnsi="Times New Roman" w:eastAsia="Times New Roman" w:cs="Times New Roman"/>
                <w:b w:val="0"/>
                <w:i w:val="0"/>
                <w:caps w:val="0"/>
                <w:color w:val="000000"/>
                <w:sz w:val="24"/>
              </w:rPr>
              <w:t>1.1.1</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R35</w:t>
            </w:r>
          </w:p>
        </w:tc>
        <w:tc>
          <w:tcPr>
            <w:tcW w:type="dxa" w:w="4600"/>
          </w:tcPr>
          <w:p>
            <w:pPr>
              <w:spacing w:before="0" w:after="40"/>
              <w:jc w:val="left"/>
            </w:pPr>
            <w:r>
              <w:rPr>
                <w:rFonts w:ascii="Times New Roman" w:hAnsi="Times New Roman" w:eastAsia="Times New Roman" w:cs="Times New Roman"/>
                <w:b w:val="0"/>
                <w:i w:val="0"/>
                <w:caps w:val="0"/>
                <w:color w:val="000000"/>
                <w:sz w:val="24"/>
              </w:rPr>
              <w:t>Mỗi bên được đề xuất thay đổi đặc tả khi cần</w:t>
            </w:r>
          </w:p>
        </w:tc>
        <w:tc>
          <w:tcPr>
            <w:tcW w:type="dxa" w:w="3600"/>
          </w:tcPr>
          <w:p>
            <w:pPr>
              <w:spacing w:before="0" w:after="40"/>
              <w:jc w:val="left"/>
            </w:pPr>
            <w:r>
              <w:rPr>
                <w:rFonts w:ascii="Times New Roman" w:hAnsi="Times New Roman" w:eastAsia="Times New Roman" w:cs="Times New Roman"/>
                <w:b w:val="0"/>
                <w:i w:val="0"/>
                <w:caps w:val="0"/>
                <w:color w:val="000000"/>
                <w:sz w:val="24"/>
              </w:rPr>
              <w:t>1.1.2, 1.1.3, 1.2.2, 2.1.7</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R36</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thuê ngoài phải đề nghị bằng văn bản và được Chủ đầu tư cho phép</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R37</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bàn giao sản phẩm đúng địa điểm và thời hạn đã thống nhất</w:t>
            </w:r>
          </w:p>
        </w:tc>
        <w:tc>
          <w:tcPr>
            <w:tcW w:type="dxa" w:w="3600"/>
          </w:tcPr>
          <w:p>
            <w:pPr>
              <w:spacing w:before="0" w:after="40"/>
              <w:jc w:val="left"/>
            </w:pPr>
            <w:r>
              <w:rPr>
                <w:rFonts w:ascii="Times New Roman" w:hAnsi="Times New Roman" w:eastAsia="Times New Roman" w:cs="Times New Roman"/>
                <w:b w:val="0"/>
                <w:i w:val="0"/>
                <w:caps w:val="0"/>
                <w:color w:val="000000"/>
                <w:sz w:val="24"/>
              </w:rPr>
              <w:t>1.2.3</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R38</w:t>
            </w:r>
          </w:p>
        </w:tc>
        <w:tc>
          <w:tcPr>
            <w:tcW w:type="dxa" w:w="4600"/>
          </w:tcPr>
          <w:p>
            <w:pPr>
              <w:spacing w:before="0" w:after="40"/>
              <w:jc w:val="left"/>
            </w:pPr>
            <w:r>
              <w:rPr>
                <w:rFonts w:ascii="Times New Roman" w:hAnsi="Times New Roman" w:eastAsia="Times New Roman" w:cs="Times New Roman"/>
                <w:b w:val="0"/>
                <w:i w:val="0"/>
                <w:caps w:val="0"/>
                <w:color w:val="000000"/>
                <w:sz w:val="24"/>
              </w:rPr>
              <w:t>Chủ đầu tư kiểm tra sản phẩm theo điều kiện trong đặc tả và thông báo kết quả cho nhà thầu</w:t>
            </w:r>
          </w:p>
        </w:tc>
        <w:tc>
          <w:tcPr>
            <w:tcW w:type="dxa" w:w="3600"/>
          </w:tcPr>
          <w:p>
            <w:pPr>
              <w:spacing w:before="0" w:after="40"/>
              <w:jc w:val="left"/>
            </w:pPr>
            <w:r>
              <w:rPr>
                <w:rFonts w:ascii="Times New Roman" w:hAnsi="Times New Roman" w:eastAsia="Times New Roman" w:cs="Times New Roman"/>
                <w:b w:val="0"/>
                <w:i w:val="0"/>
                <w:caps w:val="0"/>
                <w:color w:val="000000"/>
                <w:sz w:val="24"/>
              </w:rPr>
              <w:t>1.3.2, 6.2.13, 7.3.1, 7.3.2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R39</w:t>
            </w:r>
          </w:p>
        </w:tc>
        <w:tc>
          <w:tcPr>
            <w:tcW w:type="dxa" w:w="4600"/>
          </w:tcPr>
          <w:p>
            <w:pPr>
              <w:spacing w:before="0" w:after="40"/>
              <w:jc w:val="left"/>
            </w:pPr>
            <w:r>
              <w:rPr>
                <w:rFonts w:ascii="Times New Roman" w:hAnsi="Times New Roman" w:eastAsia="Times New Roman" w:cs="Times New Roman"/>
                <w:b w:val="0"/>
                <w:i w:val="0"/>
                <w:caps w:val="0"/>
                <w:color w:val="000000"/>
                <w:sz w:val="24"/>
              </w:rPr>
              <w:t>Kiểm tra đạt là chấp nhận sản phẩm</w:t>
            </w:r>
          </w:p>
        </w:tc>
        <w:tc>
          <w:tcPr>
            <w:tcW w:type="dxa" w:w="3600"/>
          </w:tcPr>
          <w:p>
            <w:pPr>
              <w:spacing w:before="0" w:after="40"/>
              <w:jc w:val="left"/>
            </w:pPr>
            <w:r>
              <w:rPr>
                <w:rFonts w:ascii="Times New Roman" w:hAnsi="Times New Roman" w:eastAsia="Times New Roman" w:cs="Times New Roman"/>
                <w:b w:val="0"/>
                <w:i w:val="0"/>
                <w:caps w:val="0"/>
                <w:color w:val="000000"/>
                <w:sz w:val="24"/>
              </w:rPr>
              <w:t>1.3.2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R40</w:t>
            </w:r>
          </w:p>
        </w:tc>
        <w:tc>
          <w:tcPr>
            <w:tcW w:type="dxa" w:w="4600"/>
          </w:tcPr>
          <w:p>
            <w:pPr>
              <w:spacing w:before="0" w:after="40"/>
              <w:jc w:val="left"/>
            </w:pPr>
            <w:r>
              <w:rPr>
                <w:rFonts w:ascii="Times New Roman" w:hAnsi="Times New Roman" w:eastAsia="Times New Roman" w:cs="Times New Roman"/>
                <w:b w:val="0"/>
                <w:i w:val="0"/>
                <w:caps w:val="0"/>
                <w:color w:val="000000"/>
                <w:sz w:val="24"/>
              </w:rPr>
              <w:t>Quyền sở hữu và bản quyền đối với sản phẩm và kết quả kỹ thuật của dự án thuộc Chủ đầu tư</w:t>
            </w:r>
          </w:p>
        </w:tc>
        <w:tc>
          <w:tcPr>
            <w:tcW w:type="dxa" w:w="3600"/>
          </w:tcPr>
          <w:p>
            <w:pPr>
              <w:spacing w:before="0" w:after="40"/>
              <w:jc w:val="left"/>
            </w:pPr>
            <w:r>
              <w:rPr>
                <w:rFonts w:ascii="Times New Roman" w:hAnsi="Times New Roman" w:eastAsia="Times New Roman" w:cs="Times New Roman"/>
                <w:b w:val="0"/>
                <w:i w:val="0"/>
                <w:caps w:val="0"/>
                <w:color w:val="000000"/>
                <w:sz w:val="24"/>
              </w:rPr>
              <w:t>1.2.5, 8.2.4</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R41</w:t>
            </w:r>
          </w:p>
        </w:tc>
        <w:tc>
          <w:tcPr>
            <w:tcW w:type="dxa" w:w="4600"/>
          </w:tcPr>
          <w:p>
            <w:pPr>
              <w:spacing w:before="0" w:after="40"/>
              <w:jc w:val="left"/>
            </w:pPr>
            <w:r>
              <w:rPr>
                <w:rFonts w:ascii="Times New Roman" w:hAnsi="Times New Roman" w:eastAsia="Times New Roman" w:cs="Times New Roman"/>
                <w:b w:val="0"/>
                <w:i w:val="0"/>
                <w:caps w:val="0"/>
                <w:color w:val="000000"/>
                <w:sz w:val="24"/>
              </w:rPr>
              <w:t>Nhà thầu sử dụng sản phẩm cho bên khác phải được Chủ đầu tư cho phép</w:t>
            </w:r>
          </w:p>
        </w:tc>
        <w:tc>
          <w:tcPr>
            <w:tcW w:type="dxa" w:w="3600"/>
          </w:tcPr>
          <w:p>
            <w:pPr>
              <w:spacing w:before="0" w:after="40"/>
              <w:jc w:val="left"/>
            </w:pPr>
            <w:r>
              <w:rPr>
                <w:rFonts w:ascii="Times New Roman" w:hAnsi="Times New Roman" w:eastAsia="Times New Roman" w:cs="Times New Roman"/>
                <w:b w:val="0"/>
                <w:i w:val="0"/>
                <w:caps w:val="0"/>
                <w:color w:val="000000"/>
                <w:sz w:val="24"/>
              </w:rPr>
              <w:t>1.2.5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R42</w:t>
            </w:r>
          </w:p>
        </w:tc>
        <w:tc>
          <w:tcPr>
            <w:tcW w:type="dxa" w:w="4600"/>
          </w:tcPr>
          <w:p>
            <w:pPr>
              <w:spacing w:before="0" w:after="40"/>
              <w:jc w:val="left"/>
            </w:pPr>
            <w:r>
              <w:rPr>
                <w:rFonts w:ascii="Times New Roman" w:hAnsi="Times New Roman" w:eastAsia="Times New Roman" w:cs="Times New Roman"/>
                <w:b w:val="0"/>
                <w:i w:val="0"/>
                <w:caps w:val="0"/>
                <w:color w:val="000000"/>
                <w:sz w:val="24"/>
              </w:rPr>
              <w:t>Lỗi logic hoặc vấn đề thuộc trách nhiệm nhà thầu được nhà thầu sửa chữa, bổ sung bằng chi phí của mình trong thời gian sớm nhất</w:t>
            </w:r>
          </w:p>
        </w:tc>
        <w:tc>
          <w:tcPr>
            <w:tcW w:type="dxa" w:w="3600"/>
          </w:tcPr>
          <w:p>
            <w:pPr>
              <w:spacing w:before="0" w:after="40"/>
              <w:jc w:val="left"/>
            </w:pPr>
            <w:r>
              <w:rPr>
                <w:rFonts w:ascii="Times New Roman" w:hAnsi="Times New Roman" w:eastAsia="Times New Roman" w:cs="Times New Roman"/>
                <w:b w:val="0"/>
                <w:i w:val="0"/>
                <w:caps w:val="0"/>
                <w:color w:val="000000"/>
                <w:sz w:val="24"/>
              </w:rPr>
              <w:t>1.1.4, 1.2.4, 3.4.4, 3.4.6, 3.5.2, 4.4.4, 4.4.6, 4.5.2, 5.4.5, 5.4.7, 5.4.8, 5.5.2, 6.2.11, 6.2.12, 7.2.4, 7.3.5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R43</w:t>
            </w:r>
          </w:p>
        </w:tc>
        <w:tc>
          <w:tcPr>
            <w:tcW w:type="dxa" w:w="4600"/>
          </w:tcPr>
          <w:p>
            <w:pPr>
              <w:spacing w:before="0" w:after="40"/>
              <w:jc w:val="left"/>
            </w:pPr>
            <w:r>
              <w:rPr>
                <w:rFonts w:ascii="Times New Roman" w:hAnsi="Times New Roman" w:eastAsia="Times New Roman" w:cs="Times New Roman"/>
                <w:b w:val="0"/>
                <w:i w:val="0"/>
                <w:caps w:val="0"/>
                <w:color w:val="000000"/>
                <w:sz w:val="24"/>
              </w:rPr>
              <w:t>Thời hạn trách nhiệm của nhà thầu là một năm</w:t>
            </w:r>
          </w:p>
        </w:tc>
        <w:tc>
          <w:tcPr>
            <w:tcW w:type="dxa" w:w="3600"/>
          </w:tcPr>
          <w:p>
            <w:pPr>
              <w:spacing w:before="0" w:after="40"/>
              <w:jc w:val="left"/>
            </w:pPr>
            <w:r>
              <w:rPr>
                <w:rFonts w:ascii="Times New Roman" w:hAnsi="Times New Roman" w:eastAsia="Times New Roman" w:cs="Times New Roman"/>
                <w:b w:val="0"/>
                <w:i w:val="0"/>
                <w:caps w:val="0"/>
                <w:color w:val="000000"/>
                <w:sz w:val="24"/>
              </w:rPr>
              <w:t>Thuộc thủ tục đấu thầu hoặc điều khoản hợp đồng</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R44</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đặc tả hệ thống gồm cấu hình cơ sở dữ liệu và chức năng</w:t>
            </w:r>
          </w:p>
        </w:tc>
        <w:tc>
          <w:tcPr>
            <w:tcW w:type="dxa" w:w="3600"/>
          </w:tcPr>
          <w:p>
            <w:pPr>
              <w:spacing w:before="0" w:after="40"/>
              <w:jc w:val="left"/>
            </w:pPr>
            <w:r>
              <w:rPr>
                <w:rFonts w:ascii="Times New Roman" w:hAnsi="Times New Roman" w:eastAsia="Times New Roman" w:cs="Times New Roman"/>
                <w:b w:val="0"/>
                <w:i w:val="0"/>
                <w:caps w:val="0"/>
                <w:color w:val="000000"/>
                <w:sz w:val="24"/>
              </w:rPr>
              <w:t>2.1.3, 2.1.4, 2.1.5, 2.1.7, 2.1.8, 2.2.4</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R45</w:t>
            </w:r>
          </w:p>
        </w:tc>
        <w:tc>
          <w:tcPr>
            <w:tcW w:type="dxa" w:w="4600"/>
          </w:tcPr>
          <w:p>
            <w:pPr>
              <w:spacing w:before="0" w:after="40"/>
              <w:jc w:val="left"/>
            </w:pPr>
            <w:r>
              <w:rPr>
                <w:rFonts w:ascii="Times New Roman" w:hAnsi="Times New Roman" w:eastAsia="Times New Roman" w:cs="Times New Roman"/>
                <w:b w:val="0"/>
                <w:i w:val="0"/>
                <w:caps w:val="0"/>
                <w:color w:val="000000"/>
                <w:sz w:val="24"/>
              </w:rPr>
              <w:t>Chức năng quản trị nội bộ nằm ngoài phạm vi dự án</w:t>
            </w:r>
          </w:p>
        </w:tc>
        <w:tc>
          <w:tcPr>
            <w:tcW w:type="dxa" w:w="3600"/>
          </w:tcPr>
          <w:p>
            <w:pPr>
              <w:spacing w:before="0" w:after="40"/>
              <w:jc w:val="left"/>
            </w:pPr>
            <w:r>
              <w:rPr>
                <w:rFonts w:ascii="Times New Roman" w:hAnsi="Times New Roman" w:eastAsia="Times New Roman" w:cs="Times New Roman"/>
                <w:b w:val="0"/>
                <w:i w:val="0"/>
                <w:caps w:val="0"/>
                <w:color w:val="000000"/>
                <w:sz w:val="24"/>
              </w:rPr>
              <w:t>Không cần gói: Yêu cầu loại trừ phạm vi (chức năng quản trị nội bộ), không phát sinh công việc</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R46</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quy trình vận hành mới</w:t>
            </w:r>
          </w:p>
        </w:tc>
        <w:tc>
          <w:tcPr>
            <w:tcW w:type="dxa" w:w="3600"/>
          </w:tcPr>
          <w:p>
            <w:pPr>
              <w:spacing w:before="0" w:after="40"/>
              <w:jc w:val="left"/>
            </w:pPr>
            <w:r>
              <w:rPr>
                <w:rFonts w:ascii="Times New Roman" w:hAnsi="Times New Roman" w:eastAsia="Times New Roman" w:cs="Times New Roman"/>
                <w:b w:val="0"/>
                <w:i w:val="0"/>
                <w:caps w:val="0"/>
                <w:color w:val="000000"/>
                <w:sz w:val="24"/>
              </w:rPr>
              <w:t>2.1.7, 2.2.1, 7.1.3, 8.2.1, 8.2.2, 8.2.3, 8.2.5</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R47</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cấu trúc cơ sở dữ liệu Selling DB</w:t>
            </w:r>
          </w:p>
        </w:tc>
        <w:tc>
          <w:tcPr>
            <w:tcW w:type="dxa" w:w="3600"/>
          </w:tcPr>
          <w:p>
            <w:pPr>
              <w:spacing w:before="0" w:after="40"/>
              <w:jc w:val="left"/>
            </w:pPr>
            <w:r>
              <w:rPr>
                <w:rFonts w:ascii="Times New Roman" w:hAnsi="Times New Roman" w:eastAsia="Times New Roman" w:cs="Times New Roman"/>
                <w:b w:val="0"/>
                <w:i w:val="0"/>
                <w:caps w:val="0"/>
                <w:color w:val="000000"/>
                <w:sz w:val="24"/>
              </w:rPr>
              <w:t>2.1.7, 2.1.8, 2.2.3, 6.1.2</w:t>
            </w:r>
          </w:p>
        </w:tc>
      </w:tr>
      <w:tr>
        <w:tc>
          <w:tcPr>
            <w:tcW w:type="dxa" w:w="1100"/>
          </w:tcPr>
          <w:p>
            <w:pPr>
              <w:spacing w:before="0" w:after="40"/>
              <w:jc w:val="left"/>
            </w:pPr>
            <w:r>
              <w:rPr>
                <w:rFonts w:ascii="Times New Roman" w:hAnsi="Times New Roman" w:eastAsia="Times New Roman" w:cs="Times New Roman"/>
                <w:b w:val="0"/>
                <w:i w:val="0"/>
                <w:caps w:val="0"/>
                <w:color w:val="000000"/>
                <w:sz w:val="24"/>
              </w:rPr>
              <w:t>R48</w:t>
            </w:r>
          </w:p>
        </w:tc>
        <w:tc>
          <w:tcPr>
            <w:tcW w:type="dxa" w:w="4600"/>
          </w:tcPr>
          <w:p>
            <w:pPr>
              <w:spacing w:before="0" w:after="40"/>
              <w:jc w:val="left"/>
            </w:pPr>
            <w:r>
              <w:rPr>
                <w:rFonts w:ascii="Times New Roman" w:hAnsi="Times New Roman" w:eastAsia="Times New Roman" w:cs="Times New Roman"/>
                <w:b w:val="0"/>
                <w:i w:val="0"/>
                <w:caps w:val="0"/>
                <w:color w:val="000000"/>
                <w:sz w:val="24"/>
              </w:rPr>
              <w:t>Sản phẩm: sơ đồ phân cấp menu</w:t>
            </w:r>
          </w:p>
        </w:tc>
        <w:tc>
          <w:tcPr>
            <w:tcW w:type="dxa" w:w="3600"/>
          </w:tcPr>
          <w:p>
            <w:pPr>
              <w:spacing w:before="0" w:after="40"/>
              <w:jc w:val="left"/>
            </w:pPr>
            <w:r>
              <w:rPr>
                <w:rFonts w:ascii="Times New Roman" w:hAnsi="Times New Roman" w:eastAsia="Times New Roman" w:cs="Times New Roman"/>
                <w:b w:val="0"/>
                <w:i w:val="0"/>
                <w:caps w:val="0"/>
                <w:color w:val="000000"/>
                <w:sz w:val="24"/>
              </w:rPr>
              <w:t>2.1.7, 2.3.1, 3.1.2, 3.3.5</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6. Phân bổ theo hạng mục Mẫu 01A</w:t>
      </w:r>
    </w:p>
    <w:p>
      <w:pPr>
        <w:spacing w:before="0" w:after="100" w:line="300" w:lineRule="auto"/>
        <w:jc w:val="both"/>
      </w:pPr>
      <w:r>
        <w:rPr>
          <w:rFonts w:ascii="Times New Roman" w:hAnsi="Times New Roman" w:eastAsia="Times New Roman" w:cs="Times New Roman"/>
          <w:b w:val="0"/>
          <w:i w:val="0"/>
          <w:caps w:val="0"/>
          <w:color w:val="000000"/>
          <w:sz w:val="26"/>
        </w:rPr>
        <w:t>Bảng dùng để lập bảng tiến độ Mẫu 10A và bảng giá Mẫu 11A theo đúng danh mục dịch vụ của HSMT. Gói gắn nhiều hạng mục được chia đều khối lượng. Khi mọi gói của một mục đều thuộc hạng mục, bảng ghi mã mục thay cho từng gói.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200"/>
        <w:gridCol w:w="4300"/>
        <w:gridCol w:w="1200"/>
      </w:tblGrid>
      <w:tr>
        <w:trPr>
          <w:tblHeader w:val="true"/>
        </w:trPr>
        <w:tc>
          <w:tcPr>
            <w:tcW w:type="dxa" w:w="600"/>
          </w:tcPr>
          <w:p>
            <w:pPr>
              <w:spacing w:before="0" w:after="40"/>
              <w:jc w:val="left"/>
            </w:pPr>
            <w:r>
              <w:rPr>
                <w:rFonts w:ascii="Times New Roman" w:hAnsi="Times New Roman" w:eastAsia="Times New Roman" w:cs="Times New Roman"/>
                <w:b w:val="0"/>
                <w:i w:val="0"/>
                <w:caps w:val="0"/>
                <w:color w:val="000000"/>
                <w:sz w:val="24"/>
              </w:rPr>
              <w:t>STT</w:t>
            </w:r>
          </w:p>
        </w:tc>
        <w:tc>
          <w:tcPr>
            <w:tcW w:type="dxa" w:w="3200"/>
          </w:tcPr>
          <w:p>
            <w:pPr>
              <w:spacing w:before="0" w:after="40"/>
              <w:jc w:val="left"/>
            </w:pPr>
            <w:r>
              <w:rPr>
                <w:rFonts w:ascii="Times New Roman" w:hAnsi="Times New Roman" w:eastAsia="Times New Roman" w:cs="Times New Roman"/>
                <w:b w:val="0"/>
                <w:i w:val="0"/>
                <w:caps w:val="0"/>
                <w:color w:val="000000"/>
                <w:sz w:val="24"/>
              </w:rPr>
              <w:t>Hạng mục Mẫu 01A</w:t>
            </w:r>
          </w:p>
        </w:tc>
        <w:tc>
          <w:tcPr>
            <w:tcW w:type="dxa" w:w="4300"/>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1200"/>
          </w:tcPr>
          <w:p>
            <w:pPr>
              <w:spacing w:before="0" w:after="40"/>
              <w:jc w:val="right"/>
            </w:pPr>
            <w:r>
              <w:rPr>
                <w:rFonts w:ascii="Times New Roman" w:hAnsi="Times New Roman" w:eastAsia="Times New Roman" w:cs="Times New Roman"/>
                <w:b w:val="0"/>
                <w:i w:val="0"/>
                <w:caps w:val="0"/>
                <w:color w:val="000000"/>
                <w:sz w:val="24"/>
              </w:rPr>
              <w:t>Khối lượng, MD</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w:t>
            </w:r>
          </w:p>
        </w:tc>
        <w:tc>
          <w:tcPr>
            <w:tcW w:type="dxa" w:w="32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4300"/>
          </w:tcPr>
          <w:p>
            <w:pPr>
              <w:spacing w:before="0" w:after="40"/>
              <w:jc w:val="left"/>
            </w:pPr>
            <w:r>
              <w:rPr>
                <w:rFonts w:ascii="Times New Roman" w:hAnsi="Times New Roman" w:eastAsia="Times New Roman" w:cs="Times New Roman"/>
                <w:b w:val="0"/>
                <w:i w:val="0"/>
                <w:caps w:val="0"/>
                <w:color w:val="000000"/>
                <w:sz w:val="24"/>
              </w:rPr>
              <w:t>1.1, 1.2.1, 1.2.2, 1.2.3, 1.3.1, 2.1.1, 2.1.2, 2.1.3, 2.1.4, 2.1.5, 2.1.6, 2.1.7, 2.2.2, 2.2.4</w:t>
            </w:r>
          </w:p>
        </w:tc>
        <w:tc>
          <w:tcPr>
            <w:tcW w:type="dxa" w:w="1200"/>
          </w:tcPr>
          <w:p>
            <w:pPr>
              <w:spacing w:before="0" w:after="40"/>
              <w:jc w:val="right"/>
            </w:pPr>
            <w:r>
              <w:rPr>
                <w:rFonts w:ascii="Times New Roman" w:hAnsi="Times New Roman" w:eastAsia="Times New Roman" w:cs="Times New Roman"/>
                <w:b w:val="0"/>
                <w:i w:val="0"/>
                <w:caps w:val="0"/>
                <w:color w:val="000000"/>
                <w:sz w:val="24"/>
              </w:rPr>
              <w:t>48,06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2</w:t>
            </w:r>
          </w:p>
        </w:tc>
        <w:tc>
          <w:tcPr>
            <w:tcW w:type="dxa" w:w="32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1.2.1, 1.2.2, 1.2.3, 1.3.1, 2.1.7, 2.2.1</w:t>
            </w:r>
          </w:p>
        </w:tc>
        <w:tc>
          <w:tcPr>
            <w:tcW w:type="dxa" w:w="1200"/>
          </w:tcPr>
          <w:p>
            <w:pPr>
              <w:spacing w:before="0" w:after="40"/>
              <w:jc w:val="right"/>
            </w:pPr>
            <w:r>
              <w:rPr>
                <w:rFonts w:ascii="Times New Roman" w:hAnsi="Times New Roman" w:eastAsia="Times New Roman" w:cs="Times New Roman"/>
                <w:b w:val="0"/>
                <w:i w:val="0"/>
                <w:caps w:val="0"/>
                <w:color w:val="000000"/>
                <w:sz w:val="24"/>
              </w:rPr>
              <w:t>7,56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3</w:t>
            </w:r>
          </w:p>
        </w:tc>
        <w:tc>
          <w:tcPr>
            <w:tcW w:type="dxa" w:w="32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1.2.1, 1.2.2, 1.2.3, 1.3.1, 2.1.7, 2.2.3</w:t>
            </w:r>
          </w:p>
        </w:tc>
        <w:tc>
          <w:tcPr>
            <w:tcW w:type="dxa" w:w="1200"/>
          </w:tcPr>
          <w:p>
            <w:pPr>
              <w:spacing w:before="0" w:after="40"/>
              <w:jc w:val="right"/>
            </w:pPr>
            <w:r>
              <w:rPr>
                <w:rFonts w:ascii="Times New Roman" w:hAnsi="Times New Roman" w:eastAsia="Times New Roman" w:cs="Times New Roman"/>
                <w:b w:val="0"/>
                <w:i w:val="0"/>
                <w:caps w:val="0"/>
                <w:color w:val="000000"/>
                <w:sz w:val="24"/>
              </w:rPr>
              <w:t>8,56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4</w:t>
            </w:r>
          </w:p>
        </w:tc>
        <w:tc>
          <w:tcPr>
            <w:tcW w:type="dxa" w:w="32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1.2.1, 1.2.2, 1.2.3, 1.3.1, 2.1.7, 2.3.1, 2.3.2, 2.3.3, 2.3.4, 2.3.5</w:t>
            </w:r>
          </w:p>
        </w:tc>
        <w:tc>
          <w:tcPr>
            <w:tcW w:type="dxa" w:w="1200"/>
          </w:tcPr>
          <w:p>
            <w:pPr>
              <w:spacing w:before="0" w:after="40"/>
              <w:jc w:val="right"/>
            </w:pPr>
            <w:r>
              <w:rPr>
                <w:rFonts w:ascii="Times New Roman" w:hAnsi="Times New Roman" w:eastAsia="Times New Roman" w:cs="Times New Roman"/>
                <w:b w:val="0"/>
                <w:i w:val="0"/>
                <w:caps w:val="0"/>
                <w:color w:val="000000"/>
                <w:sz w:val="24"/>
              </w:rPr>
              <w:t>20,56</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5</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1.2.1, 1.2.2, 1.2.3, 1.2.4, 1.3.1, 1.3.2, 2.3.6, 3.1, 3.2, 3.3, 3.4, 3.5.1, 6.1.1, 6.1.3, 8.1.1</w:t>
            </w:r>
          </w:p>
        </w:tc>
        <w:tc>
          <w:tcPr>
            <w:tcW w:type="dxa" w:w="1200"/>
          </w:tcPr>
          <w:p>
            <w:pPr>
              <w:spacing w:before="0" w:after="40"/>
              <w:jc w:val="right"/>
            </w:pPr>
            <w:r>
              <w:rPr>
                <w:rFonts w:ascii="Times New Roman" w:hAnsi="Times New Roman" w:eastAsia="Times New Roman" w:cs="Times New Roman"/>
                <w:b w:val="0"/>
                <w:i w:val="0"/>
                <w:caps w:val="0"/>
                <w:color w:val="000000"/>
                <w:sz w:val="24"/>
              </w:rPr>
              <w:t>99,61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6</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1.2.1, 1.2.2, 1.2.3, 1.2.4, 1.3.1, 1.3.2, 2.3.6, 4.1, 4.2, 4.3, 4.4, 4.5.1, 6.1.1, 6.1.3, 6.1.4, 8.1.1</w:t>
            </w:r>
          </w:p>
        </w:tc>
        <w:tc>
          <w:tcPr>
            <w:tcW w:type="dxa" w:w="1200"/>
          </w:tcPr>
          <w:p>
            <w:pPr>
              <w:spacing w:before="0" w:after="40"/>
              <w:jc w:val="right"/>
            </w:pPr>
            <w:r>
              <w:rPr>
                <w:rFonts w:ascii="Times New Roman" w:hAnsi="Times New Roman" w:eastAsia="Times New Roman" w:cs="Times New Roman"/>
                <w:b w:val="0"/>
                <w:i w:val="0"/>
                <w:caps w:val="0"/>
                <w:color w:val="000000"/>
                <w:sz w:val="24"/>
              </w:rPr>
              <w:t>98,11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7</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1.2.1, 1.2.2, 1.2.3, 1.2.4, 1.3.1, 1.3.2, 2.3.6, 5.1, 5.2, 5.3, 5.4, 5.5.1, 6.1.1, 6.1.3, 6.1.4, 8.1.1</w:t>
            </w:r>
          </w:p>
        </w:tc>
        <w:tc>
          <w:tcPr>
            <w:tcW w:type="dxa" w:w="1200"/>
          </w:tcPr>
          <w:p>
            <w:pPr>
              <w:spacing w:before="0" w:after="40"/>
              <w:jc w:val="right"/>
            </w:pPr>
            <w:r>
              <w:rPr>
                <w:rFonts w:ascii="Times New Roman" w:hAnsi="Times New Roman" w:eastAsia="Times New Roman" w:cs="Times New Roman"/>
                <w:b w:val="0"/>
                <w:i w:val="0"/>
                <w:caps w:val="0"/>
                <w:color w:val="000000"/>
                <w:sz w:val="24"/>
              </w:rPr>
              <w:t>133,11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8</w:t>
            </w:r>
          </w:p>
        </w:tc>
        <w:tc>
          <w:tcPr>
            <w:tcW w:type="dxa" w:w="32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1.2.1, 1.2.2, 1.2.3, 1.3.1, 1.3.2, 6.1.1, 6.1.2, 8.1.1</w:t>
            </w:r>
          </w:p>
        </w:tc>
        <w:tc>
          <w:tcPr>
            <w:tcW w:type="dxa" w:w="1200"/>
          </w:tcPr>
          <w:p>
            <w:pPr>
              <w:spacing w:before="0" w:after="40"/>
              <w:jc w:val="right"/>
            </w:pPr>
            <w:r>
              <w:rPr>
                <w:rFonts w:ascii="Times New Roman" w:hAnsi="Times New Roman" w:eastAsia="Times New Roman" w:cs="Times New Roman"/>
                <w:b w:val="0"/>
                <w:i w:val="0"/>
                <w:caps w:val="0"/>
                <w:color w:val="000000"/>
                <w:sz w:val="24"/>
              </w:rPr>
              <w:t>12,61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9</w:t>
            </w:r>
          </w:p>
        </w:tc>
        <w:tc>
          <w:tcPr>
            <w:tcW w:type="dxa" w:w="32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1.2.1, 1.2.2, 1.2.3, 1.3.1, 1.3.2, 6.2.1, 6.2.2, 6.2.3, 6.2.4, 6.2.5, 6.2.6, 6.2.7, 6.2.8, 6.2.9, 6.2.10, 6.2.11, 6.2.13, 8.1.1</w:t>
            </w:r>
          </w:p>
        </w:tc>
        <w:tc>
          <w:tcPr>
            <w:tcW w:type="dxa" w:w="1200"/>
          </w:tcPr>
          <w:p>
            <w:pPr>
              <w:spacing w:before="0" w:after="40"/>
              <w:jc w:val="right"/>
            </w:pPr>
            <w:r>
              <w:rPr>
                <w:rFonts w:ascii="Times New Roman" w:hAnsi="Times New Roman" w:eastAsia="Times New Roman" w:cs="Times New Roman"/>
                <w:b w:val="0"/>
                <w:i w:val="0"/>
                <w:caps w:val="0"/>
                <w:color w:val="000000"/>
                <w:sz w:val="24"/>
              </w:rPr>
              <w:t>57,61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10</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1.2.1, 1.2.2, 1.2.3, 1.3.1, 7.1.1, 7.1.2, 7.1.4, 7.2, 7.3.4, 7.3.5, 7.3.6</w:t>
            </w:r>
          </w:p>
        </w:tc>
        <w:tc>
          <w:tcPr>
            <w:tcW w:type="dxa" w:w="1200"/>
          </w:tcPr>
          <w:p>
            <w:pPr>
              <w:spacing w:before="0" w:after="40"/>
              <w:jc w:val="right"/>
            </w:pPr>
            <w:r>
              <w:rPr>
                <w:rFonts w:ascii="Times New Roman" w:hAnsi="Times New Roman" w:eastAsia="Times New Roman" w:cs="Times New Roman"/>
                <w:b w:val="0"/>
                <w:i w:val="0"/>
                <w:caps w:val="0"/>
                <w:color w:val="000000"/>
                <w:sz w:val="24"/>
              </w:rPr>
              <w:t>48,31</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11</w:t>
            </w:r>
          </w:p>
        </w:tc>
        <w:tc>
          <w:tcPr>
            <w:tcW w:type="dxa" w:w="32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1.2.1, 1.2.2, 1.2.3, 1.3.1, 3.5.2, 4.5.2, 5.5.2, 6.2.12, 7.1.1, 7.1.3, 7.3.1, 7.3.2, 7.3.3</w:t>
            </w:r>
          </w:p>
        </w:tc>
        <w:tc>
          <w:tcPr>
            <w:tcW w:type="dxa" w:w="1200"/>
          </w:tcPr>
          <w:p>
            <w:pPr>
              <w:spacing w:before="0" w:after="40"/>
              <w:jc w:val="right"/>
            </w:pPr>
            <w:r>
              <w:rPr>
                <w:rFonts w:ascii="Times New Roman" w:hAnsi="Times New Roman" w:eastAsia="Times New Roman" w:cs="Times New Roman"/>
                <w:b w:val="0"/>
                <w:i w:val="0"/>
                <w:caps w:val="0"/>
                <w:color w:val="000000"/>
                <w:sz w:val="24"/>
              </w:rPr>
              <w:t>54,30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12</w:t>
            </w:r>
          </w:p>
        </w:tc>
        <w:tc>
          <w:tcPr>
            <w:tcW w:type="dxa" w:w="32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1.2.1, 1.2.2, 1.2.3, 1.2.5, 1.3.1, 2.1.8, 8.2</w:t>
            </w:r>
          </w:p>
        </w:tc>
        <w:tc>
          <w:tcPr>
            <w:tcW w:type="dxa" w:w="1200"/>
          </w:tcPr>
          <w:p>
            <w:pPr>
              <w:spacing w:before="0" w:after="40"/>
              <w:jc w:val="right"/>
            </w:pPr>
            <w:r>
              <w:rPr>
                <w:rFonts w:ascii="Times New Roman" w:hAnsi="Times New Roman" w:eastAsia="Times New Roman" w:cs="Times New Roman"/>
                <w:b w:val="0"/>
                <w:i w:val="0"/>
                <w:caps w:val="0"/>
                <w:color w:val="000000"/>
                <w:sz w:val="24"/>
              </w:rPr>
              <w:t>24,80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t>13</w:t>
            </w:r>
          </w:p>
        </w:tc>
        <w:tc>
          <w:tcPr>
            <w:tcW w:type="dxa" w:w="32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4300"/>
          </w:tcPr>
          <w:p>
            <w:pPr>
              <w:spacing w:before="0" w:after="40"/>
              <w:jc w:val="left"/>
            </w:pPr>
            <w:r>
              <w:rPr>
                <w:rFonts w:ascii="Times New Roman" w:hAnsi="Times New Roman" w:eastAsia="Times New Roman" w:cs="Times New Roman"/>
                <w:b w:val="0"/>
                <w:i w:val="0"/>
                <w:caps w:val="0"/>
                <w:color w:val="000000"/>
                <w:sz w:val="24"/>
              </w:rPr>
              <w:t>1.2.1, 1.2.2, 1.2.3, 1.3.1, 1.3.3, 6.3, 8.1.2, 8.1.3, 8.3</w:t>
            </w:r>
          </w:p>
        </w:tc>
        <w:tc>
          <w:tcPr>
            <w:tcW w:type="dxa" w:w="1200"/>
          </w:tcPr>
          <w:p>
            <w:pPr>
              <w:spacing w:before="0" w:after="40"/>
              <w:jc w:val="right"/>
            </w:pPr>
            <w:r>
              <w:rPr>
                <w:rFonts w:ascii="Times New Roman" w:hAnsi="Times New Roman" w:eastAsia="Times New Roman" w:cs="Times New Roman"/>
                <w:b w:val="0"/>
                <w:i w:val="0"/>
                <w:caps w:val="0"/>
                <w:color w:val="000000"/>
                <w:sz w:val="24"/>
              </w:rPr>
              <w:t>43,80</w:t>
            </w:r>
          </w:p>
        </w:tc>
      </w:tr>
      <w:tr>
        <w:tc>
          <w:tcPr>
            <w:tcW w:type="dxa" w:w="600"/>
          </w:tcPr>
          <w:p>
            <w:pPr>
              <w:spacing w:before="0" w:after="40"/>
              <w:jc w:val="left"/>
            </w:pPr>
            <w:r>
              <w:rPr>
                <w:rFonts w:ascii="Times New Roman" w:hAnsi="Times New Roman" w:eastAsia="Times New Roman" w:cs="Times New Roman"/>
                <w:b w:val="0"/>
                <w:i w:val="0"/>
                <w:caps w:val="0"/>
                <w:color w:val="000000"/>
                <w:sz w:val="24"/>
              </w:rPr>
            </w:r>
          </w:p>
        </w:tc>
        <w:tc>
          <w:tcPr>
            <w:tcW w:type="dxa" w:w="3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4300"/>
          </w:tcPr>
          <w:p>
            <w:pPr>
              <w:spacing w:before="0" w:after="40"/>
              <w:jc w:val="left"/>
            </w:pPr>
            <w:r>
              <w:rPr>
                <w:rFonts w:ascii="Times New Roman" w:hAnsi="Times New Roman" w:eastAsia="Times New Roman" w:cs="Times New Roman"/>
                <w:b w:val="0"/>
                <w:i w:val="0"/>
                <w:caps w:val="0"/>
                <w:color w:val="000000"/>
                <w:sz w:val="24"/>
              </w:rPr>
            </w:r>
          </w:p>
        </w:tc>
        <w:tc>
          <w:tcPr>
            <w:tcW w:type="dxa" w:w="1200"/>
          </w:tcPr>
          <w:p>
            <w:pPr>
              <w:spacing w:before="0" w:after="40"/>
              <w:jc w:val="right"/>
            </w:pPr>
            <w:r>
              <w:rPr>
                <w:rFonts w:ascii="Times New Roman" w:hAnsi="Times New Roman" w:eastAsia="Times New Roman" w:cs="Times New Roman"/>
                <w:b w:val="0"/>
                <w:i w:val="0"/>
                <w:caps w:val="0"/>
                <w:color w:val="000000"/>
                <w:sz w:val="24"/>
              </w:rPr>
              <w:t>657,00</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7. Giả định ngoài phạm vi</w:t>
      </w:r>
    </w:p>
    <w:p>
      <w:pPr>
        <w:spacing w:before="0" w:after="100" w:line="300" w:lineRule="auto"/>
        <w:jc w:val="both"/>
      </w:pPr>
      <w:r>
        <w:rPr>
          <w:rFonts w:ascii="Times New Roman" w:hAnsi="Times New Roman" w:eastAsia="Times New Roman" w:cs="Times New Roman"/>
          <w:b w:val="0"/>
          <w:i w:val="0"/>
          <w:caps w:val="0"/>
          <w:color w:val="000000"/>
          <w:sz w:val="26"/>
        </w:rPr>
        <w:t>- Chức năng quản trị nội bộ (The internal administrative function), RFP loại khỏi phạm vi</w:t>
      </w:r>
    </w:p>
    <w:p>
      <w:pPr>
        <w:spacing w:before="0" w:after="100" w:line="300" w:lineRule="auto"/>
        <w:jc w:val="both"/>
      </w:pPr>
      <w:r>
        <w:rPr>
          <w:rFonts w:ascii="Times New Roman" w:hAnsi="Times New Roman" w:eastAsia="Times New Roman" w:cs="Times New Roman"/>
          <w:b w:val="0"/>
          <w:i w:val="0"/>
          <w:caps w:val="0"/>
          <w:color w:val="000000"/>
          <w:sz w:val="26"/>
        </w:rPr>
        <w:t>- Quản trị danh mục sản phẩm, giá, tồn kho, chương trình khuyến mại và xử lý giao vận nằm trong Main System hiện có, gói thầu chỉ đồng bộ, áp dụng và hiển thị dữ liệu</w:t>
      </w:r>
    </w:p>
    <w:p>
      <w:pPr>
        <w:spacing w:before="0" w:after="100" w:line="300" w:lineRule="auto"/>
        <w:jc w:val="both"/>
      </w:pPr>
      <w:r>
        <w:rPr>
          <w:rFonts w:ascii="Times New Roman" w:hAnsi="Times New Roman" w:eastAsia="Times New Roman" w:cs="Times New Roman"/>
          <w:b w:val="0"/>
          <w:i w:val="0"/>
          <w:caps w:val="0"/>
          <w:color w:val="000000"/>
          <w:sz w:val="26"/>
        </w:rPr>
        <w:t>- Thanh toán trực tuyến qua cổng thanh toán, RFP không nêu. Phương thức thanh toán đơn hàng và cách hoàn tiền khi đổi trả theo quy tắc Chủ đầu tư xác nhận tại 2.1.5</w:t>
      </w:r>
    </w:p>
    <w:p>
      <w:pPr>
        <w:spacing w:before="0" w:after="100" w:line="300" w:lineRule="auto"/>
        <w:jc w:val="both"/>
      </w:pPr>
      <w:r>
        <w:rPr>
          <w:rFonts w:ascii="Times New Roman" w:hAnsi="Times New Roman" w:eastAsia="Times New Roman" w:cs="Times New Roman"/>
          <w:b w:val="0"/>
          <w:i w:val="0"/>
          <w:caps w:val="0"/>
          <w:color w:val="000000"/>
          <w:sz w:val="26"/>
        </w:rPr>
        <w:t>- Biểu phí vận chuyển, điều kiện mã giảm giá, thời hạn giữ tồn khi đặt hàng, điều kiện hủy đơn và đổi trả theo quy tắc Chủ đầu tư xác nhận tại 2.1.5</w:t>
      </w:r>
    </w:p>
    <w:p>
      <w:pPr>
        <w:spacing w:before="0" w:after="100" w:line="300" w:lineRule="auto"/>
        <w:jc w:val="both"/>
      </w:pPr>
      <w:r>
        <w:rPr>
          <w:rFonts w:ascii="Times New Roman" w:hAnsi="Times New Roman" w:eastAsia="Times New Roman" w:cs="Times New Roman"/>
          <w:b w:val="0"/>
          <w:i w:val="0"/>
          <w:caps w:val="0"/>
          <w:color w:val="000000"/>
          <w:sz w:val="26"/>
        </w:rPr>
        <w:t>- Mua sắm phần cứng, bản quyền phần mềm nền và hạ tầng máy chủ vận hành của Chủ đầu tư</w:t>
      </w:r>
    </w:p>
    <w:p>
      <w:pPr>
        <w:spacing w:before="0" w:after="100" w:line="300" w:lineRule="auto"/>
        <w:jc w:val="both"/>
      </w:pPr>
      <w:r>
        <w:rPr>
          <w:rFonts w:ascii="Times New Roman" w:hAnsi="Times New Roman" w:eastAsia="Times New Roman" w:cs="Times New Roman"/>
          <w:b w:val="0"/>
          <w:i w:val="0"/>
          <w:caps w:val="0"/>
          <w:color w:val="000000"/>
          <w:sz w:val="26"/>
        </w:rPr>
        <w:t>- Chủ đầu tư cung cấp tài liệu đặc tả giao diện trao đổi dữ liệu của Main System chậm nhất 14/04/2027, môi trường thử của Main System chậm nhất 20/05/2027, dữ liệu sản phẩm, tồn kho phục vụ chuyển đổi và nội dung, hình ảnh sản phẩm chậm nhất 10/06/2027 (dau_vao/du_an.json, cam kết CK1 đến CK4). Mọi sửa đổi phía Main System do Chủ đầu tư thực hiện</w:t>
      </w:r>
    </w:p>
    <w:p>
      <w:pPr>
        <w:spacing w:before="0" w:after="100" w:line="300" w:lineRule="auto"/>
        <w:jc w:val="both"/>
      </w:pPr>
      <w:r>
        <w:rPr>
          <w:rFonts w:ascii="Times New Roman" w:hAnsi="Times New Roman" w:eastAsia="Times New Roman" w:cs="Times New Roman"/>
          <w:b w:val="0"/>
          <w:i w:val="0"/>
          <w:caps w:val="0"/>
          <w:color w:val="000000"/>
          <w:sz w:val="26"/>
        </w:rPr>
        <w:t>- Luồng dữ liệu hai chiều (sản phẩm, giá, tồn kho từ Main System vào Selling DB và đơn hàng từ Selling DB sang Main System) theo quy tắc Chủ đầu tư xác nhận tại 6.2.1. RFP chỉ thể hiện chiều từ Main System vào Selling DB</w:t>
      </w:r>
    </w:p>
    <w:p>
      <w:pPr>
        <w:spacing w:before="0" w:after="100" w:line="300" w:lineRule="auto"/>
        <w:jc w:val="both"/>
      </w:pPr>
      <w:r>
        <w:rPr>
          <w:rFonts w:ascii="Times New Roman" w:hAnsi="Times New Roman" w:eastAsia="Times New Roman" w:cs="Times New Roman"/>
          <w:b w:val="0"/>
          <w:i w:val="0"/>
          <w:caps w:val="0"/>
          <w:color w:val="000000"/>
          <w:sz w:val="26"/>
        </w:rPr>
        <w:t>- Hạ tầng máy chủ vận hành do Chủ đầu tư bàn giao trước khi thiết lập môi trường vận hành (8.1.2). Cần Chủ đầu tư xác nhận tại 1.1.1</w:t>
      </w:r>
    </w:p>
    <w:p>
      <w:pPr>
        <w:spacing w:before="0" w:after="100" w:line="300" w:lineRule="auto"/>
        <w:jc w:val="both"/>
      </w:pPr>
      <w:r>
        <w:rPr>
          <w:rFonts w:ascii="Times New Roman" w:hAnsi="Times New Roman" w:eastAsia="Times New Roman" w:cs="Times New Roman"/>
          <w:b w:val="0"/>
          <w:i w:val="0"/>
          <w:caps w:val="0"/>
          <w:color w:val="000000"/>
          <w:sz w:val="26"/>
        </w:rPr>
        <w:t>- Thư điện tử xác nhận (khôi phục mật khẩu, xác nhận đơn hàng) gửi qua máy chủ thư của Chủ đầu tư, theo quy tắc Chủ đầu tư xác nhận tại 2.1.4 và 2.1.5</w:t>
      </w:r>
    </w:p>
    <w:p>
      <w:pPr>
        <w:spacing w:before="0" w:after="100" w:line="300" w:lineRule="auto"/>
        <w:jc w:val="both"/>
      </w:pPr>
      <w:r>
        <w:rPr>
          <w:rFonts w:ascii="Times New Roman" w:hAnsi="Times New Roman" w:eastAsia="Times New Roman" w:cs="Times New Roman"/>
          <w:b w:val="0"/>
          <w:i w:val="0"/>
          <w:caps w:val="0"/>
          <w:color w:val="000000"/>
          <w:sz w:val="26"/>
        </w:rPr>
        <w:t>- Bảo hành 12 tháng sau nghiệm thu và hỗ trợ tăng cường từ 02/07/2027 đến 15/07/2027 thực hiện ngoài thời gian dự án, chi phí nằm trong khoản B của dự toán, không lập gói trong WBS</w:t>
      </w:r>
    </w:p>
    <w:p>
      <w:pPr>
        <w:spacing w:before="0" w:after="100" w:line="300" w:lineRule="auto"/>
        <w:jc w:val="both"/>
      </w:pPr>
      <w:r>
        <w:rPr>
          <w:rFonts w:ascii="Times New Roman" w:hAnsi="Times New Roman" w:eastAsia="Times New Roman" w:cs="Times New Roman"/>
          <w:b w:val="0"/>
          <w:i w:val="0"/>
          <w:caps w:val="0"/>
          <w:color w:val="000000"/>
          <w:sz w:val="26"/>
        </w:rPr>
        <w:t>- Lập trình từng chức năng bắt đầu khi thiết kế chi tiết của chức năng đó hoàn thành, song song với bước xác nhận đặc tả (2.1.7). Thay đổi sau xác nhận đi qua quy trình yêu cầu thay đổi</w:t>
      </w:r>
    </w:p>
    <w:p>
      <w:pPr>
        <w:spacing w:before="0" w:after="100" w:line="300" w:lineRule="auto"/>
        <w:jc w:val="both"/>
      </w:pPr>
      <w:r>
        <w:rPr>
          <w:rFonts w:ascii="Times New Roman" w:hAnsi="Times New Roman" w:eastAsia="Times New Roman" w:cs="Times New Roman"/>
          <w:b w:val="0"/>
          <w:i w:val="0"/>
          <w:caps w:val="0"/>
          <w:color w:val="000000"/>
          <w:sz w:val="26"/>
        </w:rPr>
        <w:t>- Khối lượng từng gói đã gồm thời gian tham gia họp hằng ngày và trình diễn cuối sprint của người thực hiện</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tổng hợp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tổng hợp</dc:title>
  <dc:subject/>
  <dc:creator>Trần Bá Đạt</dc:creator>
  <cp:keywords/>
  <dc:description/>
  <cp:lastModifiedBy>Trần Bá Đạt</cp:lastModifiedBy>
  <cp:revision>1</cp:revision>
  <dcterms:created xsi:type="dcterms:W3CDTF">2026-10-18T07:29:02Z</dcterms:created>
  <dcterms:modified xsi:type="dcterms:W3CDTF">2026-10-18T07:29:02Z</dcterms:modified>
  <cp:category/>
</cp:coreProperties>
</file>