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eastAsia="Times New Roman" w:cs="Times New Roman"/>
          <w:b w:val="0"/>
          <w:i w:val="0"/>
          <w:caps w:val="0"/>
          <w:color w:val="000000"/>
          <w:sz w:val="26"/>
        </w:rPr>
        <w:t>PM_26I_02</w:t>
      </w:r>
    </w:p>
    <w:p>
      <w:pPr>
        <w:spacing w:before="0" w:after="120"/>
        <w:jc w:val="center"/>
      </w:pPr>
      <w:r>
        <w:rPr>
          <w:rFonts w:ascii="Times New Roman" w:hAnsi="Times New Roman" w:eastAsia="Times New Roman" w:cs="Times New Roman"/>
          <w:b w:val="0"/>
          <w:i w:val="0"/>
          <w:caps w:val="0"/>
          <w:color w:val="000000"/>
          <w:sz w:val="26"/>
        </w:rPr>
        <w:t>Xây dựng và triển khai hệ thống website bán hàng trực tuyến (Web Selling Site System)</w:t>
      </w:r>
    </w:p>
    <w:p/>
    <w:p/>
    <w:p>
      <w:pPr>
        <w:spacing w:before="0" w:after="120"/>
        <w:jc w:val="center"/>
      </w:pPr>
      <w:r>
        <w:rPr>
          <w:rFonts w:ascii="Times New Roman" w:hAnsi="Times New Roman" w:eastAsia="Times New Roman" w:cs="Times New Roman"/>
          <w:b w:val="0"/>
          <w:i w:val="0"/>
          <w:caps w:val="0"/>
          <w:color w:val="000000"/>
          <w:sz w:val="40"/>
        </w:rPr>
        <w:t>Thuyết minh dự toán chi phí</w:t>
      </w:r>
    </w:p>
    <w:p>
      <w:pPr>
        <w:spacing w:before="0" w:after="120"/>
        <w:jc w:val="center"/>
      </w:pPr>
      <w:r>
        <w:rPr>
          <w:rFonts w:ascii="Times New Roman" w:hAnsi="Times New Roman" w:eastAsia="Times New Roman" w:cs="Times New Roman"/>
          <w:b w:val="0"/>
          <w:i w:val="0"/>
          <w:caps w:val="0"/>
          <w:color w:val="000000"/>
          <w:sz w:val="28"/>
        </w:rPr>
        <w:t>Cost estimate, kèm tệp Cost_estimate.xlsx</w:t>
      </w:r>
    </w:p>
    <w:p/>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3000"/>
        <w:gridCol w:w="6300"/>
      </w:tblGrid>
      <w:tr>
        <w:trPr>
          <w:tblHeader w:val="true"/>
        </w:trPr>
        <w:tc>
          <w:tcPr>
            <w:tcW w:type="dxa" w:w="3000"/>
          </w:tcPr>
          <w:p>
            <w:pPr>
              <w:spacing w:before="0" w:after="40"/>
              <w:jc w:val="left"/>
            </w:pPr>
            <w:r>
              <w:rPr>
                <w:rFonts w:ascii="Times New Roman" w:hAnsi="Times New Roman" w:eastAsia="Times New Roman" w:cs="Times New Roman"/>
                <w:b w:val="0"/>
                <w:i w:val="0"/>
                <w:caps w:val="0"/>
                <w:color w:val="000000"/>
                <w:sz w:val="24"/>
              </w:rPr>
              <w:t>Dự án</w:t>
            </w:r>
          </w:p>
        </w:tc>
        <w:tc>
          <w:tcPr>
            <w:tcW w:type="dxa" w:w="6300"/>
          </w:tcPr>
          <w:p>
            <w:pPr>
              <w:spacing w:before="0" w:after="40"/>
              <w:jc w:val="left"/>
            </w:pPr>
            <w:r>
              <w:rPr>
                <w:rFonts w:ascii="Times New Roman" w:hAnsi="Times New Roman" w:eastAsia="Times New Roman" w:cs="Times New Roman"/>
                <w:b w:val="0"/>
                <w:i w:val="0"/>
                <w:caps w:val="0"/>
                <w:color w:val="000000"/>
                <w:sz w:val="24"/>
              </w:rPr>
              <w:t>Xây dựng và triển khai hệ thống website bán hàng trực tuyến (Web Selling Site System)</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Khách hàng</w:t>
            </w:r>
          </w:p>
        </w:tc>
        <w:tc>
          <w:tcPr>
            <w:tcW w:type="dxa" w:w="6300"/>
          </w:tcPr>
          <w:p>
            <w:pPr>
              <w:spacing w:before="0" w:after="40"/>
              <w:jc w:val="left"/>
            </w:pPr>
            <w:r>
              <w:rPr>
                <w:rFonts w:ascii="Times New Roman" w:hAnsi="Times New Roman" w:eastAsia="Times New Roman" w:cs="Times New Roman"/>
                <w:b w:val="0"/>
                <w:i w:val="0"/>
                <w:caps w:val="0"/>
                <w:color w:val="000000"/>
                <w:sz w:val="24"/>
              </w:rPr>
              <w:t>Công ty Cổ phần ABC Wear</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Đơn vị thực hiện</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Môn học</w:t>
            </w:r>
          </w:p>
        </w:tc>
        <w:tc>
          <w:tcPr>
            <w:tcW w:type="dxa" w:w="6300"/>
          </w:tcPr>
          <w:p>
            <w:pPr>
              <w:spacing w:before="0" w:after="40"/>
              <w:jc w:val="left"/>
            </w:pPr>
            <w:r>
              <w:rPr>
                <w:rFonts w:ascii="Times New Roman" w:hAnsi="Times New Roman" w:eastAsia="Times New Roman" w:cs="Times New Roman"/>
                <w:b w:val="0"/>
                <w:i w:val="0"/>
                <w:caps w:val="0"/>
                <w:color w:val="000000"/>
                <w:sz w:val="24"/>
              </w:rPr>
              <w:t>Quản trị dự án và Quản lý thay đổi</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Nhóm</w:t>
            </w:r>
          </w:p>
        </w:tc>
        <w:tc>
          <w:tcPr>
            <w:tcW w:type="dxa" w:w="6300"/>
          </w:tcPr>
          <w:p>
            <w:pPr>
              <w:spacing w:before="0" w:after="40"/>
              <w:jc w:val="left"/>
            </w:pPr>
            <w:r>
              <w:rPr>
                <w:rFonts w:ascii="Times New Roman" w:hAnsi="Times New Roman" w:eastAsia="Times New Roman" w:cs="Times New Roman"/>
                <w:b w:val="0"/>
                <w:i w:val="0"/>
                <w:caps w:val="0"/>
                <w:color w:val="000000"/>
                <w:sz w:val="24"/>
              </w:rPr>
              <w:t>PM_26I_02</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Giảng viên</w:t>
            </w:r>
          </w:p>
        </w:tc>
        <w:tc>
          <w:tcPr>
            <w:tcW w:type="dxa" w:w="6300"/>
          </w:tcPr>
          <w:p>
            <w:pPr>
              <w:spacing w:before="0" w:after="40"/>
              <w:jc w:val="left"/>
            </w:pPr>
            <w:r>
              <w:rPr>
                <w:rFonts w:ascii="Times New Roman" w:hAnsi="Times New Roman" w:eastAsia="Times New Roman" w:cs="Times New Roman"/>
                <w:b w:val="0"/>
                <w:i w:val="0"/>
                <w:caps w:val="0"/>
                <w:color w:val="000000"/>
                <w:sz w:val="24"/>
              </w:rPr>
              <w:t>Vũ Thị Hương Giang</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Người lập</w:t>
            </w:r>
          </w:p>
        </w:tc>
        <w:tc>
          <w:tcPr>
            <w:tcW w:type="dxa" w:w="6300"/>
          </w:tcPr>
          <w:p>
            <w:pPr>
              <w:spacing w:before="0" w:after="40"/>
              <w:jc w:val="left"/>
            </w:pPr>
            <w:r>
              <w:rPr>
                <w:rFonts w:ascii="Times New Roman" w:hAnsi="Times New Roman" w:eastAsia="Times New Roman" w:cs="Times New Roman"/>
                <w:b w:val="0"/>
                <w:i w:val="0"/>
                <w:caps w:val="0"/>
                <w:color w:val="000000"/>
                <w:sz w:val="24"/>
              </w:rPr>
              <w:t>Trần Bá Đạt</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Phiên bản</w:t>
            </w:r>
          </w:p>
        </w:tc>
        <w:tc>
          <w:tcPr>
            <w:tcW w:type="dxa" w:w="6300"/>
          </w:tcPr>
          <w:p>
            <w:pPr>
              <w:spacing w:before="0" w:after="40"/>
              <w:jc w:val="left"/>
            </w:pPr>
            <w:r>
              <w:rPr>
                <w:rFonts w:ascii="Times New Roman" w:hAnsi="Times New Roman" w:eastAsia="Times New Roman" w:cs="Times New Roman"/>
                <w:b w:val="0"/>
                <w:i w:val="0"/>
                <w:caps w:val="0"/>
                <w:color w:val="000000"/>
                <w:sz w:val="24"/>
              </w:rPr>
              <w:t>0.8</w:t>
            </w:r>
          </w:p>
        </w:tc>
      </w:tr>
      <w:tr>
        <w:tc>
          <w:tcPr>
            <w:tcW w:type="dxa" w:w="3000"/>
          </w:tcPr>
          <w:p>
            <w:pPr>
              <w:spacing w:before="0" w:after="40"/>
              <w:jc w:val="left"/>
            </w:pPr>
            <w:r>
              <w:rPr>
                <w:rFonts w:ascii="Times New Roman" w:hAnsi="Times New Roman" w:eastAsia="Times New Roman" w:cs="Times New Roman"/>
                <w:b w:val="0"/>
                <w:i w:val="0"/>
                <w:caps w:val="0"/>
                <w:color w:val="000000"/>
                <w:sz w:val="24"/>
              </w:rPr>
              <w:t>Ngày</w:t>
            </w:r>
          </w:p>
        </w:tc>
        <w:tc>
          <w:tcPr>
            <w:tcW w:type="dxa" w:w="6300"/>
          </w:tcPr>
          <w:p>
            <w:pPr>
              <w:spacing w:before="0" w:after="40"/>
              <w:jc w:val="left"/>
            </w:pPr>
            <w:r>
              <w:rPr>
                <w:rFonts w:ascii="Times New Roman" w:hAnsi="Times New Roman" w:eastAsia="Times New Roman" w:cs="Times New Roman"/>
                <w:b w:val="0"/>
                <w:i w:val="0"/>
                <w:caps w:val="0"/>
                <w:color w:val="000000"/>
                <w:sz w:val="24"/>
              </w:rPr>
              <w:t>05/03/2027</w:t>
            </w:r>
          </w:p>
        </w:tc>
      </w:tr>
    </w:tbl>
    <w:p>
      <w:pPr>
        <w:spacing w:after="40"/>
      </w:pPr>
    </w:p>
    <w:p>
      <w:r>
        <w:br w:type="page"/>
      </w:r>
    </w:p>
    <w:p>
      <w:pPr>
        <w:spacing w:before="0" w:after="160" w:line="300" w:lineRule="auto"/>
        <w:jc w:val="center"/>
      </w:pPr>
      <w:r>
        <w:rPr>
          <w:rFonts w:ascii="Times New Roman" w:hAnsi="Times New Roman" w:eastAsia="Times New Roman" w:cs="Times New Roman"/>
          <w:b w:val="0"/>
          <w:i w:val="0"/>
          <w:caps w:val="0"/>
          <w:color w:val="000000"/>
          <w:sz w:val="30"/>
        </w:rPr>
        <w:t>Mục lục</w:t>
      </w:r>
    </w:p>
    <w:p>
      <w:pPr>
        <w:spacing w:before="0" w:after="40" w:line="276" w:lineRule="auto"/>
        <w:jc w:val="left"/>
      </w:pPr>
      <w:r>
        <w:fldChar w:fldCharType="begin"/>
      </w:r>
      <w:r>
        <w:instrText xml:space="preserve">TOC \o "1-2" \h \z \u</w:instrText>
      </w:r>
      <w:r>
        <w:fldChar w:fldCharType="separate"/>
      </w:r>
      <w:r>
        <w:rPr>
          <w:rFonts w:ascii="Times New Roman" w:hAnsi="Times New Roman" w:eastAsia="Times New Roman" w:cs="Times New Roman"/>
          <w:b w:val="0"/>
          <w:i w:val="0"/>
          <w:caps w:val="0"/>
          <w:color w:val="000000"/>
          <w:sz w:val="26"/>
        </w:rPr>
        <w:t>1. Căn cứ và phương pháp</w:t>
      </w:r>
    </w:p>
    <w:p>
      <w:pPr>
        <w:spacing w:before="0" w:after="40" w:line="276" w:lineRule="auto"/>
        <w:jc w:val="left"/>
      </w:pPr>
      <w:r>
        <w:rPr>
          <w:rFonts w:ascii="Times New Roman" w:hAnsi="Times New Roman" w:eastAsia="Times New Roman" w:cs="Times New Roman"/>
          <w:b w:val="0"/>
          <w:i w:val="0"/>
          <w:caps w:val="0"/>
          <w:color w:val="000000"/>
          <w:sz w:val="26"/>
        </w:rPr>
        <w:t>2. Nhân công theo loại công việc</w:t>
      </w:r>
    </w:p>
    <w:p>
      <w:pPr>
        <w:spacing w:before="0" w:after="40" w:line="276" w:lineRule="auto"/>
        <w:jc w:val="left"/>
      </w:pPr>
      <w:r>
        <w:rPr>
          <w:rFonts w:ascii="Times New Roman" w:hAnsi="Times New Roman" w:eastAsia="Times New Roman" w:cs="Times New Roman"/>
          <w:b w:val="0"/>
          <w:i w:val="0"/>
          <w:caps w:val="0"/>
          <w:color w:val="000000"/>
          <w:sz w:val="26"/>
        </w:rPr>
        <w:t>3. Tổng hợp dự toán và giá chào</w:t>
      </w:r>
    </w:p>
    <w:p>
      <w:pPr>
        <w:spacing w:before="0" w:after="40" w:line="276" w:lineRule="auto"/>
        <w:jc w:val="left"/>
      </w:pPr>
      <w:r>
        <w:rPr>
          <w:rFonts w:ascii="Times New Roman" w:hAnsi="Times New Roman" w:eastAsia="Times New Roman" w:cs="Times New Roman"/>
          <w:b w:val="0"/>
          <w:i w:val="0"/>
          <w:caps w:val="0"/>
          <w:color w:val="000000"/>
          <w:sz w:val="26"/>
        </w:rPr>
        <w:t>4. Chi phí khác và dự phòng rủi ro</w:t>
      </w:r>
    </w:p>
    <w:p>
      <w:pPr>
        <w:spacing w:before="0" w:after="40" w:line="276" w:lineRule="auto"/>
        <w:jc w:val="left"/>
      </w:pPr>
      <w:r>
        <w:rPr>
          <w:rFonts w:ascii="Times New Roman" w:hAnsi="Times New Roman" w:eastAsia="Times New Roman" w:cs="Times New Roman"/>
          <w:b w:val="0"/>
          <w:i w:val="0"/>
          <w:caps w:val="0"/>
          <w:color w:val="000000"/>
          <w:sz w:val="26"/>
        </w:rPr>
        <w:t>5. Đối chiếu chi phí lương theo người</w:t>
      </w:r>
    </w:p>
    <w:p>
      <w:pPr>
        <w:spacing w:before="0" w:after="40" w:line="276" w:lineRule="auto"/>
        <w:jc w:val="left"/>
      </w:pPr>
      <w:r>
        <w:rPr>
          <w:rFonts w:ascii="Times New Roman" w:hAnsi="Times New Roman" w:eastAsia="Times New Roman" w:cs="Times New Roman"/>
          <w:b w:val="0"/>
          <w:i w:val="0"/>
          <w:caps w:val="0"/>
          <w:color w:val="000000"/>
          <w:sz w:val="26"/>
        </w:rPr>
        <w:t>6. Phân bổ giá theo hạng mục Mẫu 01A</w:t>
      </w:r>
    </w:p>
    <w:p>
      <w:pPr>
        <w:spacing w:before="0" w:after="40" w:line="276" w:lineRule="auto"/>
        <w:jc w:val="left"/>
      </w:pPr>
      <w:r>
        <w:rPr>
          <w:rFonts w:ascii="Times New Roman" w:hAnsi="Times New Roman" w:eastAsia="Times New Roman" w:cs="Times New Roman"/>
          <w:b w:val="0"/>
          <w:i w:val="0"/>
          <w:caps w:val="0"/>
          <w:color w:val="000000"/>
          <w:sz w:val="26"/>
        </w:rPr>
        <w:t>7. Phân bổ theo nhóm WBS</w:t>
      </w:r>
    </w:p>
    <w:p>
      <w:pPr>
        <w:spacing w:before="0" w:after="40" w:line="276" w:lineRule="auto"/>
        <w:jc w:val="left"/>
      </w:pPr>
      <w:r>
        <w:rPr>
          <w:rFonts w:ascii="Times New Roman" w:hAnsi="Times New Roman" w:eastAsia="Times New Roman" w:cs="Times New Roman"/>
          <w:b w:val="0"/>
          <w:i w:val="0"/>
          <w:caps w:val="0"/>
          <w:color w:val="000000"/>
          <w:sz w:val="26"/>
        </w:rPr>
        <w:t>8. Dòng tiền theo sprint</w:t>
      </w:r>
    </w:p>
    <w:p>
      <w:pPr>
        <w:spacing w:before="0" w:after="40" w:line="276" w:lineRule="auto"/>
        <w:jc w:val="left"/>
      </w:pPr>
      <w:r>
        <w:rPr>
          <w:rFonts w:ascii="Times New Roman" w:hAnsi="Times New Roman" w:eastAsia="Times New Roman" w:cs="Times New Roman"/>
          <w:b w:val="0"/>
          <w:i w:val="0"/>
          <w:caps w:val="0"/>
          <w:color w:val="000000"/>
          <w:sz w:val="26"/>
        </w:rPr>
        <w:t>9. Độ nhạy và rủi ro chi phí</w:t>
      </w:r>
      <w:r>
        <w:fldChar w:fldCharType="end"/>
      </w:r>
    </w:p>
    <w:p>
      <w:r>
        <w:br w:type="page"/>
      </w:r>
    </w:p>
    <w:p>
      <w:pPr>
        <w:pStyle w:val="Heading1"/>
        <w:keepNext/>
        <w:spacing w:before="240" w:after="120"/>
        <w:jc w:val="left"/>
      </w:pPr>
      <w:r>
        <w:rPr>
          <w:rFonts w:ascii="Times New Roman" w:hAnsi="Times New Roman" w:eastAsia="Times New Roman" w:cs="Times New Roman"/>
          <w:b w:val="0"/>
          <w:i w:val="0"/>
          <w:caps w:val="0"/>
          <w:color w:val="000000"/>
          <w:sz w:val="30"/>
        </w:rPr>
        <w:t>1. Căn cứ và phương pháp</w:t>
      </w:r>
    </w:p>
    <w:p>
      <w:pPr>
        <w:spacing w:before="0" w:after="100" w:line="300" w:lineRule="auto"/>
        <w:jc w:val="both"/>
      </w:pPr>
      <w:r>
        <w:rPr>
          <w:rFonts w:ascii="Times New Roman" w:hAnsi="Times New Roman" w:eastAsia="Times New Roman" w:cs="Times New Roman"/>
          <w:b w:val="0"/>
          <w:i w:val="0"/>
          <w:caps w:val="0"/>
          <w:color w:val="000000"/>
          <w:sz w:val="26"/>
        </w:rPr>
        <w:t>Dự toán được lập cho gói thầu Dịch vụ xây dựng và triển khai hệ thống website bán hàng trực tuyến (Web Selling Site System) theo phạm vi của HSMT và cấu trúc phân rã công việc gồm 144 gói công việc mức lá, tổng khối lượng 657 MD, tương đương 32,85 người-tháng theo quy ước 20 MD mỗi người-tháng.</w:t>
      </w:r>
    </w:p>
    <w:p>
      <w:pPr>
        <w:spacing w:before="0" w:after="100" w:line="300" w:lineRule="auto"/>
        <w:jc w:val="both"/>
      </w:pPr>
      <w:r>
        <w:rPr>
          <w:rFonts w:ascii="Times New Roman" w:hAnsi="Times New Roman" w:eastAsia="Times New Roman" w:cs="Times New Roman"/>
          <w:b w:val="0"/>
          <w:i w:val="0"/>
          <w:caps w:val="0"/>
          <w:color w:val="000000"/>
          <w:sz w:val="26"/>
        </w:rPr>
        <w:t>Đơn giá nhân công là đơn giá trọn gói theo người-tháng cho từng loại công việc, nguồn: Đơn giá trọn gói theo người-tháng của nhà thầu, đã gồm lương, bảo hiểm và chi phí quản lý trực tiếp của nhân sự. Lương tham chiếu dùng để đối chiếu chi phí theo người lấy theo nguồn: Mức trung vị theo vị trí, báo cáo lương ITviec 2025-2026; mức SA_BA, TESTER do nhóm xác định trong bảng quyết toán lương, nhân hệ số bảo hiểm 1,235 và chia cho 22 ngày làm việc mỗi tháng. Lương tham chiếu chỉ dùng để kiểm tra mức đủ của dòng A, không tham gia tính giá chào.</w:t>
      </w:r>
    </w:p>
    <w:p>
      <w:pPr>
        <w:spacing w:before="0" w:after="100" w:line="300" w:lineRule="auto"/>
        <w:jc w:val="both"/>
      </w:pPr>
      <w:r>
        <w:rPr>
          <w:rFonts w:ascii="Times New Roman" w:hAnsi="Times New Roman" w:eastAsia="Times New Roman" w:cs="Times New Roman"/>
          <w:b w:val="0"/>
          <w:i w:val="0"/>
          <w:caps w:val="0"/>
          <w:color w:val="000000"/>
          <w:sz w:val="26"/>
        </w:rPr>
        <w:t>Phương pháp: dòng A bằng khối lượng MD của từng loại công việc quy đổi sang người-tháng và nhân với đơn giá trọn gói, tổng là 1.420.050.000 đồng. Dòng B gồm khoản mục Môi trường, công cụ, bảo hành 12 tháng và dự phòng theo căn cứ Ước tính của nhà thầu, tổng là 150.000.000 đồng, trong đó dự phòng rủi ro 50.000.000 đồng nằm trong dòng B và không tách thành dòng D riêng. Dự phòng được so với tổng EMV của sổ đăng ký rủi ro. Khoản C là phần chênh lệch giữa giá trước thuế và chi phí đã biết. Thuế GTGT xác định theo căn cứ: Dịch vụ phần mềm thuộc đối tượng không chịu thuế GTGT (Luật Thuế GTGT số 48/2024/QH15, khoản 21 Điều 5; Nghị định số 181/2025/NĐ-CP, khoản 13 Điều 4).</w:t>
      </w:r>
    </w:p>
    <w:p>
      <w:pPr>
        <w:spacing w:before="0" w:after="100" w:line="300" w:lineRule="auto"/>
        <w:jc w:val="both"/>
      </w:pPr>
      <w:r>
        <w:rPr>
          <w:rFonts w:ascii="Times New Roman" w:hAnsi="Times New Roman" w:eastAsia="Times New Roman" w:cs="Times New Roman"/>
          <w:b w:val="0"/>
          <w:i w:val="0"/>
          <w:caps w:val="0"/>
          <w:color w:val="000000"/>
          <w:sz w:val="26"/>
        </w:rPr>
        <w:t>Giá chào được phân bổ cho 13 hạng mục của Mẫu 01A theo tỷ trọng chi phí nhân công của từng hạng mục và là số liệu điền vào Mẫu 11A của HSDT, tổng phân bổ bằng giá chào.</w:t>
      </w:r>
    </w:p>
    <w:p>
      <w:pPr>
        <w:pStyle w:val="Heading1"/>
        <w:keepNext/>
        <w:spacing w:before="240" w:after="120"/>
        <w:jc w:val="left"/>
      </w:pPr>
      <w:r>
        <w:rPr>
          <w:rFonts w:ascii="Times New Roman" w:hAnsi="Times New Roman" w:eastAsia="Times New Roman" w:cs="Times New Roman"/>
          <w:b w:val="0"/>
          <w:i w:val="0"/>
          <w:caps w:val="0"/>
          <w:color w:val="000000"/>
          <w:sz w:val="30"/>
        </w:rPr>
        <w:t>2. Nhân công theo loại công việc</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1083"/>
        <w:gridCol w:w="2659"/>
        <w:gridCol w:w="984"/>
        <w:gridCol w:w="1181"/>
        <w:gridCol w:w="1674"/>
        <w:gridCol w:w="1772"/>
      </w:tblGrid>
      <w:tr>
        <w:trPr>
          <w:tblHeader w:val="true"/>
        </w:trPr>
        <w:tc>
          <w:tcPr>
            <w:tcW w:type="dxa" w:w="1083"/>
          </w:tcPr>
          <w:p>
            <w:pPr>
              <w:spacing w:before="0" w:after="40"/>
              <w:jc w:val="center"/>
            </w:pPr>
            <w:r>
              <w:rPr>
                <w:rFonts w:ascii="Times New Roman" w:hAnsi="Times New Roman" w:eastAsia="Times New Roman" w:cs="Times New Roman"/>
                <w:b w:val="0"/>
                <w:i w:val="0"/>
                <w:caps w:val="0"/>
                <w:color w:val="000000"/>
                <w:sz w:val="24"/>
              </w:rPr>
              <w:t>Loại</w:t>
            </w:r>
          </w:p>
        </w:tc>
        <w:tc>
          <w:tcPr>
            <w:tcW w:type="dxa" w:w="2659"/>
          </w:tcPr>
          <w:p>
            <w:pPr>
              <w:spacing w:before="0" w:after="40"/>
              <w:jc w:val="left"/>
            </w:pPr>
            <w:r>
              <w:rPr>
                <w:rFonts w:ascii="Times New Roman" w:hAnsi="Times New Roman" w:eastAsia="Times New Roman" w:cs="Times New Roman"/>
                <w:b w:val="0"/>
                <w:i w:val="0"/>
                <w:caps w:val="0"/>
                <w:color w:val="000000"/>
                <w:sz w:val="24"/>
              </w:rPr>
              <w:t>Loại công việc</w:t>
            </w:r>
          </w:p>
        </w:tc>
        <w:tc>
          <w:tcPr>
            <w:tcW w:type="dxa" w:w="984"/>
          </w:tcPr>
          <w:p>
            <w:pPr>
              <w:spacing w:before="0" w:after="40"/>
              <w:jc w:val="right"/>
            </w:pPr>
            <w:r>
              <w:rPr>
                <w:rFonts w:ascii="Times New Roman" w:hAnsi="Times New Roman" w:eastAsia="Times New Roman" w:cs="Times New Roman"/>
                <w:b w:val="0"/>
                <w:i w:val="0"/>
                <w:caps w:val="0"/>
                <w:color w:val="000000"/>
                <w:sz w:val="24"/>
              </w:rPr>
              <w:t>MD</w:t>
            </w:r>
          </w:p>
        </w:tc>
        <w:tc>
          <w:tcPr>
            <w:tcW w:type="dxa" w:w="1181"/>
          </w:tcPr>
          <w:p>
            <w:pPr>
              <w:spacing w:before="0" w:after="40"/>
              <w:jc w:val="right"/>
            </w:pPr>
            <w:r>
              <w:rPr>
                <w:rFonts w:ascii="Times New Roman" w:hAnsi="Times New Roman" w:eastAsia="Times New Roman" w:cs="Times New Roman"/>
                <w:b w:val="0"/>
                <w:i w:val="0"/>
                <w:caps w:val="0"/>
                <w:color w:val="000000"/>
                <w:sz w:val="24"/>
              </w:rPr>
              <w:t>Người-tháng</w:t>
            </w:r>
          </w:p>
        </w:tc>
        <w:tc>
          <w:tcPr>
            <w:tcW w:type="dxa" w:w="1674"/>
          </w:tcPr>
          <w:p>
            <w:pPr>
              <w:spacing w:before="0" w:after="40"/>
              <w:jc w:val="right"/>
            </w:pPr>
            <w:r>
              <w:rPr>
                <w:rFonts w:ascii="Times New Roman" w:hAnsi="Times New Roman" w:eastAsia="Times New Roman" w:cs="Times New Roman"/>
                <w:b w:val="0"/>
                <w:i w:val="0"/>
                <w:caps w:val="0"/>
                <w:color w:val="000000"/>
                <w:sz w:val="24"/>
              </w:rPr>
              <w:t>Đơn giá, đồng/người-tháng</w:t>
            </w:r>
          </w:p>
        </w:tc>
        <w:tc>
          <w:tcPr>
            <w:tcW w:type="dxa" w:w="1772"/>
          </w:tcPr>
          <w:p>
            <w:pPr>
              <w:spacing w:before="0" w:after="40"/>
              <w:jc w:val="right"/>
            </w:pPr>
            <w:r>
              <w:rPr>
                <w:rFonts w:ascii="Times New Roman" w:hAnsi="Times New Roman" w:eastAsia="Times New Roman" w:cs="Times New Roman"/>
                <w:b w:val="0"/>
                <w:i w:val="0"/>
                <w:caps w:val="0"/>
                <w:color w:val="000000"/>
                <w:sz w:val="24"/>
              </w:rPr>
              <w:t>Thành tiền, đồng</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PM</w:t>
            </w:r>
          </w:p>
        </w:tc>
        <w:tc>
          <w:tcPr>
            <w:tcW w:type="dxa" w:w="2659"/>
          </w:tcPr>
          <w:p>
            <w:pPr>
              <w:spacing w:before="0" w:after="40"/>
              <w:jc w:val="left"/>
            </w:pPr>
            <w:r>
              <w:rPr>
                <w:rFonts w:ascii="Times New Roman" w:hAnsi="Times New Roman" w:eastAsia="Times New Roman" w:cs="Times New Roman"/>
                <w:b w:val="0"/>
                <w:i w:val="0"/>
                <w:caps w:val="0"/>
                <w:color w:val="000000"/>
                <w:sz w:val="24"/>
              </w:rPr>
              <w:t>Quản lý dự án</w:t>
            </w:r>
          </w:p>
        </w:tc>
        <w:tc>
          <w:tcPr>
            <w:tcW w:type="dxa" w:w="984"/>
          </w:tcPr>
          <w:p>
            <w:pPr>
              <w:spacing w:before="0" w:after="40"/>
              <w:jc w:val="right"/>
            </w:pPr>
            <w:r>
              <w:rPr>
                <w:rFonts w:ascii="Times New Roman" w:hAnsi="Times New Roman" w:eastAsia="Times New Roman" w:cs="Times New Roman"/>
                <w:b w:val="0"/>
                <w:i w:val="0"/>
                <w:caps w:val="0"/>
                <w:color w:val="000000"/>
                <w:sz w:val="24"/>
              </w:rPr>
              <w:t>49</w:t>
            </w:r>
          </w:p>
        </w:tc>
        <w:tc>
          <w:tcPr>
            <w:tcW w:type="dxa" w:w="1181"/>
          </w:tcPr>
          <w:p>
            <w:pPr>
              <w:spacing w:before="0" w:after="40"/>
              <w:jc w:val="right"/>
            </w:pPr>
            <w:r>
              <w:rPr>
                <w:rFonts w:ascii="Times New Roman" w:hAnsi="Times New Roman" w:eastAsia="Times New Roman" w:cs="Times New Roman"/>
                <w:b w:val="0"/>
                <w:i w:val="0"/>
                <w:caps w:val="0"/>
                <w:color w:val="000000"/>
                <w:sz w:val="24"/>
              </w:rPr>
              <w:t>2,45</w:t>
            </w:r>
          </w:p>
        </w:tc>
        <w:tc>
          <w:tcPr>
            <w:tcW w:type="dxa" w:w="1674"/>
          </w:tcPr>
          <w:p>
            <w:pPr>
              <w:spacing w:before="0" w:after="40"/>
              <w:jc w:val="right"/>
            </w:pPr>
            <w:r>
              <w:rPr>
                <w:rFonts w:ascii="Times New Roman" w:hAnsi="Times New Roman" w:eastAsia="Times New Roman" w:cs="Times New Roman"/>
                <w:b w:val="0"/>
                <w:i w:val="0"/>
                <w:caps w:val="0"/>
                <w:color w:val="000000"/>
                <w:sz w:val="24"/>
              </w:rPr>
              <w:t>55.000.000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134.750.000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BA</w:t>
            </w:r>
          </w:p>
        </w:tc>
        <w:tc>
          <w:tcPr>
            <w:tcW w:type="dxa" w:w="2659"/>
          </w:tcPr>
          <w:p>
            <w:pPr>
              <w:spacing w:before="0" w:after="40"/>
              <w:jc w:val="left"/>
            </w:pPr>
            <w:r>
              <w:rPr>
                <w:rFonts w:ascii="Times New Roman" w:hAnsi="Times New Roman" w:eastAsia="Times New Roman" w:cs="Times New Roman"/>
                <w:b w:val="0"/>
                <w:i w:val="0"/>
                <w:caps w:val="0"/>
                <w:color w:val="000000"/>
                <w:sz w:val="24"/>
              </w:rPr>
              <w:t>Phân tích nghiệp vụ, kiến trúc</w:t>
            </w:r>
          </w:p>
        </w:tc>
        <w:tc>
          <w:tcPr>
            <w:tcW w:type="dxa" w:w="984"/>
          </w:tcPr>
          <w:p>
            <w:pPr>
              <w:spacing w:before="0" w:after="40"/>
              <w:jc w:val="right"/>
            </w:pPr>
            <w:r>
              <w:rPr>
                <w:rFonts w:ascii="Times New Roman" w:hAnsi="Times New Roman" w:eastAsia="Times New Roman" w:cs="Times New Roman"/>
                <w:b w:val="0"/>
                <w:i w:val="0"/>
                <w:caps w:val="0"/>
                <w:color w:val="000000"/>
                <w:sz w:val="24"/>
              </w:rPr>
              <w:t>90</w:t>
            </w:r>
          </w:p>
        </w:tc>
        <w:tc>
          <w:tcPr>
            <w:tcW w:type="dxa" w:w="1181"/>
          </w:tcPr>
          <w:p>
            <w:pPr>
              <w:spacing w:before="0" w:after="40"/>
              <w:jc w:val="right"/>
            </w:pPr>
            <w:r>
              <w:rPr>
                <w:rFonts w:ascii="Times New Roman" w:hAnsi="Times New Roman" w:eastAsia="Times New Roman" w:cs="Times New Roman"/>
                <w:b w:val="0"/>
                <w:i w:val="0"/>
                <w:caps w:val="0"/>
                <w:color w:val="000000"/>
                <w:sz w:val="24"/>
              </w:rPr>
              <w:t>4,50</w:t>
            </w:r>
          </w:p>
        </w:tc>
        <w:tc>
          <w:tcPr>
            <w:tcW w:type="dxa" w:w="1674"/>
          </w:tcPr>
          <w:p>
            <w:pPr>
              <w:spacing w:before="0" w:after="40"/>
              <w:jc w:val="right"/>
            </w:pPr>
            <w:r>
              <w:rPr>
                <w:rFonts w:ascii="Times New Roman" w:hAnsi="Times New Roman" w:eastAsia="Times New Roman" w:cs="Times New Roman"/>
                <w:b w:val="0"/>
                <w:i w:val="0"/>
                <w:caps w:val="0"/>
                <w:color w:val="000000"/>
                <w:sz w:val="24"/>
              </w:rPr>
              <w:t>43.000.000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193.500.000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QA</w:t>
            </w:r>
          </w:p>
        </w:tc>
        <w:tc>
          <w:tcPr>
            <w:tcW w:type="dxa" w:w="2659"/>
          </w:tcPr>
          <w:p>
            <w:pPr>
              <w:spacing w:before="0" w:after="40"/>
              <w:jc w:val="left"/>
            </w:pPr>
            <w:r>
              <w:rPr>
                <w:rFonts w:ascii="Times New Roman" w:hAnsi="Times New Roman" w:eastAsia="Times New Roman" w:cs="Times New Roman"/>
                <w:b w:val="0"/>
                <w:i w:val="0"/>
                <w:caps w:val="0"/>
                <w:color w:val="000000"/>
                <w:sz w:val="24"/>
              </w:rPr>
              <w:t>Kiểm thử, bảo đảm chất lượng</w:t>
            </w:r>
          </w:p>
        </w:tc>
        <w:tc>
          <w:tcPr>
            <w:tcW w:type="dxa" w:w="984"/>
          </w:tcPr>
          <w:p>
            <w:pPr>
              <w:spacing w:before="0" w:after="40"/>
              <w:jc w:val="right"/>
            </w:pPr>
            <w:r>
              <w:rPr>
                <w:rFonts w:ascii="Times New Roman" w:hAnsi="Times New Roman" w:eastAsia="Times New Roman" w:cs="Times New Roman"/>
                <w:b w:val="0"/>
                <w:i w:val="0"/>
                <w:caps w:val="0"/>
                <w:color w:val="000000"/>
                <w:sz w:val="24"/>
              </w:rPr>
              <w:t>160</w:t>
            </w:r>
          </w:p>
        </w:tc>
        <w:tc>
          <w:tcPr>
            <w:tcW w:type="dxa" w:w="1181"/>
          </w:tcPr>
          <w:p>
            <w:pPr>
              <w:spacing w:before="0" w:after="40"/>
              <w:jc w:val="right"/>
            </w:pPr>
            <w:r>
              <w:rPr>
                <w:rFonts w:ascii="Times New Roman" w:hAnsi="Times New Roman" w:eastAsia="Times New Roman" w:cs="Times New Roman"/>
                <w:b w:val="0"/>
                <w:i w:val="0"/>
                <w:caps w:val="0"/>
                <w:color w:val="000000"/>
                <w:sz w:val="24"/>
              </w:rPr>
              <w:t>8,00</w:t>
            </w:r>
          </w:p>
        </w:tc>
        <w:tc>
          <w:tcPr>
            <w:tcW w:type="dxa" w:w="1674"/>
          </w:tcPr>
          <w:p>
            <w:pPr>
              <w:spacing w:before="0" w:after="40"/>
              <w:jc w:val="right"/>
            </w:pPr>
            <w:r>
              <w:rPr>
                <w:rFonts w:ascii="Times New Roman" w:hAnsi="Times New Roman" w:eastAsia="Times New Roman" w:cs="Times New Roman"/>
                <w:b w:val="0"/>
                <w:i w:val="0"/>
                <w:caps w:val="0"/>
                <w:color w:val="000000"/>
                <w:sz w:val="24"/>
              </w:rPr>
              <w:t>40.000.000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320.000.000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DEV</w:t>
            </w:r>
          </w:p>
        </w:tc>
        <w:tc>
          <w:tcPr>
            <w:tcW w:type="dxa" w:w="2659"/>
          </w:tcPr>
          <w:p>
            <w:pPr>
              <w:spacing w:before="0" w:after="40"/>
              <w:jc w:val="left"/>
            </w:pPr>
            <w:r>
              <w:rPr>
                <w:rFonts w:ascii="Times New Roman" w:hAnsi="Times New Roman" w:eastAsia="Times New Roman" w:cs="Times New Roman"/>
                <w:b w:val="0"/>
                <w:i w:val="0"/>
                <w:caps w:val="0"/>
                <w:color w:val="000000"/>
                <w:sz w:val="24"/>
              </w:rPr>
              <w:t>Phát triển phần mềm</w:t>
            </w:r>
          </w:p>
        </w:tc>
        <w:tc>
          <w:tcPr>
            <w:tcW w:type="dxa" w:w="984"/>
          </w:tcPr>
          <w:p>
            <w:pPr>
              <w:spacing w:before="0" w:after="40"/>
              <w:jc w:val="right"/>
            </w:pPr>
            <w:r>
              <w:rPr>
                <w:rFonts w:ascii="Times New Roman" w:hAnsi="Times New Roman" w:eastAsia="Times New Roman" w:cs="Times New Roman"/>
                <w:b w:val="0"/>
                <w:i w:val="0"/>
                <w:caps w:val="0"/>
                <w:color w:val="000000"/>
                <w:sz w:val="24"/>
              </w:rPr>
              <w:t>318</w:t>
            </w:r>
          </w:p>
        </w:tc>
        <w:tc>
          <w:tcPr>
            <w:tcW w:type="dxa" w:w="1181"/>
          </w:tcPr>
          <w:p>
            <w:pPr>
              <w:spacing w:before="0" w:after="40"/>
              <w:jc w:val="right"/>
            </w:pPr>
            <w:r>
              <w:rPr>
                <w:rFonts w:ascii="Times New Roman" w:hAnsi="Times New Roman" w:eastAsia="Times New Roman" w:cs="Times New Roman"/>
                <w:b w:val="0"/>
                <w:i w:val="0"/>
                <w:caps w:val="0"/>
                <w:color w:val="000000"/>
                <w:sz w:val="24"/>
              </w:rPr>
              <w:t>15,90</w:t>
            </w:r>
          </w:p>
        </w:tc>
        <w:tc>
          <w:tcPr>
            <w:tcW w:type="dxa" w:w="1674"/>
          </w:tcPr>
          <w:p>
            <w:pPr>
              <w:spacing w:before="0" w:after="40"/>
              <w:jc w:val="right"/>
            </w:pPr>
            <w:r>
              <w:rPr>
                <w:rFonts w:ascii="Times New Roman" w:hAnsi="Times New Roman" w:eastAsia="Times New Roman" w:cs="Times New Roman"/>
                <w:b w:val="0"/>
                <w:i w:val="0"/>
                <w:caps w:val="0"/>
                <w:color w:val="000000"/>
                <w:sz w:val="24"/>
              </w:rPr>
              <w:t>42.000.000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667.800.000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t>DEVOPS</w:t>
            </w:r>
          </w:p>
        </w:tc>
        <w:tc>
          <w:tcPr>
            <w:tcW w:type="dxa" w:w="2659"/>
          </w:tcPr>
          <w:p>
            <w:pPr>
              <w:spacing w:before="0" w:after="40"/>
              <w:jc w:val="left"/>
            </w:pPr>
            <w:r>
              <w:rPr>
                <w:rFonts w:ascii="Times New Roman" w:hAnsi="Times New Roman" w:eastAsia="Times New Roman" w:cs="Times New Roman"/>
                <w:b w:val="0"/>
                <w:i w:val="0"/>
                <w:caps w:val="0"/>
                <w:color w:val="000000"/>
                <w:sz w:val="24"/>
              </w:rPr>
              <w:t>Triển khai và vận hành</w:t>
            </w:r>
          </w:p>
        </w:tc>
        <w:tc>
          <w:tcPr>
            <w:tcW w:type="dxa" w:w="984"/>
          </w:tcPr>
          <w:p>
            <w:pPr>
              <w:spacing w:before="0" w:after="40"/>
              <w:jc w:val="right"/>
            </w:pPr>
            <w:r>
              <w:rPr>
                <w:rFonts w:ascii="Times New Roman" w:hAnsi="Times New Roman" w:eastAsia="Times New Roman" w:cs="Times New Roman"/>
                <w:b w:val="0"/>
                <w:i w:val="0"/>
                <w:caps w:val="0"/>
                <w:color w:val="000000"/>
                <w:sz w:val="24"/>
              </w:rPr>
              <w:t>40</w:t>
            </w:r>
          </w:p>
        </w:tc>
        <w:tc>
          <w:tcPr>
            <w:tcW w:type="dxa" w:w="1181"/>
          </w:tcPr>
          <w:p>
            <w:pPr>
              <w:spacing w:before="0" w:after="40"/>
              <w:jc w:val="right"/>
            </w:pPr>
            <w:r>
              <w:rPr>
                <w:rFonts w:ascii="Times New Roman" w:hAnsi="Times New Roman" w:eastAsia="Times New Roman" w:cs="Times New Roman"/>
                <w:b w:val="0"/>
                <w:i w:val="0"/>
                <w:caps w:val="0"/>
                <w:color w:val="000000"/>
                <w:sz w:val="24"/>
              </w:rPr>
              <w:t>2,00</w:t>
            </w:r>
          </w:p>
        </w:tc>
        <w:tc>
          <w:tcPr>
            <w:tcW w:type="dxa" w:w="1674"/>
          </w:tcPr>
          <w:p>
            <w:pPr>
              <w:spacing w:before="0" w:after="40"/>
              <w:jc w:val="right"/>
            </w:pPr>
            <w:r>
              <w:rPr>
                <w:rFonts w:ascii="Times New Roman" w:hAnsi="Times New Roman" w:eastAsia="Times New Roman" w:cs="Times New Roman"/>
                <w:b w:val="0"/>
                <w:i w:val="0"/>
                <w:caps w:val="0"/>
                <w:color w:val="000000"/>
                <w:sz w:val="24"/>
              </w:rPr>
              <w:t>52.000.000</w:t>
            </w:r>
          </w:p>
        </w:tc>
        <w:tc>
          <w:tcPr>
            <w:tcW w:type="dxa" w:w="1772"/>
          </w:tcPr>
          <w:p>
            <w:pPr>
              <w:spacing w:before="0" w:after="40"/>
              <w:jc w:val="right"/>
            </w:pPr>
            <w:r>
              <w:rPr>
                <w:rFonts w:ascii="Times New Roman" w:hAnsi="Times New Roman" w:eastAsia="Times New Roman" w:cs="Times New Roman"/>
                <w:b w:val="0"/>
                <w:i w:val="0"/>
                <w:caps w:val="0"/>
                <w:color w:val="000000"/>
                <w:sz w:val="24"/>
              </w:rPr>
              <w:t>104.000.000</w:t>
            </w:r>
          </w:p>
        </w:tc>
      </w:tr>
      <w:tr>
        <w:tc>
          <w:tcPr>
            <w:tcW w:type="dxa" w:w="1083"/>
          </w:tcPr>
          <w:p>
            <w:pPr>
              <w:spacing w:before="0" w:after="40"/>
              <w:jc w:val="center"/>
            </w:pPr>
            <w:r>
              <w:rPr>
                <w:rFonts w:ascii="Times New Roman" w:hAnsi="Times New Roman" w:eastAsia="Times New Roman" w:cs="Times New Roman"/>
                <w:b w:val="0"/>
                <w:i w:val="0"/>
                <w:caps w:val="0"/>
                <w:color w:val="000000"/>
                <w:sz w:val="24"/>
              </w:rPr>
            </w:r>
          </w:p>
        </w:tc>
        <w:tc>
          <w:tcPr>
            <w:tcW w:type="dxa" w:w="2659"/>
          </w:tcPr>
          <w:p>
            <w:pPr>
              <w:spacing w:before="0" w:after="40"/>
              <w:jc w:val="left"/>
            </w:pPr>
            <w:r>
              <w:rPr>
                <w:rFonts w:ascii="Times New Roman" w:hAnsi="Times New Roman" w:eastAsia="Times New Roman" w:cs="Times New Roman"/>
                <w:b w:val="0"/>
                <w:i w:val="0"/>
                <w:caps w:val="0"/>
                <w:color w:val="000000"/>
                <w:sz w:val="24"/>
              </w:rPr>
              <w:t>A. Tổng nhân công</w:t>
            </w:r>
          </w:p>
        </w:tc>
        <w:tc>
          <w:tcPr>
            <w:tcW w:type="dxa" w:w="984"/>
          </w:tcPr>
          <w:p>
            <w:pPr>
              <w:spacing w:before="0" w:after="40"/>
              <w:jc w:val="right"/>
            </w:pPr>
            <w:r>
              <w:rPr>
                <w:rFonts w:ascii="Times New Roman" w:hAnsi="Times New Roman" w:eastAsia="Times New Roman" w:cs="Times New Roman"/>
                <w:b w:val="0"/>
                <w:i w:val="0"/>
                <w:caps w:val="0"/>
                <w:color w:val="000000"/>
                <w:sz w:val="24"/>
              </w:rPr>
              <w:t>657</w:t>
            </w:r>
          </w:p>
        </w:tc>
        <w:tc>
          <w:tcPr>
            <w:tcW w:type="dxa" w:w="1181"/>
          </w:tcPr>
          <w:p>
            <w:pPr>
              <w:spacing w:before="0" w:after="40"/>
              <w:jc w:val="right"/>
            </w:pPr>
            <w:r>
              <w:rPr>
                <w:rFonts w:ascii="Times New Roman" w:hAnsi="Times New Roman" w:eastAsia="Times New Roman" w:cs="Times New Roman"/>
                <w:b w:val="0"/>
                <w:i w:val="0"/>
                <w:caps w:val="0"/>
                <w:color w:val="000000"/>
                <w:sz w:val="24"/>
              </w:rPr>
            </w:r>
          </w:p>
        </w:tc>
        <w:tc>
          <w:tcPr>
            <w:tcW w:type="dxa" w:w="1674"/>
          </w:tcPr>
          <w:p>
            <w:pPr>
              <w:spacing w:before="0" w:after="40"/>
              <w:jc w:val="right"/>
            </w:pPr>
            <w:r>
              <w:rPr>
                <w:rFonts w:ascii="Times New Roman" w:hAnsi="Times New Roman" w:eastAsia="Times New Roman" w:cs="Times New Roman"/>
                <w:b w:val="0"/>
                <w:i w:val="0"/>
                <w:caps w:val="0"/>
                <w:color w:val="000000"/>
                <w:sz w:val="24"/>
              </w:rPr>
            </w:r>
          </w:p>
        </w:tc>
        <w:tc>
          <w:tcPr>
            <w:tcW w:type="dxa" w:w="1772"/>
          </w:tcPr>
          <w:p>
            <w:pPr>
              <w:spacing w:before="0" w:after="40"/>
              <w:jc w:val="right"/>
            </w:pPr>
            <w:r>
              <w:rPr>
                <w:rFonts w:ascii="Times New Roman" w:hAnsi="Times New Roman" w:eastAsia="Times New Roman" w:cs="Times New Roman"/>
                <w:b w:val="0"/>
                <w:i w:val="0"/>
                <w:caps w:val="0"/>
                <w:color w:val="000000"/>
                <w:sz w:val="24"/>
              </w:rPr>
              <w:t>1.420.050.000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Một người-tháng tính bằng 20 MD. Tổng khối lượng 657 MD, tương đương 32,85 người-tháng. Nguồn đơn giá: Đơn giá trọn gói theo người-tháng của nhà thầu, đã gồm lương, bảo hiểm và chi phí quản lý trực tiếp của nhân sự.</w:t>
      </w:r>
    </w:p>
    <w:p>
      <w:pPr>
        <w:pStyle w:val="Heading1"/>
        <w:keepNext/>
        <w:spacing w:before="240" w:after="120"/>
        <w:jc w:val="left"/>
      </w:pPr>
      <w:r>
        <w:rPr>
          <w:rFonts w:ascii="Times New Roman" w:hAnsi="Times New Roman" w:eastAsia="Times New Roman" w:cs="Times New Roman"/>
          <w:b w:val="0"/>
          <w:i w:val="0"/>
          <w:caps w:val="0"/>
          <w:color w:val="000000"/>
          <w:sz w:val="30"/>
        </w:rPr>
        <w:t>3. Tổng hợp dự toán và giá chào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300"/>
        <w:gridCol w:w="3000"/>
      </w:tblGrid>
      <w:tr>
        <w:trPr>
          <w:tblHeader w:val="true"/>
        </w:trPr>
        <w:tc>
          <w:tcPr>
            <w:tcW w:type="dxa" w:w="63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3000"/>
          </w:tcPr>
          <w:p>
            <w:pPr>
              <w:spacing w:before="0" w:after="40"/>
              <w:jc w:val="right"/>
            </w:pPr>
            <w:r>
              <w:rPr>
                <w:rFonts w:ascii="Times New Roman" w:hAnsi="Times New Roman" w:eastAsia="Times New Roman" w:cs="Times New Roman"/>
                <w:b w:val="0"/>
                <w:i w:val="0"/>
                <w:caps w:val="0"/>
                <w:color w:val="000000"/>
                <w:sz w:val="24"/>
              </w:rPr>
              <w:t>Giá trị, đồng</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A. Nhân công theo loại công việc</w:t>
            </w:r>
          </w:p>
        </w:tc>
        <w:tc>
          <w:tcPr>
            <w:tcW w:type="dxa" w:w="3000"/>
          </w:tcPr>
          <w:p>
            <w:pPr>
              <w:spacing w:before="0" w:after="40"/>
              <w:jc w:val="right"/>
            </w:pPr>
            <w:r>
              <w:rPr>
                <w:rFonts w:ascii="Times New Roman" w:hAnsi="Times New Roman" w:eastAsia="Times New Roman" w:cs="Times New Roman"/>
                <w:b w:val="0"/>
                <w:i w:val="0"/>
                <w:caps w:val="0"/>
                <w:color w:val="000000"/>
                <w:sz w:val="24"/>
              </w:rPr>
              <w:t>1.420.050.000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B. Chi phí khác</w:t>
            </w:r>
          </w:p>
        </w:tc>
        <w:tc>
          <w:tcPr>
            <w:tcW w:type="dxa" w:w="3000"/>
          </w:tcPr>
          <w:p>
            <w:pPr>
              <w:spacing w:before="0" w:after="40"/>
              <w:jc w:val="right"/>
            </w:pPr>
            <w:r>
              <w:rPr>
                <w:rFonts w:ascii="Times New Roman" w:hAnsi="Times New Roman" w:eastAsia="Times New Roman" w:cs="Times New Roman"/>
                <w:b w:val="0"/>
                <w:i w:val="0"/>
                <w:caps w:val="0"/>
                <w:color w:val="000000"/>
                <w:sz w:val="24"/>
              </w:rPr>
              <w:t>150.000.000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D. Dự phòng rủi ro tách riêng</w:t>
            </w:r>
          </w:p>
        </w:tc>
        <w:tc>
          <w:tcPr>
            <w:tcW w:type="dxa" w:w="30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Chi phí đã biết (A + B + D)</w:t>
            </w:r>
          </w:p>
        </w:tc>
        <w:tc>
          <w:tcPr>
            <w:tcW w:type="dxa" w:w="3000"/>
          </w:tcPr>
          <w:p>
            <w:pPr>
              <w:spacing w:before="0" w:after="40"/>
              <w:jc w:val="right"/>
            </w:pPr>
            <w:r>
              <w:rPr>
                <w:rFonts w:ascii="Times New Roman" w:hAnsi="Times New Roman" w:eastAsia="Times New Roman" w:cs="Times New Roman"/>
                <w:b w:val="0"/>
                <w:i w:val="0"/>
                <w:caps w:val="0"/>
                <w:color w:val="000000"/>
                <w:sz w:val="24"/>
              </w:rPr>
              <w:t>1.570.050.000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C. Chi phí chung và lợi nhuận</w:t>
            </w:r>
          </w:p>
        </w:tc>
        <w:tc>
          <w:tcPr>
            <w:tcW w:type="dxa" w:w="3000"/>
          </w:tcPr>
          <w:p>
            <w:pPr>
              <w:spacing w:before="0" w:after="40"/>
              <w:jc w:val="right"/>
            </w:pPr>
            <w:r>
              <w:rPr>
                <w:rFonts w:ascii="Times New Roman" w:hAnsi="Times New Roman" w:eastAsia="Times New Roman" w:cs="Times New Roman"/>
                <w:b w:val="0"/>
                <w:i w:val="0"/>
                <w:caps w:val="0"/>
                <w:color w:val="000000"/>
                <w:sz w:val="24"/>
              </w:rPr>
              <w:t>179.950.000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Giá trước thuế</w:t>
            </w:r>
          </w:p>
        </w:tc>
        <w:tc>
          <w:tcPr>
            <w:tcW w:type="dxa" w:w="3000"/>
          </w:tcPr>
          <w:p>
            <w:pPr>
              <w:spacing w:before="0" w:after="40"/>
              <w:jc w:val="right"/>
            </w:pPr>
            <w:r>
              <w:rPr>
                <w:rFonts w:ascii="Times New Roman" w:hAnsi="Times New Roman" w:eastAsia="Times New Roman" w:cs="Times New Roman"/>
                <w:b w:val="0"/>
                <w:i w:val="0"/>
                <w:caps w:val="0"/>
                <w:color w:val="000000"/>
                <w:sz w:val="24"/>
              </w:rPr>
              <w:t>1.750.000.000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Thuế GTGT</w:t>
            </w:r>
          </w:p>
        </w:tc>
        <w:tc>
          <w:tcPr>
            <w:tcW w:type="dxa" w:w="3000"/>
          </w:tcPr>
          <w:p>
            <w:pPr>
              <w:spacing w:before="0" w:after="40"/>
              <w:jc w:val="right"/>
            </w:pPr>
            <w:r>
              <w:rPr>
                <w:rFonts w:ascii="Times New Roman" w:hAnsi="Times New Roman" w:eastAsia="Times New Roman" w:cs="Times New Roman"/>
                <w:b w:val="0"/>
                <w:i w:val="0"/>
                <w:caps w:val="0"/>
                <w:color w:val="000000"/>
                <w:sz w:val="24"/>
              </w:rPr>
              <w:t>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Giá chào trọn gói</w:t>
            </w:r>
          </w:p>
        </w:tc>
        <w:tc>
          <w:tcPr>
            <w:tcW w:type="dxa" w:w="3000"/>
          </w:tcPr>
          <w:p>
            <w:pPr>
              <w:spacing w:before="0" w:after="40"/>
              <w:jc w:val="right"/>
            </w:pPr>
            <w:r>
              <w:rPr>
                <w:rFonts w:ascii="Times New Roman" w:hAnsi="Times New Roman" w:eastAsia="Times New Roman" w:cs="Times New Roman"/>
                <w:b w:val="0"/>
                <w:i w:val="0"/>
                <w:caps w:val="0"/>
                <w:color w:val="000000"/>
                <w:sz w:val="24"/>
              </w:rPr>
              <w:t>1.750.000.000</w:t>
            </w:r>
          </w:p>
        </w:tc>
      </w:tr>
      <w:tr>
        <w:tc>
          <w:tcPr>
            <w:tcW w:type="dxa" w:w="6300"/>
          </w:tcPr>
          <w:p>
            <w:pPr>
              <w:spacing w:before="0" w:after="40"/>
              <w:jc w:val="left"/>
            </w:pPr>
            <w:r>
              <w:rPr>
                <w:rFonts w:ascii="Times New Roman" w:hAnsi="Times New Roman" w:eastAsia="Times New Roman" w:cs="Times New Roman"/>
                <w:b w:val="0"/>
                <w:i w:val="0"/>
                <w:caps w:val="0"/>
                <w:color w:val="000000"/>
                <w:sz w:val="24"/>
              </w:rPr>
              <w:t>Giá gói thầu theo HSMT</w:t>
            </w:r>
          </w:p>
        </w:tc>
        <w:tc>
          <w:tcPr>
            <w:tcW w:type="dxa" w:w="3000"/>
          </w:tcPr>
          <w:p>
            <w:pPr>
              <w:spacing w:before="0" w:after="40"/>
              <w:jc w:val="right"/>
            </w:pPr>
            <w:r>
              <w:rPr>
                <w:rFonts w:ascii="Times New Roman" w:hAnsi="Times New Roman" w:eastAsia="Times New Roman" w:cs="Times New Roman"/>
                <w:b w:val="0"/>
                <w:i w:val="0"/>
                <w:caps w:val="0"/>
                <w:color w:val="000000"/>
                <w:sz w:val="24"/>
              </w:rPr>
              <w:t>2.000.000.000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Giá chào thấp hơn giá gói thầu 250.000.000 đồng, tương đương 12,5%. Khoản C bằng 10,3% giá trước thuế. Căn cứ thuế: Dịch vụ phần mềm thuộc đối tượng không chịu thuế GTGT (Luật Thuế GTGT số 48/2024/QH15, khoản 21 Điều 5; Nghị định số 181/2025/NĐ-CP, khoản 13 Điều 4).</w:t>
      </w:r>
    </w:p>
    <w:p>
      <w:pPr>
        <w:spacing w:before="0" w:after="100" w:line="300" w:lineRule="auto"/>
        <w:jc w:val="both"/>
      </w:pPr>
      <w:r>
        <w:rPr>
          <w:rFonts w:ascii="Times New Roman" w:hAnsi="Times New Roman" w:eastAsia="Times New Roman" w:cs="Times New Roman"/>
          <w:b w:val="0"/>
          <w:i w:val="0"/>
          <w:caps w:val="0"/>
          <w:color w:val="000000"/>
          <w:sz w:val="26"/>
        </w:rPr>
        <w:t>Giá chào 1.750.000.000 đồng được xác định theo cách đặt mục tiêu, không cộng dồn từ dưới lên. Từ giá chào trừ chi phí đã biết 1.570.050.000 đồng (A cộng B cộng D) được khoản C 179.950.000 đồng, bằng 10,3% giá trước thuế. Khoản C là phần dành cho chi phí chung và lợi nhuận của nhà thầu. Chi phí bảo hành đã nằm trong dòng B nên khoản C không phải gánh phần này.</w:t>
      </w:r>
    </w:p>
    <w:p>
      <w:pPr>
        <w:spacing w:before="0" w:after="100" w:line="300" w:lineRule="auto"/>
        <w:jc w:val="both"/>
      </w:pPr>
      <w:r>
        <w:rPr>
          <w:rFonts w:ascii="Times New Roman" w:hAnsi="Times New Roman" w:eastAsia="Times New Roman" w:cs="Times New Roman"/>
          <w:b w:val="0"/>
          <w:i w:val="0"/>
          <w:caps w:val="0"/>
          <w:color w:val="000000"/>
          <w:sz w:val="26"/>
        </w:rPr>
        <w:t>Mức C được đánh giá là đủ khi đối chiếu với chi phí lương kế hoạch theo người: sau khi trừ chi phí lương kế hoạch, chi phí khác và dự phòng, phần còn lại của giá trước thuế là 414.157.491 đồng, bằng 23,7%. Giá chào thấp hơn giá gói thầu 2.000.000.000 đồng của HSMT là 250.000.000 đồng, tương đương 12,5%, tạo lợi thế khi so sánh giá mà vẫn giữ biên chi phí cho thực hiện.</w:t>
      </w:r>
    </w:p>
    <w:p>
      <w:pPr>
        <w:pStyle w:val="Heading1"/>
        <w:keepNext/>
        <w:spacing w:before="240" w:after="120"/>
        <w:jc w:val="left"/>
      </w:pPr>
      <w:r>
        <w:rPr>
          <w:rFonts w:ascii="Times New Roman" w:hAnsi="Times New Roman" w:eastAsia="Times New Roman" w:cs="Times New Roman"/>
          <w:b w:val="0"/>
          <w:i w:val="0"/>
          <w:caps w:val="0"/>
          <w:color w:val="000000"/>
          <w:sz w:val="30"/>
        </w:rPr>
        <w:t>4. Chi phí khác và dự phòng rủi ro</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800"/>
        <w:gridCol w:w="4300"/>
        <w:gridCol w:w="1800"/>
        <w:gridCol w:w="2400"/>
      </w:tblGrid>
      <w:tr>
        <w:trPr>
          <w:tblHeader w:val="true"/>
        </w:trPr>
        <w:tc>
          <w:tcPr>
            <w:tcW w:type="dxa" w:w="800"/>
          </w:tcPr>
          <w:p>
            <w:pPr>
              <w:spacing w:before="0" w:after="40"/>
              <w:jc w:val="center"/>
            </w:pPr>
            <w:r>
              <w:rPr>
                <w:rFonts w:ascii="Times New Roman" w:hAnsi="Times New Roman" w:eastAsia="Times New Roman" w:cs="Times New Roman"/>
                <w:b w:val="0"/>
                <w:i w:val="0"/>
                <w:caps w:val="0"/>
                <w:color w:val="000000"/>
                <w:sz w:val="24"/>
              </w:rPr>
              <w:t>Mã</w:t>
            </w:r>
          </w:p>
        </w:tc>
        <w:tc>
          <w:tcPr>
            <w:tcW w:type="dxa" w:w="4300"/>
          </w:tcPr>
          <w:p>
            <w:pPr>
              <w:spacing w:before="0" w:after="40"/>
              <w:jc w:val="left"/>
            </w:pPr>
            <w:r>
              <w:rPr>
                <w:rFonts w:ascii="Times New Roman" w:hAnsi="Times New Roman" w:eastAsia="Times New Roman" w:cs="Times New Roman"/>
                <w:b w:val="0"/>
                <w:i w:val="0"/>
                <w:caps w:val="0"/>
                <w:color w:val="000000"/>
                <w:sz w:val="24"/>
              </w:rPr>
              <w:t>Khoản mục</w:t>
            </w:r>
          </w:p>
        </w:tc>
        <w:tc>
          <w:tcPr>
            <w:tcW w:type="dxa" w:w="1800"/>
          </w:tcPr>
          <w:p>
            <w:pPr>
              <w:spacing w:before="0" w:after="40"/>
              <w:jc w:val="right"/>
            </w:pPr>
            <w:r>
              <w:rPr>
                <w:rFonts w:ascii="Times New Roman" w:hAnsi="Times New Roman" w:eastAsia="Times New Roman" w:cs="Times New Roman"/>
                <w:b w:val="0"/>
                <w:i w:val="0"/>
                <w:caps w:val="0"/>
                <w:color w:val="000000"/>
                <w:sz w:val="24"/>
              </w:rPr>
              <w:t>Số tiền, đồng</w:t>
            </w:r>
          </w:p>
        </w:tc>
        <w:tc>
          <w:tcPr>
            <w:tcW w:type="dxa" w:w="2400"/>
          </w:tcPr>
          <w:p>
            <w:pPr>
              <w:spacing w:before="0" w:after="40"/>
              <w:jc w:val="left"/>
            </w:pPr>
            <w:r>
              <w:rPr>
                <w:rFonts w:ascii="Times New Roman" w:hAnsi="Times New Roman" w:eastAsia="Times New Roman" w:cs="Times New Roman"/>
                <w:b w:val="0"/>
                <w:i w:val="0"/>
                <w:caps w:val="0"/>
                <w:color w:val="000000"/>
                <w:sz w:val="24"/>
              </w:rPr>
              <w:t>Căn cứ</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t>B</w:t>
            </w:r>
          </w:p>
        </w:tc>
        <w:tc>
          <w:tcPr>
            <w:tcW w:type="dxa" w:w="4300"/>
          </w:tcPr>
          <w:p>
            <w:pPr>
              <w:spacing w:before="0" w:after="40"/>
              <w:jc w:val="left"/>
            </w:pPr>
            <w:r>
              <w:rPr>
                <w:rFonts w:ascii="Times New Roman" w:hAnsi="Times New Roman" w:eastAsia="Times New Roman" w:cs="Times New Roman"/>
                <w:b w:val="0"/>
                <w:i w:val="0"/>
                <w:caps w:val="0"/>
                <w:color w:val="000000"/>
                <w:sz w:val="24"/>
              </w:rPr>
              <w:t>Môi trường, công cụ, bảo hành 12 tháng và dự phòng</w:t>
            </w:r>
          </w:p>
        </w:tc>
        <w:tc>
          <w:tcPr>
            <w:tcW w:type="dxa" w:w="1800"/>
          </w:tcPr>
          <w:p>
            <w:pPr>
              <w:spacing w:before="0" w:after="40"/>
              <w:jc w:val="right"/>
            </w:pPr>
            <w:r>
              <w:rPr>
                <w:rFonts w:ascii="Times New Roman" w:hAnsi="Times New Roman" w:eastAsia="Times New Roman" w:cs="Times New Roman"/>
                <w:b w:val="0"/>
                <w:i w:val="0"/>
                <w:caps w:val="0"/>
                <w:color w:val="000000"/>
                <w:sz w:val="24"/>
              </w:rPr>
              <w:t>150.000.000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t>Ước tính của nhà thầu</w:t>
            </w:r>
          </w:p>
        </w:tc>
      </w:tr>
      <w:tr>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4300"/>
          </w:tcPr>
          <w:p>
            <w:pPr>
              <w:spacing w:before="0" w:after="40"/>
              <w:jc w:val="left"/>
            </w:pPr>
            <w:r>
              <w:rPr>
                <w:rFonts w:ascii="Times New Roman" w:hAnsi="Times New Roman" w:eastAsia="Times New Roman" w:cs="Times New Roman"/>
                <w:b w:val="0"/>
                <w:i w:val="0"/>
                <w:caps w:val="0"/>
                <w:color w:val="000000"/>
                <w:sz w:val="24"/>
              </w:rPr>
              <w:t>B. Tổng chi phí khác</w:t>
            </w:r>
          </w:p>
        </w:tc>
        <w:tc>
          <w:tcPr>
            <w:tcW w:type="dxa" w:w="1800"/>
          </w:tcPr>
          <w:p>
            <w:pPr>
              <w:spacing w:before="0" w:after="40"/>
              <w:jc w:val="right"/>
            </w:pPr>
            <w:r>
              <w:rPr>
                <w:rFonts w:ascii="Times New Roman" w:hAnsi="Times New Roman" w:eastAsia="Times New Roman" w:cs="Times New Roman"/>
                <w:b w:val="0"/>
                <w:i w:val="0"/>
                <w:caps w:val="0"/>
                <w:color w:val="000000"/>
                <w:sz w:val="24"/>
              </w:rPr>
              <w:t>150.000.000</w:t>
            </w:r>
          </w:p>
        </w:tc>
        <w:tc>
          <w:tcPr>
            <w:tcW w:type="dxa" w:w="2400"/>
          </w:tcPr>
          <w:p>
            <w:pPr>
              <w:spacing w:before="0" w:after="40"/>
              <w:jc w:val="left"/>
            </w:pPr>
            <w:r>
              <w:rPr>
                <w:rFonts w:ascii="Times New Roman" w:hAnsi="Times New Roman" w:eastAsia="Times New Roman" w:cs="Times New Roman"/>
                <w:b w:val="0"/>
                <w:i w:val="0"/>
                <w:caps w:val="0"/>
                <w:color w:val="000000"/>
                <w:sz w:val="24"/>
              </w:rPr>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Tổng EMV của sổ đăng ký rủi ro là 146.583.750 đồng. Dự phòng hiện có là 50.000.000 đồng.</w:t>
      </w:r>
    </w:p>
    <w:p>
      <w:pPr>
        <w:spacing w:before="0" w:after="100" w:line="300" w:lineRule="auto"/>
        <w:jc w:val="both"/>
      </w:pPr>
      <w:r>
        <w:rPr>
          <w:rFonts w:ascii="Times New Roman" w:hAnsi="Times New Roman" w:eastAsia="Times New Roman" w:cs="Times New Roman"/>
          <w:b w:val="0"/>
          <w:i w:val="0"/>
          <w:caps w:val="0"/>
          <w:color w:val="000000"/>
          <w:sz w:val="26"/>
        </w:rPr>
        <w:t>Dự phòng hiện có 50.000.000 đồng thấp hơn tổng EMV của sổ đăng ký rủi ro 146.583.750 đồng, khoảng EMV từ 109.849.375 đến 183.318.125 đồng. Như vậy dự phòng chưa đủ bao phủ giá trị kỳ vọng của các rủi ro đã nhận diện, kể cả ở cận thấp của khoảng EMV.</w:t>
      </w:r>
    </w:p>
    <w:p>
      <w:pPr>
        <w:spacing w:before="0" w:after="100" w:line="300" w:lineRule="auto"/>
        <w:jc w:val="both"/>
      </w:pPr>
      <w:r>
        <w:rPr>
          <w:rFonts w:ascii="Times New Roman" w:hAnsi="Times New Roman" w:eastAsia="Times New Roman" w:cs="Times New Roman"/>
          <w:b w:val="0"/>
          <w:i w:val="0"/>
          <w:caps w:val="0"/>
          <w:color w:val="000000"/>
          <w:sz w:val="26"/>
        </w:rPr>
        <w:t>Các rủi ro đóng góp EMV lớn nhất là RR13 (Lương thỏa thuận với vị trí bổ sung cao hơn lương tham chiếu dùng trong dự toán) với 45.386.250 đồng, RR04 (Vị trí bổ sung không có mặt đúng sprint huy động đã thống nhất) với 12.775.000 đồng, RR02 (Tài liệu giao diện hoặc môi trường thử của Main System đến muộn hơn cam kết hoặc không đủ thông tin) với 12.600.000 đồng và RR01 (Đặc tả yêu cầu được xác nhận chậm hoặc thay đổi nhiều sau khi xác nhận) với 10.080.000 đồng. Riêng RR13 tác động trực tiếp lên chi phí lương nên cũng làm giảm phần còn lại của khoản C.</w:t>
      </w:r>
    </w:p>
    <w:p>
      <w:pPr>
        <w:spacing w:before="0" w:after="100" w:line="300" w:lineRule="auto"/>
        <w:jc w:val="both"/>
      </w:pPr>
      <w:r>
        <w:rPr>
          <w:rFonts w:ascii="Times New Roman" w:hAnsi="Times New Roman" w:eastAsia="Times New Roman" w:cs="Times New Roman"/>
          <w:b w:val="0"/>
          <w:i w:val="0"/>
          <w:caps w:val="0"/>
          <w:color w:val="000000"/>
          <w:sz w:val="26"/>
        </w:rPr>
        <w:t>Theo quyết định của nhóm, dự phòng rủi ro giữ ở mức 50.000.000 đồng trong dòng B dù thấp hơn tổng EMV. Phần EMV vượt dự phòng được bù từ khoản còn lại của giá trước thuế sau chi phí lương kế hoạch, chi phí khác và dự phòng, hiện là 414.157.491 đồng và lớn hơn tổng EMV ở cận cao. Việc dùng dự phòng và phần bù từ khoản còn lại này tuân theo quy tắc sử dụng dự phòng dùng chung tại bảng ngay sau đoạn này.</w:t>
      </w:r>
    </w:p>
    <w:p>
      <w:pPr>
        <w:spacing w:before="0" w:after="100" w:line="300" w:lineRule="auto"/>
        <w:jc w:val="both"/>
      </w:pPr>
      <w:r>
        <w:rPr>
          <w:rFonts w:ascii="Times New Roman" w:hAnsi="Times New Roman" w:eastAsia="Times New Roman" w:cs="Times New Roman"/>
          <w:b w:val="0"/>
          <w:i w:val="0"/>
          <w:caps w:val="0"/>
          <w:color w:val="000000"/>
          <w:sz w:val="26"/>
        </w:rPr>
        <w:t>Quy tắc sử dụng dự phòng rủi ro lấy từ nguồn chung với kế hoạch quản lý rủi ro, kế hoạch quản lý thay đổi và master plan.</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300"/>
        <w:gridCol w:w="7000"/>
      </w:tblGrid>
      <w:tr>
        <w:trPr>
          <w:tblHeader w:val="true"/>
        </w:trPr>
        <w:tc>
          <w:tcPr>
            <w:tcW w:type="dxa" w:w="2300"/>
          </w:tcPr>
          <w:p>
            <w:pPr>
              <w:spacing w:before="0" w:after="40"/>
              <w:jc w:val="left"/>
            </w:pPr>
            <w:r>
              <w:rPr>
                <w:rFonts w:ascii="Times New Roman" w:hAnsi="Times New Roman" w:eastAsia="Times New Roman" w:cs="Times New Roman"/>
                <w:b w:val="0"/>
                <w:i w:val="0"/>
                <w:caps w:val="0"/>
                <w:color w:val="000000"/>
                <w:sz w:val="24"/>
              </w:rPr>
              <w:t>Nội dung</w:t>
            </w:r>
          </w:p>
        </w:tc>
        <w:tc>
          <w:tcPr>
            <w:tcW w:type="dxa" w:w="7000"/>
          </w:tcPr>
          <w:p>
            <w:pPr>
              <w:spacing w:before="0" w:after="40"/>
              <w:jc w:val="left"/>
            </w:pPr>
            <w:r>
              <w:rPr>
                <w:rFonts w:ascii="Times New Roman" w:hAnsi="Times New Roman" w:eastAsia="Times New Roman" w:cs="Times New Roman"/>
                <w:b w:val="0"/>
                <w:i w:val="0"/>
                <w:caps w:val="0"/>
                <w:color w:val="000000"/>
                <w:sz w:val="24"/>
              </w:rPr>
              <w:t>Quy định</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Điều kiện sử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Một rủi ro trong sổ đăng ký rủi ro xảy ra hoặc kế hoạch ứng phó của rủi ro được kích hoạt</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đề xuất</w:t>
            </w:r>
          </w:p>
        </w:tc>
        <w:tc>
          <w:tcPr>
            <w:tcW w:type="dxa" w:w="7000"/>
          </w:tcPr>
          <w:p>
            <w:pPr>
              <w:spacing w:before="0" w:after="40"/>
              <w:jc w:val="left"/>
            </w:pPr>
            <w:r>
              <w:rPr>
                <w:rFonts w:ascii="Times New Roman" w:hAnsi="Times New Roman" w:eastAsia="Times New Roman" w:cs="Times New Roman"/>
                <w:b w:val="0"/>
                <w:i w:val="0"/>
                <w:caps w:val="0"/>
                <w:color w:val="000000"/>
                <w:sz w:val="24"/>
              </w:rPr>
              <w:t>Người phụ trách rủi ro, nêu mã rủi ro, số tiền, MD hoặc ngày cần dùng</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Người phê duyệt</w:t>
            </w:r>
          </w:p>
        </w:tc>
        <w:tc>
          <w:tcPr>
            <w:tcW w:type="dxa" w:w="7000"/>
          </w:tcPr>
          <w:p>
            <w:pPr>
              <w:spacing w:before="0" w:after="40"/>
              <w:jc w:val="left"/>
            </w:pPr>
            <w:r>
              <w:rPr>
                <w:rFonts w:ascii="Times New Roman" w:hAnsi="Times New Roman" w:eastAsia="Times New Roman" w:cs="Times New Roman"/>
                <w:b w:val="0"/>
                <w:i w:val="0"/>
                <w:caps w:val="0"/>
                <w:color w:val="000000"/>
                <w:sz w:val="24"/>
              </w:rPr>
              <w:t>Quản trị dự án phê duyệt khoản dùng cho rủi ro do thành viên khác phụ trách. Người đại diện ký hợp đồng của nhà thầu phê duyệt khoản dùng cho rủi ro do quản trị dự án phụ trách và khoản làm giảm phần chi phí chung và lợi nhuận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Ghi nhận</w:t>
            </w:r>
          </w:p>
        </w:tc>
        <w:tc>
          <w:tcPr>
            <w:tcW w:type="dxa" w:w="7000"/>
          </w:tcPr>
          <w:p>
            <w:pPr>
              <w:spacing w:before="0" w:after="40"/>
              <w:jc w:val="left"/>
            </w:pPr>
            <w:r>
              <w:rPr>
                <w:rFonts w:ascii="Times New Roman" w:hAnsi="Times New Roman" w:eastAsia="Times New Roman" w:cs="Times New Roman"/>
                <w:b w:val="0"/>
                <w:i w:val="0"/>
                <w:caps w:val="0"/>
                <w:color w:val="000000"/>
                <w:sz w:val="24"/>
              </w:rPr>
              <w:t>Ghi vào sổ yêu cầu thay đổi kèm mã rủi ro, cập nhật sổ rủi ro, dự toán và lịch theo ma trận lan truyền</w:t>
            </w:r>
          </w:p>
        </w:tc>
      </w:tr>
      <w:tr>
        <w:tc>
          <w:tcPr>
            <w:tcW w:type="dxa" w:w="2300"/>
          </w:tcPr>
          <w:p>
            <w:pPr>
              <w:spacing w:before="0" w:after="40"/>
              <w:jc w:val="left"/>
            </w:pPr>
            <w:r>
              <w:rPr>
                <w:rFonts w:ascii="Times New Roman" w:hAnsi="Times New Roman" w:eastAsia="Times New Roman" w:cs="Times New Roman"/>
                <w:b w:val="0"/>
                <w:i w:val="0"/>
                <w:caps w:val="0"/>
                <w:color w:val="000000"/>
                <w:sz w:val="24"/>
              </w:rPr>
              <w:t>Không áp dụng</w:t>
            </w:r>
          </w:p>
        </w:tc>
        <w:tc>
          <w:tcPr>
            <w:tcW w:type="dxa" w:w="7000"/>
          </w:tcPr>
          <w:p>
            <w:pPr>
              <w:spacing w:before="0" w:after="40"/>
              <w:jc w:val="left"/>
            </w:pPr>
            <w:r>
              <w:rPr>
                <w:rFonts w:ascii="Times New Roman" w:hAnsi="Times New Roman" w:eastAsia="Times New Roman" w:cs="Times New Roman"/>
                <w:b w:val="0"/>
                <w:i w:val="0"/>
                <w:caps w:val="0"/>
                <w:color w:val="000000"/>
                <w:sz w:val="24"/>
              </w:rPr>
              <w:t>Không dùng dự phòng để bù thay đổi phạm vi theo yêu cầu của Chủ đầu tư, các thay đổi này xử lý theo mức lớn bằng văn bản thống nhất hoặc phụ lục hợp đồng</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5. Đối chiếu chi phí lương theo người</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2000"/>
        <w:gridCol w:w="1300"/>
        <w:gridCol w:w="1400"/>
        <w:gridCol w:w="1300"/>
        <w:gridCol w:w="1000"/>
        <w:gridCol w:w="1000"/>
        <w:gridCol w:w="1300"/>
      </w:tblGrid>
      <w:tr>
        <w:trPr>
          <w:tblHeader w:val="true"/>
        </w:trPr>
        <w:tc>
          <w:tcPr>
            <w:tcW w:type="dxa" w:w="2000"/>
          </w:tcPr>
          <w:p>
            <w:pPr>
              <w:spacing w:before="0" w:after="40"/>
              <w:jc w:val="left"/>
            </w:pPr>
            <w:r>
              <w:rPr>
                <w:rFonts w:ascii="Times New Roman" w:hAnsi="Times New Roman" w:eastAsia="Times New Roman" w:cs="Times New Roman"/>
                <w:b w:val="0"/>
                <w:i w:val="0"/>
                <w:caps w:val="0"/>
                <w:color w:val="000000"/>
                <w:sz w:val="24"/>
              </w:rPr>
              <w:t>Họ tên</w:t>
            </w:r>
          </w:p>
        </w:tc>
        <w:tc>
          <w:tcPr>
            <w:tcW w:type="dxa" w:w="1300"/>
          </w:tcPr>
          <w:p>
            <w:pPr>
              <w:spacing w:before="0" w:after="40"/>
              <w:jc w:val="left"/>
            </w:pPr>
            <w:r>
              <w:rPr>
                <w:rFonts w:ascii="Times New Roman" w:hAnsi="Times New Roman" w:eastAsia="Times New Roman" w:cs="Times New Roman"/>
                <w:b w:val="0"/>
                <w:i w:val="0"/>
                <w:caps w:val="0"/>
                <w:color w:val="000000"/>
                <w:sz w:val="24"/>
              </w:rPr>
              <w:t>Nhóm</w:t>
            </w:r>
          </w:p>
        </w:tc>
        <w:tc>
          <w:tcPr>
            <w:tcW w:type="dxa" w:w="1400"/>
          </w:tcPr>
          <w:p>
            <w:pPr>
              <w:spacing w:before="0" w:after="40"/>
              <w:jc w:val="right"/>
            </w:pPr>
            <w:r>
              <w:rPr>
                <w:rFonts w:ascii="Times New Roman" w:hAnsi="Times New Roman" w:eastAsia="Times New Roman" w:cs="Times New Roman"/>
                <w:b w:val="0"/>
                <w:i w:val="0"/>
                <w:caps w:val="0"/>
                <w:color w:val="000000"/>
                <w:sz w:val="24"/>
              </w:rPr>
              <w:t>Lương tham chiếu, đồng/tháng</w:t>
            </w:r>
          </w:p>
        </w:tc>
        <w:tc>
          <w:tcPr>
            <w:tcW w:type="dxa" w:w="1300"/>
          </w:tcPr>
          <w:p>
            <w:pPr>
              <w:spacing w:before="0" w:after="40"/>
              <w:jc w:val="right"/>
            </w:pPr>
            <w:r>
              <w:rPr>
                <w:rFonts w:ascii="Times New Roman" w:hAnsi="Times New Roman" w:eastAsia="Times New Roman" w:cs="Times New Roman"/>
                <w:b w:val="0"/>
                <w:i w:val="0"/>
                <w:caps w:val="0"/>
                <w:color w:val="000000"/>
                <w:sz w:val="24"/>
              </w:rPr>
              <w:t>Đơn giá ngày gồm bảo hiểm, đồng</w:t>
            </w:r>
          </w:p>
        </w:tc>
        <w:tc>
          <w:tcPr>
            <w:tcW w:type="dxa" w:w="1000"/>
          </w:tcPr>
          <w:p>
            <w:pPr>
              <w:spacing w:before="0" w:after="40"/>
              <w:jc w:val="right"/>
            </w:pPr>
            <w:r>
              <w:rPr>
                <w:rFonts w:ascii="Times New Roman" w:hAnsi="Times New Roman" w:eastAsia="Times New Roman" w:cs="Times New Roman"/>
                <w:b w:val="0"/>
                <w:i w:val="0"/>
                <w:caps w:val="0"/>
                <w:color w:val="000000"/>
                <w:sz w:val="24"/>
              </w:rPr>
              <w:t>MD huy động</w:t>
            </w:r>
          </w:p>
        </w:tc>
        <w:tc>
          <w:tcPr>
            <w:tcW w:type="dxa" w:w="1000"/>
          </w:tcPr>
          <w:p>
            <w:pPr>
              <w:spacing w:before="0" w:after="40"/>
              <w:jc w:val="right"/>
            </w:pPr>
            <w:r>
              <w:rPr>
                <w:rFonts w:ascii="Times New Roman" w:hAnsi="Times New Roman" w:eastAsia="Times New Roman" w:cs="Times New Roman"/>
                <w:b w:val="0"/>
                <w:i w:val="0"/>
                <w:caps w:val="0"/>
                <w:color w:val="000000"/>
                <w:sz w:val="24"/>
              </w:rPr>
              <w:t>MD công việc giao</w:t>
            </w:r>
          </w:p>
        </w:tc>
        <w:tc>
          <w:tcPr>
            <w:tcW w:type="dxa" w:w="1300"/>
          </w:tcPr>
          <w:p>
            <w:pPr>
              <w:spacing w:before="0" w:after="40"/>
              <w:jc w:val="right"/>
            </w:pPr>
            <w:r>
              <w:rPr>
                <w:rFonts w:ascii="Times New Roman" w:hAnsi="Times New Roman" w:eastAsia="Times New Roman" w:cs="Times New Roman"/>
                <w:b w:val="0"/>
                <w:i w:val="0"/>
                <w:caps w:val="0"/>
                <w:color w:val="000000"/>
                <w:sz w:val="24"/>
              </w:rPr>
              <w:t>Chi phí lương kế hoạch, đồng</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Bá Đạt</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51.000.000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2.862.955</w:t>
            </w:r>
          </w:p>
        </w:tc>
        <w:tc>
          <w:tcPr>
            <w:tcW w:type="dxa" w:w="1000"/>
          </w:tcPr>
          <w:p>
            <w:pPr>
              <w:spacing w:before="0" w:after="40"/>
              <w:jc w:val="right"/>
            </w:pPr>
            <w:r>
              <w:rPr>
                <w:rFonts w:ascii="Times New Roman" w:hAnsi="Times New Roman" w:eastAsia="Times New Roman" w:cs="Times New Roman"/>
                <w:b w:val="0"/>
                <w:i w:val="0"/>
                <w:caps w:val="0"/>
                <w:color w:val="000000"/>
                <w:sz w:val="24"/>
              </w:rPr>
              <w:t>73</w:t>
            </w:r>
          </w:p>
        </w:tc>
        <w:tc>
          <w:tcPr>
            <w:tcW w:type="dxa" w:w="1000"/>
          </w:tcPr>
          <w:p>
            <w:pPr>
              <w:spacing w:before="0" w:after="40"/>
              <w:jc w:val="right"/>
            </w:pPr>
            <w:r>
              <w:rPr>
                <w:rFonts w:ascii="Times New Roman" w:hAnsi="Times New Roman" w:eastAsia="Times New Roman" w:cs="Times New Roman"/>
                <w:b w:val="0"/>
                <w:i w:val="0"/>
                <w:caps w:val="0"/>
                <w:color w:val="000000"/>
                <w:sz w:val="24"/>
              </w:rPr>
              <w:t>63,33</w:t>
            </w:r>
          </w:p>
        </w:tc>
        <w:tc>
          <w:tcPr>
            <w:tcW w:type="dxa" w:w="1300"/>
          </w:tcPr>
          <w:p>
            <w:pPr>
              <w:spacing w:before="0" w:after="40"/>
              <w:jc w:val="right"/>
            </w:pPr>
            <w:r>
              <w:rPr>
                <w:rFonts w:ascii="Times New Roman" w:hAnsi="Times New Roman" w:eastAsia="Times New Roman" w:cs="Times New Roman"/>
                <w:b w:val="0"/>
                <w:i w:val="0"/>
                <w:caps w:val="0"/>
                <w:color w:val="000000"/>
                <w:sz w:val="24"/>
              </w:rPr>
              <w:t>181.310.911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Tuấn Anh</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73</w:t>
            </w:r>
          </w:p>
        </w:tc>
        <w:tc>
          <w:tcPr>
            <w:tcW w:type="dxa" w:w="1000"/>
          </w:tcPr>
          <w:p>
            <w:pPr>
              <w:spacing w:before="0" w:after="40"/>
              <w:jc w:val="right"/>
            </w:pPr>
            <w:r>
              <w:rPr>
                <w:rFonts w:ascii="Times New Roman" w:hAnsi="Times New Roman" w:eastAsia="Times New Roman" w:cs="Times New Roman"/>
                <w:b w:val="0"/>
                <w:i w:val="0"/>
                <w:caps w:val="0"/>
                <w:color w:val="000000"/>
                <w:sz w:val="24"/>
              </w:rPr>
              <w:t>59,00</w:t>
            </w:r>
          </w:p>
        </w:tc>
        <w:tc>
          <w:tcPr>
            <w:tcW w:type="dxa" w:w="1300"/>
          </w:tcPr>
          <w:p>
            <w:pPr>
              <w:spacing w:before="0" w:after="40"/>
              <w:jc w:val="right"/>
            </w:pPr>
            <w:r>
              <w:rPr>
                <w:rFonts w:ascii="Times New Roman" w:hAnsi="Times New Roman" w:eastAsia="Times New Roman" w:cs="Times New Roman"/>
                <w:b w:val="0"/>
                <w:i w:val="0"/>
                <w:caps w:val="0"/>
                <w:color w:val="000000"/>
                <w:sz w:val="24"/>
              </w:rPr>
              <w:t>99.361.364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Vũ Đức Minh</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28.000.000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1.571.818</w:t>
            </w:r>
          </w:p>
        </w:tc>
        <w:tc>
          <w:tcPr>
            <w:tcW w:type="dxa" w:w="1000"/>
          </w:tcPr>
          <w:p>
            <w:pPr>
              <w:spacing w:before="0" w:after="40"/>
              <w:jc w:val="right"/>
            </w:pPr>
            <w:r>
              <w:rPr>
                <w:rFonts w:ascii="Times New Roman" w:hAnsi="Times New Roman" w:eastAsia="Times New Roman" w:cs="Times New Roman"/>
                <w:b w:val="0"/>
                <w:i w:val="0"/>
                <w:caps w:val="0"/>
                <w:color w:val="000000"/>
                <w:sz w:val="24"/>
              </w:rPr>
              <w:t>73</w:t>
            </w:r>
          </w:p>
        </w:tc>
        <w:tc>
          <w:tcPr>
            <w:tcW w:type="dxa" w:w="1000"/>
          </w:tcPr>
          <w:p>
            <w:pPr>
              <w:spacing w:before="0" w:after="40"/>
              <w:jc w:val="right"/>
            </w:pPr>
            <w:r>
              <w:rPr>
                <w:rFonts w:ascii="Times New Roman" w:hAnsi="Times New Roman" w:eastAsia="Times New Roman" w:cs="Times New Roman"/>
                <w:b w:val="0"/>
                <w:i w:val="0"/>
                <w:caps w:val="0"/>
                <w:color w:val="000000"/>
                <w:sz w:val="24"/>
              </w:rPr>
              <w:t>50,00</w:t>
            </w:r>
          </w:p>
        </w:tc>
        <w:tc>
          <w:tcPr>
            <w:tcW w:type="dxa" w:w="1300"/>
          </w:tcPr>
          <w:p>
            <w:pPr>
              <w:spacing w:before="0" w:after="40"/>
              <w:jc w:val="right"/>
            </w:pPr>
            <w:r>
              <w:rPr>
                <w:rFonts w:ascii="Times New Roman" w:hAnsi="Times New Roman" w:eastAsia="Times New Roman" w:cs="Times New Roman"/>
                <w:b w:val="0"/>
                <w:i w:val="0"/>
                <w:caps w:val="0"/>
                <w:color w:val="000000"/>
                <w:sz w:val="24"/>
              </w:rPr>
              <w:t>78.590.909</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Ninh Đức Toàn</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73</w:t>
            </w:r>
          </w:p>
        </w:tc>
        <w:tc>
          <w:tcPr>
            <w:tcW w:type="dxa" w:w="1000"/>
          </w:tcPr>
          <w:p>
            <w:pPr>
              <w:spacing w:before="0" w:after="40"/>
              <w:jc w:val="right"/>
            </w:pPr>
            <w:r>
              <w:rPr>
                <w:rFonts w:ascii="Times New Roman" w:hAnsi="Times New Roman" w:eastAsia="Times New Roman" w:cs="Times New Roman"/>
                <w:b w:val="0"/>
                <w:i w:val="0"/>
                <w:caps w:val="0"/>
                <w:color w:val="000000"/>
                <w:sz w:val="24"/>
              </w:rPr>
              <w:t>59,00</w:t>
            </w:r>
          </w:p>
        </w:tc>
        <w:tc>
          <w:tcPr>
            <w:tcW w:type="dxa" w:w="1300"/>
          </w:tcPr>
          <w:p>
            <w:pPr>
              <w:spacing w:before="0" w:after="40"/>
              <w:jc w:val="right"/>
            </w:pPr>
            <w:r>
              <w:rPr>
                <w:rFonts w:ascii="Times New Roman" w:hAnsi="Times New Roman" w:eastAsia="Times New Roman" w:cs="Times New Roman"/>
                <w:b w:val="0"/>
                <w:i w:val="0"/>
                <w:caps w:val="0"/>
                <w:color w:val="000000"/>
                <w:sz w:val="24"/>
              </w:rPr>
              <w:t>99.361.364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Thị Phương Liên</w:t>
            </w:r>
          </w:p>
        </w:tc>
        <w:tc>
          <w:tcPr>
            <w:tcW w:type="dxa" w:w="1300"/>
          </w:tcPr>
          <w:p>
            <w:pPr>
              <w:spacing w:before="0" w:after="40"/>
              <w:jc w:val="left"/>
            </w:pPr>
            <w:r>
              <w:rPr>
                <w:rFonts w:ascii="Times New Roman" w:hAnsi="Times New Roman" w:eastAsia="Times New Roman" w:cs="Times New Roman"/>
                <w:b w:val="0"/>
                <w:i w:val="0"/>
                <w:caps w:val="0"/>
                <w:color w:val="000000"/>
                <w:sz w:val="24"/>
              </w:rPr>
              <w:t>Thành viên nhóm</w:t>
            </w:r>
          </w:p>
        </w:tc>
        <w:tc>
          <w:tcPr>
            <w:tcW w:type="dxa" w:w="1400"/>
          </w:tcPr>
          <w:p>
            <w:pPr>
              <w:spacing w:before="0" w:after="40"/>
              <w:jc w:val="right"/>
            </w:pPr>
            <w:r>
              <w:rPr>
                <w:rFonts w:ascii="Times New Roman" w:hAnsi="Times New Roman" w:eastAsia="Times New Roman" w:cs="Times New Roman"/>
                <w:b w:val="0"/>
                <w:i w:val="0"/>
                <w:caps w:val="0"/>
                <w:color w:val="000000"/>
                <w:sz w:val="24"/>
              </w:rPr>
              <w:t>27.000.000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1.515.682</w:t>
            </w:r>
          </w:p>
        </w:tc>
        <w:tc>
          <w:tcPr>
            <w:tcW w:type="dxa" w:w="1000"/>
          </w:tcPr>
          <w:p>
            <w:pPr>
              <w:spacing w:before="0" w:after="40"/>
              <w:jc w:val="right"/>
            </w:pPr>
            <w:r>
              <w:rPr>
                <w:rFonts w:ascii="Times New Roman" w:hAnsi="Times New Roman" w:eastAsia="Times New Roman" w:cs="Times New Roman"/>
                <w:b w:val="0"/>
                <w:i w:val="0"/>
                <w:caps w:val="0"/>
                <w:color w:val="000000"/>
                <w:sz w:val="24"/>
              </w:rPr>
              <w:t>73</w:t>
            </w:r>
          </w:p>
        </w:tc>
        <w:tc>
          <w:tcPr>
            <w:tcW w:type="dxa" w:w="1000"/>
          </w:tcPr>
          <w:p>
            <w:pPr>
              <w:spacing w:before="0" w:after="40"/>
              <w:jc w:val="right"/>
            </w:pPr>
            <w:r>
              <w:rPr>
                <w:rFonts w:ascii="Times New Roman" w:hAnsi="Times New Roman" w:eastAsia="Times New Roman" w:cs="Times New Roman"/>
                <w:b w:val="0"/>
                <w:i w:val="0"/>
                <w:caps w:val="0"/>
                <w:color w:val="000000"/>
                <w:sz w:val="24"/>
              </w:rPr>
              <w:t>68,00</w:t>
            </w:r>
          </w:p>
        </w:tc>
        <w:tc>
          <w:tcPr>
            <w:tcW w:type="dxa" w:w="1300"/>
          </w:tcPr>
          <w:p>
            <w:pPr>
              <w:spacing w:before="0" w:after="40"/>
              <w:jc w:val="right"/>
            </w:pPr>
            <w:r>
              <w:rPr>
                <w:rFonts w:ascii="Times New Roman" w:hAnsi="Times New Roman" w:eastAsia="Times New Roman" w:cs="Times New Roman"/>
                <w:b w:val="0"/>
                <w:i w:val="0"/>
                <w:caps w:val="0"/>
                <w:color w:val="000000"/>
                <w:sz w:val="24"/>
              </w:rPr>
              <w:t>103.066.364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Nguyễn Hoàng Nam</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47.000.000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2.638.409</w:t>
            </w:r>
          </w:p>
        </w:tc>
        <w:tc>
          <w:tcPr>
            <w:tcW w:type="dxa" w:w="1000"/>
          </w:tcPr>
          <w:p>
            <w:pPr>
              <w:spacing w:before="0" w:after="40"/>
              <w:jc w:val="right"/>
            </w:pPr>
            <w:r>
              <w:rPr>
                <w:rFonts w:ascii="Times New Roman" w:hAnsi="Times New Roman" w:eastAsia="Times New Roman" w:cs="Times New Roman"/>
                <w:b w:val="0"/>
                <w:i w:val="0"/>
                <w:caps w:val="0"/>
                <w:color w:val="000000"/>
                <w:sz w:val="24"/>
              </w:rPr>
              <w:t>73</w:t>
            </w:r>
          </w:p>
        </w:tc>
        <w:tc>
          <w:tcPr>
            <w:tcW w:type="dxa" w:w="1000"/>
          </w:tcPr>
          <w:p>
            <w:pPr>
              <w:spacing w:before="0" w:after="40"/>
              <w:jc w:val="right"/>
            </w:pPr>
            <w:r>
              <w:rPr>
                <w:rFonts w:ascii="Times New Roman" w:hAnsi="Times New Roman" w:eastAsia="Times New Roman" w:cs="Times New Roman"/>
                <w:b w:val="0"/>
                <w:i w:val="0"/>
                <w:caps w:val="0"/>
                <w:color w:val="000000"/>
                <w:sz w:val="24"/>
              </w:rPr>
              <w:t>55,67</w:t>
            </w:r>
          </w:p>
        </w:tc>
        <w:tc>
          <w:tcPr>
            <w:tcW w:type="dxa" w:w="1300"/>
          </w:tcPr>
          <w:p>
            <w:pPr>
              <w:spacing w:before="0" w:after="40"/>
              <w:jc w:val="right"/>
            </w:pPr>
            <w:r>
              <w:rPr>
                <w:rFonts w:ascii="Times New Roman" w:hAnsi="Times New Roman" w:eastAsia="Times New Roman" w:cs="Times New Roman"/>
                <w:b w:val="0"/>
                <w:i w:val="0"/>
                <w:caps w:val="0"/>
                <w:color w:val="000000"/>
                <w:sz w:val="24"/>
              </w:rPr>
              <w:t>146.880.234</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Lê Quang Huy</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63</w:t>
            </w:r>
          </w:p>
        </w:tc>
        <w:tc>
          <w:tcPr>
            <w:tcW w:type="dxa" w:w="1000"/>
          </w:tcPr>
          <w:p>
            <w:pPr>
              <w:spacing w:before="0" w:after="40"/>
              <w:jc w:val="right"/>
            </w:pPr>
            <w:r>
              <w:rPr>
                <w:rFonts w:ascii="Times New Roman" w:hAnsi="Times New Roman" w:eastAsia="Times New Roman" w:cs="Times New Roman"/>
                <w:b w:val="0"/>
                <w:i w:val="0"/>
                <w:caps w:val="0"/>
                <w:color w:val="000000"/>
                <w:sz w:val="24"/>
              </w:rPr>
              <w:t>51,00</w:t>
            </w:r>
          </w:p>
        </w:tc>
        <w:tc>
          <w:tcPr>
            <w:tcW w:type="dxa" w:w="1300"/>
          </w:tcPr>
          <w:p>
            <w:pPr>
              <w:spacing w:before="0" w:after="40"/>
              <w:jc w:val="right"/>
            </w:pPr>
            <w:r>
              <w:rPr>
                <w:rFonts w:ascii="Times New Roman" w:hAnsi="Times New Roman" w:eastAsia="Times New Roman" w:cs="Times New Roman"/>
                <w:b w:val="0"/>
                <w:i w:val="0"/>
                <w:caps w:val="0"/>
                <w:color w:val="000000"/>
                <w:sz w:val="24"/>
              </w:rPr>
              <w:t>85.888.636</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Đỗ Minh Quân</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63</w:t>
            </w:r>
          </w:p>
        </w:tc>
        <w:tc>
          <w:tcPr>
            <w:tcW w:type="dxa" w:w="1000"/>
          </w:tcPr>
          <w:p>
            <w:pPr>
              <w:spacing w:before="0" w:after="40"/>
              <w:jc w:val="right"/>
            </w:pPr>
            <w:r>
              <w:rPr>
                <w:rFonts w:ascii="Times New Roman" w:hAnsi="Times New Roman" w:eastAsia="Times New Roman" w:cs="Times New Roman"/>
                <w:b w:val="0"/>
                <w:i w:val="0"/>
                <w:caps w:val="0"/>
                <w:color w:val="000000"/>
                <w:sz w:val="24"/>
              </w:rPr>
              <w:t>53,00</w:t>
            </w:r>
          </w:p>
        </w:tc>
        <w:tc>
          <w:tcPr>
            <w:tcW w:type="dxa" w:w="1300"/>
          </w:tcPr>
          <w:p>
            <w:pPr>
              <w:spacing w:before="0" w:after="40"/>
              <w:jc w:val="right"/>
            </w:pPr>
            <w:r>
              <w:rPr>
                <w:rFonts w:ascii="Times New Roman" w:hAnsi="Times New Roman" w:eastAsia="Times New Roman" w:cs="Times New Roman"/>
                <w:b w:val="0"/>
                <w:i w:val="0"/>
                <w:caps w:val="0"/>
                <w:color w:val="000000"/>
                <w:sz w:val="24"/>
              </w:rPr>
              <w:t>89.256.818</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Bùi Anh Tuấn</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63</w:t>
            </w:r>
          </w:p>
        </w:tc>
        <w:tc>
          <w:tcPr>
            <w:tcW w:type="dxa" w:w="1000"/>
          </w:tcPr>
          <w:p>
            <w:pPr>
              <w:spacing w:before="0" w:after="40"/>
              <w:jc w:val="right"/>
            </w:pPr>
            <w:r>
              <w:rPr>
                <w:rFonts w:ascii="Times New Roman" w:hAnsi="Times New Roman" w:eastAsia="Times New Roman" w:cs="Times New Roman"/>
                <w:b w:val="0"/>
                <w:i w:val="0"/>
                <w:caps w:val="0"/>
                <w:color w:val="000000"/>
                <w:sz w:val="24"/>
              </w:rPr>
              <w:t>56,00</w:t>
            </w:r>
          </w:p>
        </w:tc>
        <w:tc>
          <w:tcPr>
            <w:tcW w:type="dxa" w:w="1300"/>
          </w:tcPr>
          <w:p>
            <w:pPr>
              <w:spacing w:before="0" w:after="40"/>
              <w:jc w:val="right"/>
            </w:pPr>
            <w:r>
              <w:rPr>
                <w:rFonts w:ascii="Times New Roman" w:hAnsi="Times New Roman" w:eastAsia="Times New Roman" w:cs="Times New Roman"/>
                <w:b w:val="0"/>
                <w:i w:val="0"/>
                <w:caps w:val="0"/>
                <w:color w:val="000000"/>
                <w:sz w:val="24"/>
              </w:rPr>
              <w:t>94.309.091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Trần Thu Hà</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24.000.000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1.347.273</w:t>
            </w:r>
          </w:p>
        </w:tc>
        <w:tc>
          <w:tcPr>
            <w:tcW w:type="dxa" w:w="1000"/>
          </w:tcPr>
          <w:p>
            <w:pPr>
              <w:spacing w:before="0" w:after="40"/>
              <w:jc w:val="right"/>
            </w:pPr>
            <w:r>
              <w:rPr>
                <w:rFonts w:ascii="Times New Roman" w:hAnsi="Times New Roman" w:eastAsia="Times New Roman" w:cs="Times New Roman"/>
                <w:b w:val="0"/>
                <w:i w:val="0"/>
                <w:caps w:val="0"/>
                <w:color w:val="000000"/>
                <w:sz w:val="24"/>
              </w:rPr>
              <w:t>63</w:t>
            </w:r>
          </w:p>
        </w:tc>
        <w:tc>
          <w:tcPr>
            <w:tcW w:type="dxa" w:w="1000"/>
          </w:tcPr>
          <w:p>
            <w:pPr>
              <w:spacing w:before="0" w:after="40"/>
              <w:jc w:val="right"/>
            </w:pPr>
            <w:r>
              <w:rPr>
                <w:rFonts w:ascii="Times New Roman" w:hAnsi="Times New Roman" w:eastAsia="Times New Roman" w:cs="Times New Roman"/>
                <w:b w:val="0"/>
                <w:i w:val="0"/>
                <w:caps w:val="0"/>
                <w:color w:val="000000"/>
                <w:sz w:val="24"/>
              </w:rPr>
              <w:t>45,00</w:t>
            </w:r>
          </w:p>
        </w:tc>
        <w:tc>
          <w:tcPr>
            <w:tcW w:type="dxa" w:w="1300"/>
          </w:tcPr>
          <w:p>
            <w:pPr>
              <w:spacing w:before="0" w:after="40"/>
              <w:jc w:val="right"/>
            </w:pPr>
            <w:r>
              <w:rPr>
                <w:rFonts w:ascii="Times New Roman" w:hAnsi="Times New Roman" w:eastAsia="Times New Roman" w:cs="Times New Roman"/>
                <w:b w:val="0"/>
                <w:i w:val="0"/>
                <w:caps w:val="0"/>
                <w:color w:val="000000"/>
                <w:sz w:val="24"/>
              </w:rPr>
              <w:t>60.627.273</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Phạm Ngọc Anh</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24.000.000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1.347.273</w:t>
            </w:r>
          </w:p>
        </w:tc>
        <w:tc>
          <w:tcPr>
            <w:tcW w:type="dxa" w:w="1000"/>
          </w:tcPr>
          <w:p>
            <w:pPr>
              <w:spacing w:before="0" w:after="40"/>
              <w:jc w:val="right"/>
            </w:pPr>
            <w:r>
              <w:rPr>
                <w:rFonts w:ascii="Times New Roman" w:hAnsi="Times New Roman" w:eastAsia="Times New Roman" w:cs="Times New Roman"/>
                <w:b w:val="0"/>
                <w:i w:val="0"/>
                <w:caps w:val="0"/>
                <w:color w:val="000000"/>
                <w:sz w:val="24"/>
              </w:rPr>
              <w:t>53</w:t>
            </w:r>
          </w:p>
        </w:tc>
        <w:tc>
          <w:tcPr>
            <w:tcW w:type="dxa" w:w="1000"/>
          </w:tcPr>
          <w:p>
            <w:pPr>
              <w:spacing w:before="0" w:after="40"/>
              <w:jc w:val="right"/>
            </w:pPr>
            <w:r>
              <w:rPr>
                <w:rFonts w:ascii="Times New Roman" w:hAnsi="Times New Roman" w:eastAsia="Times New Roman" w:cs="Times New Roman"/>
                <w:b w:val="0"/>
                <w:i w:val="0"/>
                <w:caps w:val="0"/>
                <w:color w:val="000000"/>
                <w:sz w:val="24"/>
              </w:rPr>
              <w:t>48,00</w:t>
            </w:r>
          </w:p>
        </w:tc>
        <w:tc>
          <w:tcPr>
            <w:tcW w:type="dxa" w:w="1300"/>
          </w:tcPr>
          <w:p>
            <w:pPr>
              <w:spacing w:before="0" w:after="40"/>
              <w:jc w:val="right"/>
            </w:pPr>
            <w:r>
              <w:rPr>
                <w:rFonts w:ascii="Times New Roman" w:hAnsi="Times New Roman" w:eastAsia="Times New Roman" w:cs="Times New Roman"/>
                <w:b w:val="0"/>
                <w:i w:val="0"/>
                <w:caps w:val="0"/>
                <w:color w:val="000000"/>
                <w:sz w:val="24"/>
              </w:rPr>
              <w:t>64.669.091</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Trương Quốc Việt</w:t>
            </w:r>
          </w:p>
        </w:tc>
        <w:tc>
          <w:tcPr>
            <w:tcW w:type="dxa" w:w="1300"/>
          </w:tcPr>
          <w:p>
            <w:pPr>
              <w:spacing w:before="0" w:after="40"/>
              <w:jc w:val="left"/>
            </w:pPr>
            <w:r>
              <w:rPr>
                <w:rFonts w:ascii="Times New Roman" w:hAnsi="Times New Roman" w:eastAsia="Times New Roman" w:cs="Times New Roman"/>
                <w:b w:val="0"/>
                <w:i w:val="0"/>
                <w:caps w:val="0"/>
                <w:color w:val="000000"/>
                <w:sz w:val="24"/>
              </w:rPr>
              <w:t>Vị trí bổ sung</w:t>
            </w:r>
          </w:p>
        </w:tc>
        <w:tc>
          <w:tcPr>
            <w:tcW w:type="dxa" w:w="1400"/>
          </w:tcPr>
          <w:p>
            <w:pPr>
              <w:spacing w:before="0" w:after="40"/>
              <w:jc w:val="right"/>
            </w:pPr>
            <w:r>
              <w:rPr>
                <w:rFonts w:ascii="Times New Roman" w:hAnsi="Times New Roman" w:eastAsia="Times New Roman" w:cs="Times New Roman"/>
                <w:b w:val="0"/>
                <w:i w:val="0"/>
                <w:caps w:val="0"/>
                <w:color w:val="000000"/>
                <w:sz w:val="24"/>
              </w:rPr>
              <w:t>30.000.000</w:t>
            </w:r>
          </w:p>
        </w:tc>
        <w:tc>
          <w:tcPr>
            <w:tcW w:type="dxa" w:w="1300"/>
          </w:tcPr>
          <w:p>
            <w:pPr>
              <w:spacing w:before="0" w:after="40"/>
              <w:jc w:val="right"/>
            </w:pPr>
            <w:r>
              <w:rPr>
                <w:rFonts w:ascii="Times New Roman" w:hAnsi="Times New Roman" w:eastAsia="Times New Roman" w:cs="Times New Roman"/>
                <w:b w:val="0"/>
                <w:i w:val="0"/>
                <w:caps w:val="0"/>
                <w:color w:val="000000"/>
                <w:sz w:val="24"/>
              </w:rPr>
              <w:t>1.684.091</w:t>
            </w:r>
          </w:p>
        </w:tc>
        <w:tc>
          <w:tcPr>
            <w:tcW w:type="dxa" w:w="1000"/>
          </w:tcPr>
          <w:p>
            <w:pPr>
              <w:spacing w:before="0" w:after="40"/>
              <w:jc w:val="right"/>
            </w:pPr>
            <w:r>
              <w:rPr>
                <w:rFonts w:ascii="Times New Roman" w:hAnsi="Times New Roman" w:eastAsia="Times New Roman" w:cs="Times New Roman"/>
                <w:b w:val="0"/>
                <w:i w:val="0"/>
                <w:caps w:val="0"/>
                <w:color w:val="000000"/>
                <w:sz w:val="24"/>
              </w:rPr>
              <w:t>53</w:t>
            </w:r>
          </w:p>
        </w:tc>
        <w:tc>
          <w:tcPr>
            <w:tcW w:type="dxa" w:w="1000"/>
          </w:tcPr>
          <w:p>
            <w:pPr>
              <w:spacing w:before="0" w:after="40"/>
              <w:jc w:val="right"/>
            </w:pPr>
            <w:r>
              <w:rPr>
                <w:rFonts w:ascii="Times New Roman" w:hAnsi="Times New Roman" w:eastAsia="Times New Roman" w:cs="Times New Roman"/>
                <w:b w:val="0"/>
                <w:i w:val="0"/>
                <w:caps w:val="0"/>
                <w:color w:val="000000"/>
                <w:sz w:val="24"/>
              </w:rPr>
              <w:t>49,00</w:t>
            </w:r>
          </w:p>
        </w:tc>
        <w:tc>
          <w:tcPr>
            <w:tcW w:type="dxa" w:w="1300"/>
          </w:tcPr>
          <w:p>
            <w:pPr>
              <w:spacing w:before="0" w:after="40"/>
              <w:jc w:val="right"/>
            </w:pPr>
            <w:r>
              <w:rPr>
                <w:rFonts w:ascii="Times New Roman" w:hAnsi="Times New Roman" w:eastAsia="Times New Roman" w:cs="Times New Roman"/>
                <w:b w:val="0"/>
                <w:i w:val="0"/>
                <w:caps w:val="0"/>
                <w:color w:val="000000"/>
                <w:sz w:val="24"/>
              </w:rPr>
              <w:t>82.520.455</w:t>
            </w:r>
          </w:p>
        </w:tc>
      </w:tr>
      <w:tr>
        <w:tc>
          <w:tcPr>
            <w:tcW w:type="dxa" w:w="2000"/>
          </w:tcPr>
          <w:p>
            <w:pPr>
              <w:spacing w:before="0" w:after="40"/>
              <w:jc w:val="left"/>
            </w:pPr>
            <w:r>
              <w:rPr>
                <w:rFonts w:ascii="Times New Roman" w:hAnsi="Times New Roman" w:eastAsia="Times New Roman" w:cs="Times New Roman"/>
                <w:b w:val="0"/>
                <w:i w:val="0"/>
                <w:caps w:val="0"/>
                <w:color w:val="000000"/>
                <w:sz w:val="24"/>
              </w:rPr>
              <w:t>Tổng</w:t>
            </w:r>
          </w:p>
        </w:tc>
        <w:tc>
          <w:tcPr>
            <w:tcW w:type="dxa" w:w="1300"/>
          </w:tcPr>
          <w:p>
            <w:pPr>
              <w:spacing w:before="0" w:after="40"/>
              <w:jc w:val="left"/>
            </w:pPr>
            <w:r>
              <w:rPr>
                <w:rFonts w:ascii="Times New Roman" w:hAnsi="Times New Roman" w:eastAsia="Times New Roman" w:cs="Times New Roman"/>
                <w:b w:val="0"/>
                <w:i w:val="0"/>
                <w:caps w:val="0"/>
                <w:color w:val="000000"/>
                <w:sz w:val="24"/>
              </w:rPr>
            </w:r>
          </w:p>
        </w:tc>
        <w:tc>
          <w:tcPr>
            <w:tcW w:type="dxa" w:w="1400"/>
          </w:tcPr>
          <w:p>
            <w:pPr>
              <w:spacing w:before="0" w:after="40"/>
              <w:jc w:val="right"/>
            </w:pPr>
            <w:r>
              <w:rPr>
                <w:rFonts w:ascii="Times New Roman" w:hAnsi="Times New Roman" w:eastAsia="Times New Roman" w:cs="Times New Roman"/>
                <w:b w:val="0"/>
                <w:i w:val="0"/>
                <w:caps w:val="0"/>
                <w:color w:val="000000"/>
                <w:sz w:val="24"/>
              </w:rPr>
            </w:r>
          </w:p>
        </w:tc>
        <w:tc>
          <w:tcPr>
            <w:tcW w:type="dxa" w:w="1300"/>
          </w:tcPr>
          <w:p>
            <w:pPr>
              <w:spacing w:before="0" w:after="40"/>
              <w:jc w:val="right"/>
            </w:pPr>
            <w:r>
              <w:rPr>
                <w:rFonts w:ascii="Times New Roman" w:hAnsi="Times New Roman" w:eastAsia="Times New Roman" w:cs="Times New Roman"/>
                <w:b w:val="0"/>
                <w:i w:val="0"/>
                <w:caps w:val="0"/>
                <w:color w:val="000000"/>
                <w:sz w:val="24"/>
              </w:rPr>
            </w:r>
          </w:p>
        </w:tc>
        <w:tc>
          <w:tcPr>
            <w:tcW w:type="dxa" w:w="1000"/>
          </w:tcPr>
          <w:p>
            <w:pPr>
              <w:spacing w:before="0" w:after="40"/>
              <w:jc w:val="right"/>
            </w:pPr>
            <w:r>
              <w:rPr>
                <w:rFonts w:ascii="Times New Roman" w:hAnsi="Times New Roman" w:eastAsia="Times New Roman" w:cs="Times New Roman"/>
                <w:b w:val="0"/>
                <w:i w:val="0"/>
                <w:caps w:val="0"/>
                <w:color w:val="000000"/>
                <w:sz w:val="24"/>
              </w:rPr>
              <w:t>796</w:t>
            </w:r>
          </w:p>
        </w:tc>
        <w:tc>
          <w:tcPr>
            <w:tcW w:type="dxa" w:w="1000"/>
          </w:tcPr>
          <w:p>
            <w:pPr>
              <w:spacing w:before="0" w:after="40"/>
              <w:jc w:val="right"/>
            </w:pPr>
            <w:r>
              <w:rPr>
                <w:rFonts w:ascii="Times New Roman" w:hAnsi="Times New Roman" w:eastAsia="Times New Roman" w:cs="Times New Roman"/>
                <w:b w:val="0"/>
                <w:i w:val="0"/>
                <w:caps w:val="0"/>
                <w:color w:val="000000"/>
                <w:sz w:val="24"/>
              </w:rPr>
              <w:t>657,00</w:t>
            </w:r>
          </w:p>
        </w:tc>
        <w:tc>
          <w:tcPr>
            <w:tcW w:type="dxa" w:w="1300"/>
          </w:tcPr>
          <w:p>
            <w:pPr>
              <w:spacing w:before="0" w:after="40"/>
              <w:jc w:val="right"/>
            </w:pPr>
            <w:r>
              <w:rPr>
                <w:rFonts w:ascii="Times New Roman" w:hAnsi="Times New Roman" w:eastAsia="Times New Roman" w:cs="Times New Roman"/>
                <w:b w:val="0"/>
                <w:i w:val="0"/>
                <w:caps w:val="0"/>
                <w:color w:val="000000"/>
                <w:sz w:val="24"/>
              </w:rPr>
              <w:t>1.185.842.510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Lương tham chiếu: Mức trung vị theo vị trí, báo cáo lương ITviec 2025-2026; mức SA_BA, TESTER do nhóm xác định trong bảng quyết toán lương, hệ số bảo hiểm 1,235, 22 ngày làm việc mỗi tháng. Cách trả lương do nhóm khai báo: trả theo công sức (MD công việc), MD tính lương là MD công việc (kế hoạch là MD giao, thực tế là MD nhật ký). Chi phí lương kế hoạch theo người là 1.185.842.510 đồng cho 657 MD tính lương, bình quân 1.804.935 đồng mỗi MD. Dòng A trừ chi phí này còn 234.207.490 đồng, bằng 16,5% so với dòng A. Dòng A đủ chi trả lương khi tổng MD tính lương không vượt 786,76 MD.</w:t>
      </w:r>
    </w:p>
    <w:p>
      <w:pPr>
        <w:spacing w:before="0" w:after="100" w:line="300" w:lineRule="auto"/>
        <w:jc w:val="both"/>
      </w:pPr>
      <w:r>
        <w:rPr>
          <w:rFonts w:ascii="Times New Roman" w:hAnsi="Times New Roman" w:eastAsia="Times New Roman" w:cs="Times New Roman"/>
          <w:b w:val="0"/>
          <w:i w:val="0"/>
          <w:caps w:val="0"/>
          <w:color w:val="000000"/>
          <w:sz w:val="26"/>
        </w:rPr>
        <w:t>Về năng lực, quỹ huy động theo master schedule là 796 MD cho 657 MD công việc, tỷ lệ sử dụng quỹ 82,5%, còn 139 MD sẵn sàng không ghi công.</w:t>
      </w:r>
    </w:p>
    <w:p>
      <w:pPr>
        <w:spacing w:before="0" w:after="100" w:line="300" w:lineRule="auto"/>
        <w:jc w:val="both"/>
      </w:pPr>
      <w:r>
        <w:rPr>
          <w:rFonts w:ascii="Times New Roman" w:hAnsi="Times New Roman" w:eastAsia="Times New Roman" w:cs="Times New Roman"/>
          <w:b w:val="0"/>
          <w:i w:val="0"/>
          <w:caps w:val="0"/>
          <w:color w:val="000000"/>
          <w:sz w:val="26"/>
        </w:rPr>
        <w:t>Theo cách trả lương đã khai báo, ngày sẵn sàng không ghi công (139 MD) không tính lương. Lương của toàn bộ ngày huy động (1.436.697.954 đồng) chỉ dùng để theo dõi năng lực.</w:t>
      </w:r>
    </w:p>
    <w:p>
      <w:pPr>
        <w:spacing w:before="0" w:after="100" w:line="300" w:lineRule="auto"/>
        <w:jc w:val="both"/>
      </w:pPr>
      <w:r>
        <w:rPr>
          <w:rFonts w:ascii="Times New Roman" w:hAnsi="Times New Roman" w:eastAsia="Times New Roman" w:cs="Times New Roman"/>
          <w:b w:val="0"/>
          <w:i w:val="0"/>
          <w:caps w:val="0"/>
          <w:color w:val="000000"/>
          <w:sz w:val="26"/>
        </w:rPr>
        <w:t>Theo cách trả lương nhóm đã khai báo là trả theo công sức (MD công việc), chi phí lương kế hoạch theo người là 1.185.842.510 đồng cho 657 MD tính lương. Dòng A theo loại công việc lớn hơn chi phí này 234.207.490 đồng, bằng 16,5% dòng A, nên đơn giá trọn gói đủ chi trả lương kế hoạch.</w:t>
      </w:r>
    </w:p>
    <w:p>
      <w:pPr>
        <w:spacing w:before="0" w:after="100" w:line="300" w:lineRule="auto"/>
        <w:jc w:val="both"/>
      </w:pPr>
      <w:r>
        <w:rPr>
          <w:rFonts w:ascii="Times New Roman" w:hAnsi="Times New Roman" w:eastAsia="Times New Roman" w:cs="Times New Roman"/>
          <w:b w:val="0"/>
          <w:i w:val="0"/>
          <w:caps w:val="0"/>
          <w:color w:val="000000"/>
          <w:sz w:val="26"/>
        </w:rPr>
        <w:t>MD tính lương hòa vốn 786,76 MD là mức tổng MD tính lương mà dòng A vừa đủ chi trả với lương bình quân 1.804.935 đồng mỗi MD. Khi MD thực tế ghi trong nhật ký công việc tiến gần mức này, phần dư của dòng A không còn và chi phí vượt phải lấy từ khoản C.</w:t>
      </w:r>
    </w:p>
    <w:p>
      <w:pPr>
        <w:spacing w:before="0" w:after="100" w:line="300" w:lineRule="auto"/>
        <w:jc w:val="both"/>
      </w:pPr>
      <w:r>
        <w:rPr>
          <w:rFonts w:ascii="Times New Roman" w:hAnsi="Times New Roman" w:eastAsia="Times New Roman" w:cs="Times New Roman"/>
          <w:b w:val="0"/>
          <w:i w:val="0"/>
          <w:caps w:val="0"/>
          <w:color w:val="000000"/>
          <w:sz w:val="26"/>
        </w:rPr>
        <w:t>Tỷ lệ sử dụng quỹ huy động 82,5% (657 MD công việc trên 796 MD huy động) được dùng như chỉ số năng lực, còn 139 MD sẵn sàng không ghi công và không tính lương theo cách trả lương đã khai báo. Khi tỷ lệ sử dụng thấp, việc điều chỉnh lịch huy động hoặc giao việc của thành viên được xử lý như thay đổi về con người theo quy trình yêu cầu thay đổi, kèm cập nhật giao việc, lịch và dự toán.</w:t>
      </w:r>
    </w:p>
    <w:p>
      <w:pPr>
        <w:pStyle w:val="Heading1"/>
        <w:keepNext/>
        <w:spacing w:before="240" w:after="120"/>
        <w:jc w:val="left"/>
      </w:pPr>
      <w:r>
        <w:rPr>
          <w:rFonts w:ascii="Times New Roman" w:hAnsi="Times New Roman" w:eastAsia="Times New Roman" w:cs="Times New Roman"/>
          <w:b w:val="0"/>
          <w:i w:val="0"/>
          <w:caps w:val="0"/>
          <w:color w:val="000000"/>
          <w:sz w:val="30"/>
        </w:rPr>
        <w:t>6. Phân bổ giá theo hạng mục Mẫu 01A</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600"/>
        <w:gridCol w:w="4200"/>
        <w:gridCol w:w="900"/>
        <w:gridCol w:w="800"/>
        <w:gridCol w:w="2800"/>
      </w:tblGrid>
      <w:tr>
        <w:trPr>
          <w:tblHeader w:val="true"/>
        </w:trPr>
        <w:tc>
          <w:tcPr>
            <w:tcW w:type="dxa" w:w="600"/>
          </w:tcPr>
          <w:p>
            <w:pPr>
              <w:spacing w:before="0" w:after="40"/>
              <w:jc w:val="center"/>
            </w:pPr>
            <w:r>
              <w:rPr>
                <w:rFonts w:ascii="Times New Roman" w:hAnsi="Times New Roman" w:eastAsia="Times New Roman" w:cs="Times New Roman"/>
                <w:b w:val="0"/>
                <w:i w:val="0"/>
                <w:caps w:val="0"/>
                <w:color w:val="000000"/>
                <w:sz w:val="24"/>
              </w:rPr>
              <w:t>STT</w:t>
            </w:r>
          </w:p>
        </w:tc>
        <w:tc>
          <w:tcPr>
            <w:tcW w:type="dxa" w:w="4200"/>
          </w:tcPr>
          <w:p>
            <w:pPr>
              <w:spacing w:before="0" w:after="40"/>
              <w:jc w:val="left"/>
            </w:pPr>
            <w:r>
              <w:rPr>
                <w:rFonts w:ascii="Times New Roman" w:hAnsi="Times New Roman" w:eastAsia="Times New Roman" w:cs="Times New Roman"/>
                <w:b w:val="0"/>
                <w:i w:val="0"/>
                <w:caps w:val="0"/>
                <w:color w:val="000000"/>
                <w:sz w:val="24"/>
              </w:rPr>
              <w:t>Danh mục dịch vụ</w:t>
            </w:r>
          </w:p>
        </w:tc>
        <w:tc>
          <w:tcPr>
            <w:tcW w:type="dxa" w:w="900"/>
          </w:tcPr>
          <w:p>
            <w:pPr>
              <w:spacing w:before="0" w:after="40"/>
              <w:jc w:val="center"/>
            </w:pPr>
            <w:r>
              <w:rPr>
                <w:rFonts w:ascii="Times New Roman" w:hAnsi="Times New Roman" w:eastAsia="Times New Roman" w:cs="Times New Roman"/>
                <w:b w:val="0"/>
                <w:i w:val="0"/>
                <w:caps w:val="0"/>
                <w:color w:val="000000"/>
                <w:sz w:val="24"/>
              </w:rPr>
              <w:t>Khối lượng</w:t>
            </w:r>
          </w:p>
        </w:tc>
        <w:tc>
          <w:tcPr>
            <w:tcW w:type="dxa" w:w="800"/>
          </w:tcPr>
          <w:p>
            <w:pPr>
              <w:spacing w:before="0" w:after="40"/>
              <w:jc w:val="center"/>
            </w:pPr>
            <w:r>
              <w:rPr>
                <w:rFonts w:ascii="Times New Roman" w:hAnsi="Times New Roman" w:eastAsia="Times New Roman" w:cs="Times New Roman"/>
                <w:b w:val="0"/>
                <w:i w:val="0"/>
                <w:caps w:val="0"/>
                <w:color w:val="000000"/>
                <w:sz w:val="24"/>
              </w:rPr>
              <w:t>Đơn vị</w:t>
            </w:r>
          </w:p>
        </w:tc>
        <w:tc>
          <w:tcPr>
            <w:tcW w:type="dxa" w:w="2800"/>
          </w:tcPr>
          <w:p>
            <w:pPr>
              <w:spacing w:before="0" w:after="40"/>
              <w:jc w:val="right"/>
            </w:pPr>
            <w:r>
              <w:rPr>
                <w:rFonts w:ascii="Times New Roman" w:hAnsi="Times New Roman" w:eastAsia="Times New Roman" w:cs="Times New Roman"/>
                <w:b w:val="0"/>
                <w:i w:val="0"/>
                <w:caps w:val="0"/>
                <w:color w:val="000000"/>
                <w:sz w:val="24"/>
              </w:rPr>
              <w:t>Thành tiền, đồng</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w:t>
            </w:r>
          </w:p>
        </w:tc>
        <w:tc>
          <w:tcPr>
            <w:tcW w:type="dxa" w:w="4200"/>
          </w:tcPr>
          <w:p>
            <w:pPr>
              <w:spacing w:before="0" w:after="40"/>
              <w:jc w:val="left"/>
            </w:pPr>
            <w:r>
              <w:rPr>
                <w:rFonts w:ascii="Times New Roman" w:hAnsi="Times New Roman" w:eastAsia="Times New Roman" w:cs="Times New Roman"/>
                <w:b w:val="0"/>
                <w:i w:val="0"/>
                <w:caps w:val="0"/>
                <w:color w:val="000000"/>
                <w:sz w:val="24"/>
              </w:rPr>
              <w:t>Phân tích hệ thống và lập đặc tả hệ thống (Specification)</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137.972.356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2</w:t>
            </w:r>
          </w:p>
        </w:tc>
        <w:tc>
          <w:tcPr>
            <w:tcW w:type="dxa" w:w="4200"/>
          </w:tcPr>
          <w:p>
            <w:pPr>
              <w:spacing w:before="0" w:after="40"/>
              <w:jc w:val="left"/>
            </w:pPr>
            <w:r>
              <w:rPr>
                <w:rFonts w:ascii="Times New Roman" w:hAnsi="Times New Roman" w:eastAsia="Times New Roman" w:cs="Times New Roman"/>
                <w:b w:val="0"/>
                <w:i w:val="0"/>
                <w:caps w:val="0"/>
                <w:color w:val="000000"/>
                <w:sz w:val="24"/>
              </w:rPr>
              <w:t>Thiết kế quy trình vận hành mới (New Operational Flow)</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22.100.556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3</w:t>
            </w:r>
          </w:p>
        </w:tc>
        <w:tc>
          <w:tcPr>
            <w:tcW w:type="dxa" w:w="4200"/>
          </w:tcPr>
          <w:p>
            <w:pPr>
              <w:spacing w:before="0" w:after="40"/>
              <w:jc w:val="left"/>
            </w:pPr>
            <w:r>
              <w:rPr>
                <w:rFonts w:ascii="Times New Roman" w:hAnsi="Times New Roman" w:eastAsia="Times New Roman" w:cs="Times New Roman"/>
                <w:b w:val="0"/>
                <w:i w:val="0"/>
                <w:caps w:val="0"/>
                <w:color w:val="000000"/>
                <w:sz w:val="24"/>
              </w:rPr>
              <w:t>Thiết kế cấu trúc cơ sở dữ liệu (Database Structure) của Selling DB</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24.442.023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4</w:t>
            </w:r>
          </w:p>
        </w:tc>
        <w:tc>
          <w:tcPr>
            <w:tcW w:type="dxa" w:w="4200"/>
          </w:tcPr>
          <w:p>
            <w:pPr>
              <w:spacing w:before="0" w:after="40"/>
              <w:jc w:val="left"/>
            </w:pPr>
            <w:r>
              <w:rPr>
                <w:rFonts w:ascii="Times New Roman" w:hAnsi="Times New Roman" w:eastAsia="Times New Roman" w:cs="Times New Roman"/>
                <w:b w:val="0"/>
                <w:i w:val="0"/>
                <w:caps w:val="0"/>
                <w:color w:val="000000"/>
                <w:sz w:val="24"/>
              </w:rPr>
              <w:t>Thiết kế sơ đồ phân cấp menu (Menu Layer) và giao diện ưu tiên</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55.682.120</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5</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chức năng tìm kiếm sản phẩm (Product Search)</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258.524.009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6</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chức năng quản lý thành viên (Member Administration)</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254.518.869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7</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chức năng đặt hàng (Order)</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344.172.402</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8</w:t>
            </w:r>
          </w:p>
        </w:tc>
        <w:tc>
          <w:tcPr>
            <w:tcW w:type="dxa" w:w="4200"/>
          </w:tcPr>
          <w:p>
            <w:pPr>
              <w:spacing w:before="0" w:after="40"/>
              <w:jc w:val="left"/>
            </w:pPr>
            <w:r>
              <w:rPr>
                <w:rFonts w:ascii="Times New Roman" w:hAnsi="Times New Roman" w:eastAsia="Times New Roman" w:cs="Times New Roman"/>
                <w:b w:val="0"/>
                <w:i w:val="0"/>
                <w:caps w:val="0"/>
                <w:color w:val="000000"/>
                <w:sz w:val="24"/>
              </w:rPr>
              <w:t>Xây dựng cơ sở dữ liệu bán hàng (Selling DB)</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35.653.336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9</w:t>
            </w:r>
          </w:p>
        </w:tc>
        <w:tc>
          <w:tcPr>
            <w:tcW w:type="dxa" w:w="4200"/>
          </w:tcPr>
          <w:p>
            <w:pPr>
              <w:spacing w:before="0" w:after="40"/>
              <w:jc w:val="left"/>
            </w:pPr>
            <w:r>
              <w:rPr>
                <w:rFonts w:ascii="Times New Roman" w:hAnsi="Times New Roman" w:eastAsia="Times New Roman" w:cs="Times New Roman"/>
                <w:b w:val="0"/>
                <w:i w:val="0"/>
                <w:caps w:val="0"/>
                <w:color w:val="000000"/>
                <w:sz w:val="24"/>
              </w:rPr>
              <w:t>Tích hợp với hệ thống chính (Main System)</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150.754.917</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10</w:t>
            </w:r>
          </w:p>
        </w:tc>
        <w:tc>
          <w:tcPr>
            <w:tcW w:type="dxa" w:w="4200"/>
          </w:tcPr>
          <w:p>
            <w:pPr>
              <w:spacing w:before="0" w:after="40"/>
              <w:jc w:val="left"/>
            </w:pPr>
            <w:r>
              <w:rPr>
                <w:rFonts w:ascii="Times New Roman" w:hAnsi="Times New Roman" w:eastAsia="Times New Roman" w:cs="Times New Roman"/>
                <w:b w:val="0"/>
                <w:i w:val="0"/>
                <w:caps w:val="0"/>
                <w:color w:val="000000"/>
                <w:sz w:val="24"/>
              </w:rPr>
              <w:t>Kiểm thử hệ thống</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125.109.693</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11</w:t>
            </w:r>
          </w:p>
        </w:tc>
        <w:tc>
          <w:tcPr>
            <w:tcW w:type="dxa" w:w="4200"/>
          </w:tcPr>
          <w:p>
            <w:pPr>
              <w:spacing w:before="0" w:after="40"/>
              <w:jc w:val="left"/>
            </w:pPr>
            <w:r>
              <w:rPr>
                <w:rFonts w:ascii="Times New Roman" w:hAnsi="Times New Roman" w:eastAsia="Times New Roman" w:cs="Times New Roman"/>
                <w:b w:val="0"/>
                <w:i w:val="0"/>
                <w:caps w:val="0"/>
                <w:color w:val="000000"/>
                <w:sz w:val="24"/>
              </w:rPr>
              <w:t>Kiểm thử vận hành (Operation Test)</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139.404.964</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12</w:t>
            </w:r>
          </w:p>
        </w:tc>
        <w:tc>
          <w:tcPr>
            <w:tcW w:type="dxa" w:w="4200"/>
          </w:tcPr>
          <w:p>
            <w:pPr>
              <w:spacing w:before="0" w:after="40"/>
              <w:jc w:val="left"/>
            </w:pPr>
            <w:r>
              <w:rPr>
                <w:rFonts w:ascii="Times New Roman" w:hAnsi="Times New Roman" w:eastAsia="Times New Roman" w:cs="Times New Roman"/>
                <w:b w:val="0"/>
                <w:i w:val="0"/>
                <w:caps w:val="0"/>
                <w:color w:val="000000"/>
                <w:sz w:val="24"/>
              </w:rPr>
              <w:t>Chuyển giao và hướng dẫn vận hành hệ thống</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69.653.899</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t>13</w:t>
            </w:r>
          </w:p>
        </w:tc>
        <w:tc>
          <w:tcPr>
            <w:tcW w:type="dxa" w:w="4200"/>
          </w:tcPr>
          <w:p>
            <w:pPr>
              <w:spacing w:before="0" w:after="40"/>
              <w:jc w:val="left"/>
            </w:pPr>
            <w:r>
              <w:rPr>
                <w:rFonts w:ascii="Times New Roman" w:hAnsi="Times New Roman" w:eastAsia="Times New Roman" w:cs="Times New Roman"/>
                <w:b w:val="0"/>
                <w:i w:val="0"/>
                <w:caps w:val="0"/>
                <w:color w:val="000000"/>
                <w:sz w:val="24"/>
              </w:rPr>
              <w:t>Hỗ trợ đưa hệ thống vào vận hành (cut over)</w:t>
            </w:r>
          </w:p>
        </w:tc>
        <w:tc>
          <w:tcPr>
            <w:tcW w:type="dxa" w:w="900"/>
          </w:tcPr>
          <w:p>
            <w:pPr>
              <w:spacing w:before="0" w:after="40"/>
              <w:jc w:val="center"/>
            </w:pPr>
            <w:r>
              <w:rPr>
                <w:rFonts w:ascii="Times New Roman" w:hAnsi="Times New Roman" w:eastAsia="Times New Roman" w:cs="Times New Roman"/>
                <w:b w:val="0"/>
                <w:i w:val="0"/>
                <w:caps w:val="0"/>
                <w:color w:val="000000"/>
                <w:sz w:val="24"/>
              </w:rPr>
              <w:t>1</w:t>
            </w:r>
          </w:p>
        </w:tc>
        <w:tc>
          <w:tcPr>
            <w:tcW w:type="dxa" w:w="800"/>
          </w:tcPr>
          <w:p>
            <w:pPr>
              <w:spacing w:before="0" w:after="40"/>
              <w:jc w:val="center"/>
            </w:pPr>
            <w:r>
              <w:rPr>
                <w:rFonts w:ascii="Times New Roman" w:hAnsi="Times New Roman" w:eastAsia="Times New Roman" w:cs="Times New Roman"/>
                <w:b w:val="0"/>
                <w:i w:val="0"/>
                <w:caps w:val="0"/>
                <w:color w:val="000000"/>
                <w:sz w:val="24"/>
              </w:rPr>
              <w:t>Gói</w:t>
            </w:r>
          </w:p>
        </w:tc>
        <w:tc>
          <w:tcPr>
            <w:tcW w:type="dxa" w:w="2800"/>
          </w:tcPr>
          <w:p>
            <w:pPr>
              <w:spacing w:before="0" w:after="40"/>
              <w:jc w:val="right"/>
            </w:pPr>
            <w:r>
              <w:rPr>
                <w:rFonts w:ascii="Times New Roman" w:hAnsi="Times New Roman" w:eastAsia="Times New Roman" w:cs="Times New Roman"/>
                <w:b w:val="0"/>
                <w:i w:val="0"/>
                <w:caps w:val="0"/>
                <w:color w:val="000000"/>
                <w:sz w:val="24"/>
              </w:rPr>
              <w:t>132.010.856</w:t>
            </w:r>
          </w:p>
        </w:tc>
      </w:tr>
      <w:tr>
        <w:tc>
          <w:tcPr>
            <w:tcW w:type="dxa" w:w="600"/>
          </w:tcPr>
          <w:p>
            <w:pPr>
              <w:spacing w:before="0" w:after="40"/>
              <w:jc w:val="center"/>
            </w:pPr>
            <w:r>
              <w:rPr>
                <w:rFonts w:ascii="Times New Roman" w:hAnsi="Times New Roman" w:eastAsia="Times New Roman" w:cs="Times New Roman"/>
                <w:b w:val="0"/>
                <w:i w:val="0"/>
                <w:caps w:val="0"/>
                <w:color w:val="000000"/>
                <w:sz w:val="24"/>
              </w:rPr>
            </w:r>
          </w:p>
        </w:tc>
        <w:tc>
          <w:tcPr>
            <w:tcW w:type="dxa" w:w="42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900"/>
          </w:tcPr>
          <w:p>
            <w:pPr>
              <w:spacing w:before="0" w:after="40"/>
              <w:jc w:val="center"/>
            </w:pPr>
            <w:r>
              <w:rPr>
                <w:rFonts w:ascii="Times New Roman" w:hAnsi="Times New Roman" w:eastAsia="Times New Roman" w:cs="Times New Roman"/>
                <w:b w:val="0"/>
                <w:i w:val="0"/>
                <w:caps w:val="0"/>
                <w:color w:val="000000"/>
                <w:sz w:val="24"/>
              </w:rPr>
            </w:r>
          </w:p>
        </w:tc>
        <w:tc>
          <w:tcPr>
            <w:tcW w:type="dxa" w:w="800"/>
          </w:tcPr>
          <w:p>
            <w:pPr>
              <w:spacing w:before="0" w:after="40"/>
              <w:jc w:val="center"/>
            </w:pPr>
            <w:r>
              <w:rPr>
                <w:rFonts w:ascii="Times New Roman" w:hAnsi="Times New Roman" w:eastAsia="Times New Roman" w:cs="Times New Roman"/>
                <w:b w:val="0"/>
                <w:i w:val="0"/>
                <w:caps w:val="0"/>
                <w:color w:val="000000"/>
                <w:sz w:val="24"/>
              </w:rPr>
            </w:r>
          </w:p>
        </w:tc>
        <w:tc>
          <w:tcPr>
            <w:tcW w:type="dxa" w:w="2800"/>
          </w:tcPr>
          <w:p>
            <w:pPr>
              <w:spacing w:before="0" w:after="40"/>
              <w:jc w:val="right"/>
            </w:pPr>
            <w:r>
              <w:rPr>
                <w:rFonts w:ascii="Times New Roman" w:hAnsi="Times New Roman" w:eastAsia="Times New Roman" w:cs="Times New Roman"/>
                <w:b w:val="0"/>
                <w:i w:val="0"/>
                <w:caps w:val="0"/>
                <w:color w:val="000000"/>
                <w:sz w:val="24"/>
              </w:rPr>
              <w:t>1.750.000.000</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Thành tiền phân bổ theo tỷ trọng chi phí nhân công của từng hạng mục, tổng bằng giá chào 1.750.000.000 đồng.</w:t>
      </w:r>
    </w:p>
    <w:p>
      <w:pPr>
        <w:pStyle w:val="Heading1"/>
        <w:keepNext/>
        <w:spacing w:before="240" w:after="120"/>
        <w:jc w:val="left"/>
      </w:pPr>
      <w:r>
        <w:rPr>
          <w:rFonts w:ascii="Times New Roman" w:hAnsi="Times New Roman" w:eastAsia="Times New Roman" w:cs="Times New Roman"/>
          <w:b w:val="0"/>
          <w:i w:val="0"/>
          <w:caps w:val="0"/>
          <w:color w:val="000000"/>
          <w:sz w:val="30"/>
        </w:rPr>
        <w:t>7. Phân bổ theo nhóm WBS</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700"/>
        <w:gridCol w:w="4000"/>
        <w:gridCol w:w="1000"/>
        <w:gridCol w:w="1800"/>
        <w:gridCol w:w="1800"/>
      </w:tblGrid>
      <w:tr>
        <w:trPr>
          <w:tblHeader w:val="true"/>
        </w:trPr>
        <w:tc>
          <w:tcPr>
            <w:tcW w:type="dxa" w:w="700"/>
          </w:tcPr>
          <w:p>
            <w:pPr>
              <w:spacing w:before="0" w:after="40"/>
              <w:jc w:val="center"/>
            </w:pPr>
            <w:r>
              <w:rPr>
                <w:rFonts w:ascii="Times New Roman" w:hAnsi="Times New Roman" w:eastAsia="Times New Roman" w:cs="Times New Roman"/>
                <w:b w:val="0"/>
                <w:i w:val="0"/>
                <w:caps w:val="0"/>
                <w:color w:val="000000"/>
                <w:sz w:val="24"/>
              </w:rPr>
              <w:t>Mã</w:t>
            </w:r>
          </w:p>
        </w:tc>
        <w:tc>
          <w:tcPr>
            <w:tcW w:type="dxa" w:w="4000"/>
          </w:tcPr>
          <w:p>
            <w:pPr>
              <w:spacing w:before="0" w:after="40"/>
              <w:jc w:val="left"/>
            </w:pPr>
            <w:r>
              <w:rPr>
                <w:rFonts w:ascii="Times New Roman" w:hAnsi="Times New Roman" w:eastAsia="Times New Roman" w:cs="Times New Roman"/>
                <w:b w:val="0"/>
                <w:i w:val="0"/>
                <w:caps w:val="0"/>
                <w:color w:val="000000"/>
                <w:sz w:val="24"/>
              </w:rPr>
              <w:t>Nhóm công việc</w:t>
            </w:r>
          </w:p>
        </w:tc>
        <w:tc>
          <w:tcPr>
            <w:tcW w:type="dxa" w:w="1000"/>
          </w:tcPr>
          <w:p>
            <w:pPr>
              <w:spacing w:before="0" w:after="40"/>
              <w:jc w:val="right"/>
            </w:pPr>
            <w:r>
              <w:rPr>
                <w:rFonts w:ascii="Times New Roman" w:hAnsi="Times New Roman" w:eastAsia="Times New Roman" w:cs="Times New Roman"/>
                <w:b w:val="0"/>
                <w:i w:val="0"/>
                <w:caps w:val="0"/>
                <w:color w:val="000000"/>
                <w:sz w:val="24"/>
              </w:rPr>
              <w:t>MD</w:t>
            </w:r>
          </w:p>
        </w:tc>
        <w:tc>
          <w:tcPr>
            <w:tcW w:type="dxa" w:w="1800"/>
          </w:tcPr>
          <w:p>
            <w:pPr>
              <w:spacing w:before="0" w:after="40"/>
              <w:jc w:val="right"/>
            </w:pPr>
            <w:r>
              <w:rPr>
                <w:rFonts w:ascii="Times New Roman" w:hAnsi="Times New Roman" w:eastAsia="Times New Roman" w:cs="Times New Roman"/>
                <w:b w:val="0"/>
                <w:i w:val="0"/>
                <w:caps w:val="0"/>
                <w:color w:val="000000"/>
                <w:sz w:val="24"/>
              </w:rPr>
              <w:t>Chi phí nhân công, đồng</w:t>
            </w:r>
          </w:p>
        </w:tc>
        <w:tc>
          <w:tcPr>
            <w:tcW w:type="dxa" w:w="1800"/>
          </w:tcPr>
          <w:p>
            <w:pPr>
              <w:spacing w:before="0" w:after="40"/>
              <w:jc w:val="right"/>
            </w:pPr>
            <w:r>
              <w:rPr>
                <w:rFonts w:ascii="Times New Roman" w:hAnsi="Times New Roman" w:eastAsia="Times New Roman" w:cs="Times New Roman"/>
                <w:b w:val="0"/>
                <w:i w:val="0"/>
                <w:caps w:val="0"/>
                <w:color w:val="000000"/>
                <w:sz w:val="24"/>
              </w:rPr>
              <w:t>Giá phân bổ, đồng</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1</w:t>
            </w:r>
          </w:p>
        </w:tc>
        <w:tc>
          <w:tcPr>
            <w:tcW w:type="dxa" w:w="4000"/>
          </w:tcPr>
          <w:p>
            <w:pPr>
              <w:spacing w:before="0" w:after="40"/>
              <w:jc w:val="left"/>
            </w:pPr>
            <w:r>
              <w:rPr>
                <w:rFonts w:ascii="Times New Roman" w:hAnsi="Times New Roman" w:eastAsia="Times New Roman" w:cs="Times New Roman"/>
                <w:b w:val="0"/>
                <w:i w:val="0"/>
                <w:caps w:val="0"/>
                <w:color w:val="000000"/>
                <w:sz w:val="24"/>
              </w:rPr>
              <w:t>Quản lý dự án</w:t>
            </w:r>
          </w:p>
        </w:tc>
        <w:tc>
          <w:tcPr>
            <w:tcW w:type="dxa" w:w="1000"/>
          </w:tcPr>
          <w:p>
            <w:pPr>
              <w:spacing w:before="0" w:after="40"/>
              <w:jc w:val="right"/>
            </w:pPr>
            <w:r>
              <w:rPr>
                <w:rFonts w:ascii="Times New Roman" w:hAnsi="Times New Roman" w:eastAsia="Times New Roman" w:cs="Times New Roman"/>
                <w:b w:val="0"/>
                <w:i w:val="0"/>
                <w:caps w:val="0"/>
                <w:color w:val="000000"/>
                <w:sz w:val="24"/>
              </w:rPr>
              <w:t>60</w:t>
            </w:r>
          </w:p>
        </w:tc>
        <w:tc>
          <w:tcPr>
            <w:tcW w:type="dxa" w:w="1800"/>
          </w:tcPr>
          <w:p>
            <w:pPr>
              <w:spacing w:before="0" w:after="40"/>
              <w:jc w:val="right"/>
            </w:pPr>
            <w:r>
              <w:rPr>
                <w:rFonts w:ascii="Times New Roman" w:hAnsi="Times New Roman" w:eastAsia="Times New Roman" w:cs="Times New Roman"/>
                <w:b w:val="0"/>
                <w:i w:val="0"/>
                <w:caps w:val="0"/>
                <w:color w:val="000000"/>
                <w:sz w:val="24"/>
              </w:rPr>
              <w:t>157.700.000</w:t>
            </w:r>
          </w:p>
        </w:tc>
        <w:tc>
          <w:tcPr>
            <w:tcW w:type="dxa" w:w="1800"/>
          </w:tcPr>
          <w:p>
            <w:pPr>
              <w:spacing w:before="0" w:after="40"/>
              <w:jc w:val="right"/>
            </w:pPr>
            <w:r>
              <w:rPr>
                <w:rFonts w:ascii="Times New Roman" w:hAnsi="Times New Roman" w:eastAsia="Times New Roman" w:cs="Times New Roman"/>
                <w:b w:val="0"/>
                <w:i w:val="0"/>
                <w:caps w:val="0"/>
                <w:color w:val="000000"/>
                <w:sz w:val="24"/>
              </w:rPr>
              <w:t>194.341.748</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2</w:t>
            </w:r>
          </w:p>
        </w:tc>
        <w:tc>
          <w:tcPr>
            <w:tcW w:type="dxa" w:w="4000"/>
          </w:tcPr>
          <w:p>
            <w:pPr>
              <w:spacing w:before="0" w:after="40"/>
              <w:jc w:val="left"/>
            </w:pPr>
            <w:r>
              <w:rPr>
                <w:rFonts w:ascii="Times New Roman" w:hAnsi="Times New Roman" w:eastAsia="Times New Roman" w:cs="Times New Roman"/>
                <w:b w:val="0"/>
                <w:i w:val="0"/>
                <w:caps w:val="0"/>
                <w:color w:val="000000"/>
                <w:sz w:val="24"/>
              </w:rPr>
              <w:t>Phân tích và thiết kế chung</w:t>
            </w:r>
          </w:p>
        </w:tc>
        <w:tc>
          <w:tcPr>
            <w:tcW w:type="dxa" w:w="1000"/>
          </w:tcPr>
          <w:p>
            <w:pPr>
              <w:spacing w:before="0" w:after="40"/>
              <w:jc w:val="right"/>
            </w:pPr>
            <w:r>
              <w:rPr>
                <w:rFonts w:ascii="Times New Roman" w:hAnsi="Times New Roman" w:eastAsia="Times New Roman" w:cs="Times New Roman"/>
                <w:b w:val="0"/>
                <w:i w:val="0"/>
                <w:caps w:val="0"/>
                <w:color w:val="000000"/>
                <w:sz w:val="24"/>
              </w:rPr>
              <w:t>66</w:t>
            </w:r>
          </w:p>
        </w:tc>
        <w:tc>
          <w:tcPr>
            <w:tcW w:type="dxa" w:w="1800"/>
          </w:tcPr>
          <w:p>
            <w:pPr>
              <w:spacing w:before="0" w:after="40"/>
              <w:jc w:val="right"/>
            </w:pPr>
            <w:r>
              <w:rPr>
                <w:rFonts w:ascii="Times New Roman" w:hAnsi="Times New Roman" w:eastAsia="Times New Roman" w:cs="Times New Roman"/>
                <w:b w:val="0"/>
                <w:i w:val="0"/>
                <w:caps w:val="0"/>
                <w:color w:val="000000"/>
                <w:sz w:val="24"/>
              </w:rPr>
              <w:t>141.850.000</w:t>
            </w:r>
          </w:p>
        </w:tc>
        <w:tc>
          <w:tcPr>
            <w:tcW w:type="dxa" w:w="1800"/>
          </w:tcPr>
          <w:p>
            <w:pPr>
              <w:spacing w:before="0" w:after="40"/>
              <w:jc w:val="right"/>
            </w:pPr>
            <w:r>
              <w:rPr>
                <w:rFonts w:ascii="Times New Roman" w:hAnsi="Times New Roman" w:eastAsia="Times New Roman" w:cs="Times New Roman"/>
                <w:b w:val="0"/>
                <w:i w:val="0"/>
                <w:caps w:val="0"/>
                <w:color w:val="000000"/>
                <w:sz w:val="24"/>
              </w:rPr>
              <w:t>174.808.986</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3</w:t>
            </w:r>
          </w:p>
        </w:tc>
        <w:tc>
          <w:tcPr>
            <w:tcW w:type="dxa" w:w="4000"/>
          </w:tcPr>
          <w:p>
            <w:pPr>
              <w:spacing w:before="0" w:after="40"/>
              <w:jc w:val="left"/>
            </w:pPr>
            <w:r>
              <w:rPr>
                <w:rFonts w:ascii="Times New Roman" w:hAnsi="Times New Roman" w:eastAsia="Times New Roman" w:cs="Times New Roman"/>
                <w:b w:val="0"/>
                <w:i w:val="0"/>
                <w:caps w:val="0"/>
                <w:color w:val="000000"/>
                <w:sz w:val="24"/>
              </w:rPr>
              <w:t>Phân hệ tìm kiếm và hiển thị sản phẩm (Product Search)</w:t>
            </w:r>
          </w:p>
        </w:tc>
        <w:tc>
          <w:tcPr>
            <w:tcW w:type="dxa" w:w="1000"/>
          </w:tcPr>
          <w:p>
            <w:pPr>
              <w:spacing w:before="0" w:after="40"/>
              <w:jc w:val="right"/>
            </w:pPr>
            <w:r>
              <w:rPr>
                <w:rFonts w:ascii="Times New Roman" w:hAnsi="Times New Roman" w:eastAsia="Times New Roman" w:cs="Times New Roman"/>
                <w:b w:val="0"/>
                <w:i w:val="0"/>
                <w:caps w:val="0"/>
                <w:color w:val="000000"/>
                <w:sz w:val="24"/>
              </w:rPr>
              <w:t>95</w:t>
            </w:r>
          </w:p>
        </w:tc>
        <w:tc>
          <w:tcPr>
            <w:tcW w:type="dxa" w:w="1800"/>
          </w:tcPr>
          <w:p>
            <w:pPr>
              <w:spacing w:before="0" w:after="40"/>
              <w:jc w:val="right"/>
            </w:pPr>
            <w:r>
              <w:rPr>
                <w:rFonts w:ascii="Times New Roman" w:hAnsi="Times New Roman" w:eastAsia="Times New Roman" w:cs="Times New Roman"/>
                <w:b w:val="0"/>
                <w:i w:val="0"/>
                <w:caps w:val="0"/>
                <w:color w:val="000000"/>
                <w:sz w:val="24"/>
              </w:rPr>
              <w:t>197.650.000</w:t>
            </w:r>
          </w:p>
        </w:tc>
        <w:tc>
          <w:tcPr>
            <w:tcW w:type="dxa" w:w="1800"/>
          </w:tcPr>
          <w:p>
            <w:pPr>
              <w:spacing w:before="0" w:after="40"/>
              <w:jc w:val="right"/>
            </w:pPr>
            <w:r>
              <w:rPr>
                <w:rFonts w:ascii="Times New Roman" w:hAnsi="Times New Roman" w:eastAsia="Times New Roman" w:cs="Times New Roman"/>
                <w:b w:val="0"/>
                <w:i w:val="0"/>
                <w:caps w:val="0"/>
                <w:color w:val="000000"/>
                <w:sz w:val="24"/>
              </w:rPr>
              <w:t>243.574.170</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4</w:t>
            </w:r>
          </w:p>
        </w:tc>
        <w:tc>
          <w:tcPr>
            <w:tcW w:type="dxa" w:w="4000"/>
          </w:tcPr>
          <w:p>
            <w:pPr>
              <w:spacing w:before="0" w:after="40"/>
              <w:jc w:val="left"/>
            </w:pPr>
            <w:r>
              <w:rPr>
                <w:rFonts w:ascii="Times New Roman" w:hAnsi="Times New Roman" w:eastAsia="Times New Roman" w:cs="Times New Roman"/>
                <w:b w:val="0"/>
                <w:i w:val="0"/>
                <w:caps w:val="0"/>
                <w:color w:val="000000"/>
                <w:sz w:val="24"/>
              </w:rPr>
              <w:t>Phân hệ thành viên (Member Administration)</w:t>
            </w:r>
          </w:p>
        </w:tc>
        <w:tc>
          <w:tcPr>
            <w:tcW w:type="dxa" w:w="1000"/>
          </w:tcPr>
          <w:p>
            <w:pPr>
              <w:spacing w:before="0" w:after="40"/>
              <w:jc w:val="right"/>
            </w:pPr>
            <w:r>
              <w:rPr>
                <w:rFonts w:ascii="Times New Roman" w:hAnsi="Times New Roman" w:eastAsia="Times New Roman" w:cs="Times New Roman"/>
                <w:b w:val="0"/>
                <w:i w:val="0"/>
                <w:caps w:val="0"/>
                <w:color w:val="000000"/>
                <w:sz w:val="24"/>
              </w:rPr>
              <w:t>91</w:t>
            </w:r>
          </w:p>
        </w:tc>
        <w:tc>
          <w:tcPr>
            <w:tcW w:type="dxa" w:w="1800"/>
          </w:tcPr>
          <w:p>
            <w:pPr>
              <w:spacing w:before="0" w:after="40"/>
              <w:jc w:val="right"/>
            </w:pPr>
            <w:r>
              <w:rPr>
                <w:rFonts w:ascii="Times New Roman" w:hAnsi="Times New Roman" w:eastAsia="Times New Roman" w:cs="Times New Roman"/>
                <w:b w:val="0"/>
                <w:i w:val="0"/>
                <w:caps w:val="0"/>
                <w:color w:val="000000"/>
                <w:sz w:val="24"/>
              </w:rPr>
              <w:t>189.150.000</w:t>
            </w:r>
          </w:p>
        </w:tc>
        <w:tc>
          <w:tcPr>
            <w:tcW w:type="dxa" w:w="1800"/>
          </w:tcPr>
          <w:p>
            <w:pPr>
              <w:spacing w:before="0" w:after="40"/>
              <w:jc w:val="right"/>
            </w:pPr>
            <w:r>
              <w:rPr>
                <w:rFonts w:ascii="Times New Roman" w:hAnsi="Times New Roman" w:eastAsia="Times New Roman" w:cs="Times New Roman"/>
                <w:b w:val="0"/>
                <w:i w:val="0"/>
                <w:caps w:val="0"/>
                <w:color w:val="000000"/>
                <w:sz w:val="24"/>
              </w:rPr>
              <w:t>233.099.187</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5</w:t>
            </w:r>
          </w:p>
        </w:tc>
        <w:tc>
          <w:tcPr>
            <w:tcW w:type="dxa" w:w="4000"/>
          </w:tcPr>
          <w:p>
            <w:pPr>
              <w:spacing w:before="0" w:after="40"/>
              <w:jc w:val="left"/>
            </w:pPr>
            <w:r>
              <w:rPr>
                <w:rFonts w:ascii="Times New Roman" w:hAnsi="Times New Roman" w:eastAsia="Times New Roman" w:cs="Times New Roman"/>
                <w:b w:val="0"/>
                <w:i w:val="0"/>
                <w:caps w:val="0"/>
                <w:color w:val="000000"/>
                <w:sz w:val="24"/>
              </w:rPr>
              <w:t>Phân hệ đặt hàng (Order)</w:t>
            </w:r>
          </w:p>
        </w:tc>
        <w:tc>
          <w:tcPr>
            <w:tcW w:type="dxa" w:w="1000"/>
          </w:tcPr>
          <w:p>
            <w:pPr>
              <w:spacing w:before="0" w:after="40"/>
              <w:jc w:val="right"/>
            </w:pPr>
            <w:r>
              <w:rPr>
                <w:rFonts w:ascii="Times New Roman" w:hAnsi="Times New Roman" w:eastAsia="Times New Roman" w:cs="Times New Roman"/>
                <w:b w:val="0"/>
                <w:i w:val="0"/>
                <w:caps w:val="0"/>
                <w:color w:val="000000"/>
                <w:sz w:val="24"/>
              </w:rPr>
              <w:t>129</w:t>
            </w:r>
          </w:p>
        </w:tc>
        <w:tc>
          <w:tcPr>
            <w:tcW w:type="dxa" w:w="1800"/>
          </w:tcPr>
          <w:p>
            <w:pPr>
              <w:spacing w:before="0" w:after="40"/>
              <w:jc w:val="right"/>
            </w:pPr>
            <w:r>
              <w:rPr>
                <w:rFonts w:ascii="Times New Roman" w:hAnsi="Times New Roman" w:eastAsia="Times New Roman" w:cs="Times New Roman"/>
                <w:b w:val="0"/>
                <w:i w:val="0"/>
                <w:caps w:val="0"/>
                <w:color w:val="000000"/>
                <w:sz w:val="24"/>
              </w:rPr>
              <w:t>268.200.000</w:t>
            </w:r>
          </w:p>
        </w:tc>
        <w:tc>
          <w:tcPr>
            <w:tcW w:type="dxa" w:w="1800"/>
          </w:tcPr>
          <w:p>
            <w:pPr>
              <w:spacing w:before="0" w:after="40"/>
              <w:jc w:val="right"/>
            </w:pPr>
            <w:r>
              <w:rPr>
                <w:rFonts w:ascii="Times New Roman" w:hAnsi="Times New Roman" w:eastAsia="Times New Roman" w:cs="Times New Roman"/>
                <w:b w:val="0"/>
                <w:i w:val="0"/>
                <w:caps w:val="0"/>
                <w:color w:val="000000"/>
                <w:sz w:val="24"/>
              </w:rPr>
              <w:t>330.516.531</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6</w:t>
            </w:r>
          </w:p>
        </w:tc>
        <w:tc>
          <w:tcPr>
            <w:tcW w:type="dxa" w:w="4000"/>
          </w:tcPr>
          <w:p>
            <w:pPr>
              <w:spacing w:before="0" w:after="40"/>
              <w:jc w:val="left"/>
            </w:pPr>
            <w:r>
              <w:rPr>
                <w:rFonts w:ascii="Times New Roman" w:hAnsi="Times New Roman" w:eastAsia="Times New Roman" w:cs="Times New Roman"/>
                <w:b w:val="0"/>
                <w:i w:val="0"/>
                <w:caps w:val="0"/>
                <w:color w:val="000000"/>
                <w:sz w:val="24"/>
              </w:rPr>
              <w:t>Cơ sở dữ liệu bán hàng và tích hợp hệ thống</w:t>
            </w:r>
          </w:p>
        </w:tc>
        <w:tc>
          <w:tcPr>
            <w:tcW w:type="dxa" w:w="1000"/>
          </w:tcPr>
          <w:p>
            <w:pPr>
              <w:spacing w:before="0" w:after="40"/>
              <w:jc w:val="right"/>
            </w:pPr>
            <w:r>
              <w:rPr>
                <w:rFonts w:ascii="Times New Roman" w:hAnsi="Times New Roman" w:eastAsia="Times New Roman" w:cs="Times New Roman"/>
                <w:b w:val="0"/>
                <w:i w:val="0"/>
                <w:caps w:val="0"/>
                <w:color w:val="000000"/>
                <w:sz w:val="24"/>
              </w:rPr>
              <w:t>93</w:t>
            </w:r>
          </w:p>
        </w:tc>
        <w:tc>
          <w:tcPr>
            <w:tcW w:type="dxa" w:w="1800"/>
          </w:tcPr>
          <w:p>
            <w:pPr>
              <w:spacing w:before="0" w:after="40"/>
              <w:jc w:val="right"/>
            </w:pPr>
            <w:r>
              <w:rPr>
                <w:rFonts w:ascii="Times New Roman" w:hAnsi="Times New Roman" w:eastAsia="Times New Roman" w:cs="Times New Roman"/>
                <w:b w:val="0"/>
                <w:i w:val="0"/>
                <w:caps w:val="0"/>
                <w:color w:val="000000"/>
                <w:sz w:val="24"/>
              </w:rPr>
              <w:t>194.200.000</w:t>
            </w:r>
          </w:p>
        </w:tc>
        <w:tc>
          <w:tcPr>
            <w:tcW w:type="dxa" w:w="1800"/>
          </w:tcPr>
          <w:p>
            <w:pPr>
              <w:spacing w:before="0" w:after="40"/>
              <w:jc w:val="right"/>
            </w:pPr>
            <w:r>
              <w:rPr>
                <w:rFonts w:ascii="Times New Roman" w:hAnsi="Times New Roman" w:eastAsia="Times New Roman" w:cs="Times New Roman"/>
                <w:b w:val="0"/>
                <w:i w:val="0"/>
                <w:caps w:val="0"/>
                <w:color w:val="000000"/>
                <w:sz w:val="24"/>
              </w:rPr>
              <w:t>239.322.559</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7</w:t>
            </w:r>
          </w:p>
        </w:tc>
        <w:tc>
          <w:tcPr>
            <w:tcW w:type="dxa" w:w="4000"/>
          </w:tcPr>
          <w:p>
            <w:pPr>
              <w:spacing w:before="0" w:after="40"/>
              <w:jc w:val="left"/>
            </w:pPr>
            <w:r>
              <w:rPr>
                <w:rFonts w:ascii="Times New Roman" w:hAnsi="Times New Roman" w:eastAsia="Times New Roman" w:cs="Times New Roman"/>
                <w:b w:val="0"/>
                <w:i w:val="0"/>
                <w:caps w:val="0"/>
                <w:color w:val="000000"/>
                <w:sz w:val="24"/>
              </w:rPr>
              <w:t>Kiểm thử hệ thống và kiểm thử vận hành</w:t>
            </w:r>
          </w:p>
        </w:tc>
        <w:tc>
          <w:tcPr>
            <w:tcW w:type="dxa" w:w="1000"/>
          </w:tcPr>
          <w:p>
            <w:pPr>
              <w:spacing w:before="0" w:after="40"/>
              <w:jc w:val="right"/>
            </w:pPr>
            <w:r>
              <w:rPr>
                <w:rFonts w:ascii="Times New Roman" w:hAnsi="Times New Roman" w:eastAsia="Times New Roman" w:cs="Times New Roman"/>
                <w:b w:val="0"/>
                <w:i w:val="0"/>
                <w:caps w:val="0"/>
                <w:color w:val="000000"/>
                <w:sz w:val="24"/>
              </w:rPr>
              <w:t>73</w:t>
            </w:r>
          </w:p>
        </w:tc>
        <w:tc>
          <w:tcPr>
            <w:tcW w:type="dxa" w:w="1800"/>
          </w:tcPr>
          <w:p>
            <w:pPr>
              <w:spacing w:before="0" w:after="40"/>
              <w:jc w:val="right"/>
            </w:pPr>
            <w:r>
              <w:rPr>
                <w:rFonts w:ascii="Times New Roman" w:hAnsi="Times New Roman" w:eastAsia="Times New Roman" w:cs="Times New Roman"/>
                <w:b w:val="0"/>
                <w:i w:val="0"/>
                <w:caps w:val="0"/>
                <w:color w:val="000000"/>
                <w:sz w:val="24"/>
              </w:rPr>
              <w:t>148.800.000</w:t>
            </w:r>
          </w:p>
        </w:tc>
        <w:tc>
          <w:tcPr>
            <w:tcW w:type="dxa" w:w="1800"/>
          </w:tcPr>
          <w:p>
            <w:pPr>
              <w:spacing w:before="0" w:after="40"/>
              <w:jc w:val="right"/>
            </w:pPr>
            <w:r>
              <w:rPr>
                <w:rFonts w:ascii="Times New Roman" w:hAnsi="Times New Roman" w:eastAsia="Times New Roman" w:cs="Times New Roman"/>
                <w:b w:val="0"/>
                <w:i w:val="0"/>
                <w:caps w:val="0"/>
                <w:color w:val="000000"/>
                <w:sz w:val="24"/>
              </w:rPr>
              <w:t>183.373.825</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t>8</w:t>
            </w:r>
          </w:p>
        </w:tc>
        <w:tc>
          <w:tcPr>
            <w:tcW w:type="dxa" w:w="4000"/>
          </w:tcPr>
          <w:p>
            <w:pPr>
              <w:spacing w:before="0" w:after="40"/>
              <w:jc w:val="left"/>
            </w:pPr>
            <w:r>
              <w:rPr>
                <w:rFonts w:ascii="Times New Roman" w:hAnsi="Times New Roman" w:eastAsia="Times New Roman" w:cs="Times New Roman"/>
                <w:b w:val="0"/>
                <w:i w:val="0"/>
                <w:caps w:val="0"/>
                <w:color w:val="000000"/>
                <w:sz w:val="24"/>
              </w:rPr>
              <w:t>Triển khai và chuyển giao</w:t>
            </w:r>
          </w:p>
        </w:tc>
        <w:tc>
          <w:tcPr>
            <w:tcW w:type="dxa" w:w="1000"/>
          </w:tcPr>
          <w:p>
            <w:pPr>
              <w:spacing w:before="0" w:after="40"/>
              <w:jc w:val="right"/>
            </w:pPr>
            <w:r>
              <w:rPr>
                <w:rFonts w:ascii="Times New Roman" w:hAnsi="Times New Roman" w:eastAsia="Times New Roman" w:cs="Times New Roman"/>
                <w:b w:val="0"/>
                <w:i w:val="0"/>
                <w:caps w:val="0"/>
                <w:color w:val="000000"/>
                <w:sz w:val="24"/>
              </w:rPr>
              <w:t>50</w:t>
            </w:r>
          </w:p>
        </w:tc>
        <w:tc>
          <w:tcPr>
            <w:tcW w:type="dxa" w:w="1800"/>
          </w:tcPr>
          <w:p>
            <w:pPr>
              <w:spacing w:before="0" w:after="40"/>
              <w:jc w:val="right"/>
            </w:pPr>
            <w:r>
              <w:rPr>
                <w:rFonts w:ascii="Times New Roman" w:hAnsi="Times New Roman" w:eastAsia="Times New Roman" w:cs="Times New Roman"/>
                <w:b w:val="0"/>
                <w:i w:val="0"/>
                <w:caps w:val="0"/>
                <w:color w:val="000000"/>
                <w:sz w:val="24"/>
              </w:rPr>
              <w:t>122.500.000</w:t>
            </w:r>
          </w:p>
        </w:tc>
        <w:tc>
          <w:tcPr>
            <w:tcW w:type="dxa" w:w="1800"/>
          </w:tcPr>
          <w:p>
            <w:pPr>
              <w:spacing w:before="0" w:after="40"/>
              <w:jc w:val="right"/>
            </w:pPr>
            <w:r>
              <w:rPr>
                <w:rFonts w:ascii="Times New Roman" w:hAnsi="Times New Roman" w:eastAsia="Times New Roman" w:cs="Times New Roman"/>
                <w:b w:val="0"/>
                <w:i w:val="0"/>
                <w:caps w:val="0"/>
                <w:color w:val="000000"/>
                <w:sz w:val="24"/>
              </w:rPr>
              <w:t>150.962.994</w:t>
            </w:r>
          </w:p>
        </w:tc>
      </w:tr>
      <w:tr>
        <w:tc>
          <w:tcPr>
            <w:tcW w:type="dxa" w:w="700"/>
          </w:tcPr>
          <w:p>
            <w:pPr>
              <w:spacing w:before="0" w:after="40"/>
              <w:jc w:val="center"/>
            </w:pPr>
            <w:r>
              <w:rPr>
                <w:rFonts w:ascii="Times New Roman" w:hAnsi="Times New Roman" w:eastAsia="Times New Roman" w:cs="Times New Roman"/>
                <w:b w:val="0"/>
                <w:i w:val="0"/>
                <w:caps w:val="0"/>
                <w:color w:val="000000"/>
                <w:sz w:val="24"/>
              </w:rPr>
            </w:r>
          </w:p>
        </w:tc>
        <w:tc>
          <w:tcPr>
            <w:tcW w:type="dxa" w:w="4000"/>
          </w:tcPr>
          <w:p>
            <w:pPr>
              <w:spacing w:before="0" w:after="40"/>
              <w:jc w:val="left"/>
            </w:pPr>
            <w:r>
              <w:rPr>
                <w:rFonts w:ascii="Times New Roman" w:hAnsi="Times New Roman" w:eastAsia="Times New Roman" w:cs="Times New Roman"/>
                <w:b w:val="0"/>
                <w:i w:val="0"/>
                <w:caps w:val="0"/>
                <w:color w:val="000000"/>
                <w:sz w:val="24"/>
              </w:rPr>
              <w:t>Tổng cộng</w:t>
            </w:r>
          </w:p>
        </w:tc>
        <w:tc>
          <w:tcPr>
            <w:tcW w:type="dxa" w:w="1000"/>
          </w:tcPr>
          <w:p>
            <w:pPr>
              <w:spacing w:before="0" w:after="40"/>
              <w:jc w:val="right"/>
            </w:pPr>
            <w:r>
              <w:rPr>
                <w:rFonts w:ascii="Times New Roman" w:hAnsi="Times New Roman" w:eastAsia="Times New Roman" w:cs="Times New Roman"/>
                <w:b w:val="0"/>
                <w:i w:val="0"/>
                <w:caps w:val="0"/>
                <w:color w:val="000000"/>
                <w:sz w:val="24"/>
              </w:rPr>
              <w:t>657</w:t>
            </w:r>
          </w:p>
        </w:tc>
        <w:tc>
          <w:tcPr>
            <w:tcW w:type="dxa" w:w="1800"/>
          </w:tcPr>
          <w:p>
            <w:pPr>
              <w:spacing w:before="0" w:after="40"/>
              <w:jc w:val="right"/>
            </w:pPr>
            <w:r>
              <w:rPr>
                <w:rFonts w:ascii="Times New Roman" w:hAnsi="Times New Roman" w:eastAsia="Times New Roman" w:cs="Times New Roman"/>
                <w:b w:val="0"/>
                <w:i w:val="0"/>
                <w:caps w:val="0"/>
                <w:color w:val="000000"/>
                <w:sz w:val="24"/>
              </w:rPr>
              <w:t>1.420.050.000</w:t>
            </w:r>
          </w:p>
        </w:tc>
        <w:tc>
          <w:tcPr>
            <w:tcW w:type="dxa" w:w="1800"/>
          </w:tcPr>
          <w:p>
            <w:pPr>
              <w:spacing w:before="0" w:after="40"/>
              <w:jc w:val="right"/>
            </w:pPr>
            <w:r>
              <w:rPr>
                <w:rFonts w:ascii="Times New Roman" w:hAnsi="Times New Roman" w:eastAsia="Times New Roman" w:cs="Times New Roman"/>
                <w:b w:val="0"/>
                <w:i w:val="0"/>
                <w:caps w:val="0"/>
                <w:color w:val="000000"/>
                <w:sz w:val="24"/>
              </w:rPr>
              <w:t>1.750.000.000</w:t>
            </w:r>
          </w:p>
        </w:tc>
      </w:tr>
    </w:tbl>
    <w:p>
      <w:pPr>
        <w:spacing w:after="40"/>
      </w:pPr>
    </w:p>
    <w:p>
      <w:pPr>
        <w:pStyle w:val="Heading1"/>
        <w:keepNext/>
        <w:spacing w:before="240" w:after="120"/>
        <w:jc w:val="left"/>
      </w:pPr>
      <w:r>
        <w:rPr>
          <w:rFonts w:ascii="Times New Roman" w:hAnsi="Times New Roman" w:eastAsia="Times New Roman" w:cs="Times New Roman"/>
          <w:b w:val="0"/>
          <w:i w:val="0"/>
          <w:caps w:val="0"/>
          <w:color w:val="000000"/>
          <w:sz w:val="30"/>
        </w:rPr>
        <w:t>8. Dòng tiền theo sprint</w:t>
      </w: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590"/>
        <w:gridCol w:w="689"/>
        <w:gridCol w:w="3249"/>
        <w:gridCol w:w="1181"/>
        <w:gridCol w:w="1181"/>
        <w:gridCol w:w="984"/>
        <w:gridCol w:w="1477"/>
      </w:tblGrid>
      <w:tr>
        <w:trPr>
          <w:tblHeader w:val="true"/>
        </w:trPr>
        <w:tc>
          <w:tcPr>
            <w:tcW w:type="dxa" w:w="590"/>
          </w:tcPr>
          <w:p>
            <w:pPr>
              <w:spacing w:before="0" w:after="40"/>
              <w:jc w:val="center"/>
            </w:pPr>
            <w:r>
              <w:rPr>
                <w:rFonts w:ascii="Times New Roman" w:hAnsi="Times New Roman" w:eastAsia="Times New Roman" w:cs="Times New Roman"/>
                <w:b w:val="0"/>
                <w:i w:val="0"/>
                <w:caps w:val="0"/>
                <w:color w:val="000000"/>
                <w:sz w:val="24"/>
              </w:rPr>
              <w:t>Đợt</w:t>
            </w:r>
          </w:p>
        </w:tc>
        <w:tc>
          <w:tcPr>
            <w:tcW w:type="dxa" w:w="689"/>
          </w:tcPr>
          <w:p>
            <w:pPr>
              <w:spacing w:before="0" w:after="40"/>
              <w:jc w:val="center"/>
            </w:pPr>
            <w:r>
              <w:rPr>
                <w:rFonts w:ascii="Times New Roman" w:hAnsi="Times New Roman" w:eastAsia="Times New Roman" w:cs="Times New Roman"/>
                <w:b w:val="0"/>
                <w:i w:val="0"/>
                <w:caps w:val="0"/>
                <w:color w:val="000000"/>
                <w:sz w:val="24"/>
              </w:rPr>
              <w:t>Tỷ lệ, %</w:t>
            </w:r>
          </w:p>
        </w:tc>
        <w:tc>
          <w:tcPr>
            <w:tcW w:type="dxa" w:w="3249"/>
          </w:tcPr>
          <w:p>
            <w:pPr>
              <w:spacing w:before="0" w:after="40"/>
              <w:jc w:val="left"/>
            </w:pPr>
            <w:r>
              <w:rPr>
                <w:rFonts w:ascii="Times New Roman" w:hAnsi="Times New Roman" w:eastAsia="Times New Roman" w:cs="Times New Roman"/>
                <w:b w:val="0"/>
                <w:i w:val="0"/>
                <w:caps w:val="0"/>
                <w:color w:val="000000"/>
                <w:sz w:val="24"/>
              </w:rPr>
              <w:t>Sự kiện</w:t>
            </w:r>
          </w:p>
        </w:tc>
        <w:tc>
          <w:tcPr>
            <w:tcW w:type="dxa" w:w="1181"/>
          </w:tcPr>
          <w:p>
            <w:pPr>
              <w:spacing w:before="0" w:after="40"/>
              <w:jc w:val="center"/>
            </w:pPr>
            <w:r>
              <w:rPr>
                <w:rFonts w:ascii="Times New Roman" w:hAnsi="Times New Roman" w:eastAsia="Times New Roman" w:cs="Times New Roman"/>
                <w:b w:val="0"/>
                <w:i w:val="0"/>
                <w:caps w:val="0"/>
                <w:color w:val="000000"/>
                <w:sz w:val="24"/>
              </w:rPr>
              <w:t>Ngày sự kiện</w:t>
            </w:r>
          </w:p>
        </w:tc>
        <w:tc>
          <w:tcPr>
            <w:tcW w:type="dxa" w:w="1181"/>
          </w:tcPr>
          <w:p>
            <w:pPr>
              <w:spacing w:before="0" w:after="40"/>
              <w:jc w:val="center"/>
            </w:pPr>
            <w:r>
              <w:rPr>
                <w:rFonts w:ascii="Times New Roman" w:hAnsi="Times New Roman" w:eastAsia="Times New Roman" w:cs="Times New Roman"/>
                <w:b w:val="0"/>
                <w:i w:val="0"/>
                <w:caps w:val="0"/>
                <w:color w:val="000000"/>
                <w:sz w:val="24"/>
              </w:rPr>
              <w:t>Ngày thu dự kiến</w:t>
            </w:r>
          </w:p>
        </w:tc>
        <w:tc>
          <w:tcPr>
            <w:tcW w:type="dxa" w:w="984"/>
          </w:tcPr>
          <w:p>
            <w:pPr>
              <w:spacing w:before="0" w:after="40"/>
              <w:jc w:val="center"/>
            </w:pPr>
            <w:r>
              <w:rPr>
                <w:rFonts w:ascii="Times New Roman" w:hAnsi="Times New Roman" w:eastAsia="Times New Roman" w:cs="Times New Roman"/>
                <w:b w:val="0"/>
                <w:i w:val="0"/>
                <w:caps w:val="0"/>
                <w:color w:val="000000"/>
                <w:sz w:val="24"/>
              </w:rPr>
              <w:t>Sprint thu</w:t>
            </w:r>
          </w:p>
        </w:tc>
        <w:tc>
          <w:tcPr>
            <w:tcW w:type="dxa" w:w="1477"/>
          </w:tcPr>
          <w:p>
            <w:pPr>
              <w:spacing w:before="0" w:after="40"/>
              <w:jc w:val="right"/>
            </w:pPr>
            <w:r>
              <w:rPr>
                <w:rFonts w:ascii="Times New Roman" w:hAnsi="Times New Roman" w:eastAsia="Times New Roman" w:cs="Times New Roman"/>
                <w:b w:val="0"/>
                <w:i w:val="0"/>
                <w:caps w:val="0"/>
                <w:color w:val="000000"/>
                <w:sz w:val="24"/>
              </w:rPr>
              <w:t>Số tiền, đồng</w:t>
            </w:r>
          </w:p>
        </w:tc>
      </w:tr>
      <w:tr>
        <w:tc>
          <w:tcPr>
            <w:tcW w:type="dxa" w:w="590"/>
          </w:tcPr>
          <w:p>
            <w:pPr>
              <w:spacing w:before="0" w:after="40"/>
              <w:jc w:val="center"/>
            </w:pPr>
            <w:r>
              <w:rPr>
                <w:rFonts w:ascii="Times New Roman" w:hAnsi="Times New Roman" w:eastAsia="Times New Roman" w:cs="Times New Roman"/>
                <w:b w:val="0"/>
                <w:i w:val="0"/>
                <w:caps w:val="0"/>
                <w:color w:val="000000"/>
                <w:sz w:val="24"/>
              </w:rPr>
              <w:t>1</w:t>
            </w:r>
          </w:p>
        </w:tc>
        <w:tc>
          <w:tcPr>
            <w:tcW w:type="dxa" w:w="689"/>
          </w:tcPr>
          <w:p>
            <w:pPr>
              <w:spacing w:before="0" w:after="40"/>
              <w:jc w:val="center"/>
            </w:pPr>
            <w:r>
              <w:rPr>
                <w:rFonts w:ascii="Times New Roman" w:hAnsi="Times New Roman" w:eastAsia="Times New Roman" w:cs="Times New Roman"/>
                <w:b w:val="0"/>
                <w:i w:val="0"/>
                <w:caps w:val="0"/>
                <w:color w:val="000000"/>
                <w:sz w:val="24"/>
              </w:rPr>
              <w:t>15</w:t>
            </w:r>
          </w:p>
        </w:tc>
        <w:tc>
          <w:tcPr>
            <w:tcW w:type="dxa" w:w="3249"/>
          </w:tcPr>
          <w:p>
            <w:pPr>
              <w:spacing w:before="0" w:after="40"/>
              <w:jc w:val="left"/>
            </w:pPr>
            <w:r>
              <w:rPr>
                <w:rFonts w:ascii="Times New Roman" w:hAnsi="Times New Roman" w:eastAsia="Times New Roman" w:cs="Times New Roman"/>
                <w:b w:val="0"/>
                <w:i w:val="0"/>
                <w:caps w:val="0"/>
                <w:color w:val="000000"/>
                <w:sz w:val="24"/>
              </w:rPr>
              <w:t>tạm ứng</w:t>
            </w:r>
          </w:p>
        </w:tc>
        <w:tc>
          <w:tcPr>
            <w:tcW w:type="dxa" w:w="1181"/>
          </w:tcPr>
          <w:p>
            <w:pPr>
              <w:spacing w:before="0" w:after="40"/>
              <w:jc w:val="center"/>
            </w:pPr>
            <w:r>
              <w:rPr>
                <w:rFonts w:ascii="Times New Roman" w:hAnsi="Times New Roman" w:eastAsia="Times New Roman" w:cs="Times New Roman"/>
                <w:b w:val="0"/>
                <w:i w:val="0"/>
                <w:caps w:val="0"/>
                <w:color w:val="000000"/>
                <w:sz w:val="24"/>
              </w:rPr>
              <w:t>18/03/2027</w:t>
            </w:r>
          </w:p>
        </w:tc>
        <w:tc>
          <w:tcPr>
            <w:tcW w:type="dxa" w:w="1181"/>
          </w:tcPr>
          <w:p>
            <w:pPr>
              <w:spacing w:before="0" w:after="40"/>
              <w:jc w:val="center"/>
            </w:pPr>
            <w:r>
              <w:rPr>
                <w:rFonts w:ascii="Times New Roman" w:hAnsi="Times New Roman" w:eastAsia="Times New Roman" w:cs="Times New Roman"/>
                <w:b w:val="0"/>
                <w:i w:val="0"/>
                <w:caps w:val="0"/>
                <w:color w:val="000000"/>
                <w:sz w:val="24"/>
              </w:rPr>
              <w:t>02/04/2027</w:t>
            </w:r>
          </w:p>
        </w:tc>
        <w:tc>
          <w:tcPr>
            <w:tcW w:type="dxa" w:w="984"/>
          </w:tcPr>
          <w:p>
            <w:pPr>
              <w:spacing w:before="0" w:after="40"/>
              <w:jc w:val="center"/>
            </w:pPr>
            <w:r>
              <w:rPr>
                <w:rFonts w:ascii="Times New Roman" w:hAnsi="Times New Roman" w:eastAsia="Times New Roman" w:cs="Times New Roman"/>
                <w:b w:val="0"/>
                <w:i w:val="0"/>
                <w:caps w:val="0"/>
                <w:color w:val="000000"/>
                <w:sz w:val="24"/>
              </w:rPr>
              <w:t>S2</w:t>
            </w:r>
          </w:p>
        </w:tc>
        <w:tc>
          <w:tcPr>
            <w:tcW w:type="dxa" w:w="1477"/>
          </w:tcPr>
          <w:p>
            <w:pPr>
              <w:spacing w:before="0" w:after="40"/>
              <w:jc w:val="right"/>
            </w:pPr>
            <w:r>
              <w:rPr>
                <w:rFonts w:ascii="Times New Roman" w:hAnsi="Times New Roman" w:eastAsia="Times New Roman" w:cs="Times New Roman"/>
                <w:b w:val="0"/>
                <w:i w:val="0"/>
                <w:caps w:val="0"/>
                <w:color w:val="000000"/>
                <w:sz w:val="24"/>
              </w:rPr>
              <w:t>262.500.000</w:t>
            </w:r>
          </w:p>
        </w:tc>
      </w:tr>
      <w:tr>
        <w:tc>
          <w:tcPr>
            <w:tcW w:type="dxa" w:w="590"/>
          </w:tcPr>
          <w:p>
            <w:pPr>
              <w:spacing w:before="0" w:after="40"/>
              <w:jc w:val="center"/>
            </w:pPr>
            <w:r>
              <w:rPr>
                <w:rFonts w:ascii="Times New Roman" w:hAnsi="Times New Roman" w:eastAsia="Times New Roman" w:cs="Times New Roman"/>
                <w:b w:val="0"/>
                <w:i w:val="0"/>
                <w:caps w:val="0"/>
                <w:color w:val="000000"/>
                <w:sz w:val="24"/>
              </w:rPr>
              <w:t>2</w:t>
            </w:r>
          </w:p>
        </w:tc>
        <w:tc>
          <w:tcPr>
            <w:tcW w:type="dxa" w:w="689"/>
          </w:tcPr>
          <w:p>
            <w:pPr>
              <w:spacing w:before="0" w:after="40"/>
              <w:jc w:val="center"/>
            </w:pPr>
            <w:r>
              <w:rPr>
                <w:rFonts w:ascii="Times New Roman" w:hAnsi="Times New Roman" w:eastAsia="Times New Roman" w:cs="Times New Roman"/>
                <w:b w:val="0"/>
                <w:i w:val="0"/>
                <w:caps w:val="0"/>
                <w:color w:val="000000"/>
                <w:sz w:val="24"/>
              </w:rPr>
              <w:t>25</w:t>
            </w:r>
          </w:p>
        </w:tc>
        <w:tc>
          <w:tcPr>
            <w:tcW w:type="dxa" w:w="3249"/>
          </w:tcPr>
          <w:p>
            <w:pPr>
              <w:spacing w:before="0" w:after="40"/>
              <w:jc w:val="left"/>
            </w:pPr>
            <w:r>
              <w:rPr>
                <w:rFonts w:ascii="Times New Roman" w:hAnsi="Times New Roman" w:eastAsia="Times New Roman" w:cs="Times New Roman"/>
                <w:b w:val="0"/>
                <w:i w:val="0"/>
                <w:caps w:val="0"/>
                <w:color w:val="000000"/>
                <w:sz w:val="24"/>
              </w:rPr>
              <w:t>hai bên xác nhận đặc tả yêu cầu (baseline) và giao diện ưu tiên</w:t>
            </w:r>
          </w:p>
        </w:tc>
        <w:tc>
          <w:tcPr>
            <w:tcW w:type="dxa" w:w="1181"/>
          </w:tcPr>
          <w:p>
            <w:pPr>
              <w:spacing w:before="0" w:after="40"/>
              <w:jc w:val="center"/>
            </w:pPr>
            <w:r>
              <w:rPr>
                <w:rFonts w:ascii="Times New Roman" w:hAnsi="Times New Roman" w:eastAsia="Times New Roman" w:cs="Times New Roman"/>
                <w:b w:val="0"/>
                <w:i w:val="0"/>
                <w:caps w:val="0"/>
                <w:color w:val="000000"/>
                <w:sz w:val="24"/>
              </w:rPr>
              <w:t>06/05/2027</w:t>
            </w:r>
          </w:p>
        </w:tc>
        <w:tc>
          <w:tcPr>
            <w:tcW w:type="dxa" w:w="1181"/>
          </w:tcPr>
          <w:p>
            <w:pPr>
              <w:spacing w:before="0" w:after="40"/>
              <w:jc w:val="center"/>
            </w:pPr>
            <w:r>
              <w:rPr>
                <w:rFonts w:ascii="Times New Roman" w:hAnsi="Times New Roman" w:eastAsia="Times New Roman" w:cs="Times New Roman"/>
                <w:b w:val="0"/>
                <w:i w:val="0"/>
                <w:caps w:val="0"/>
                <w:color w:val="000000"/>
                <w:sz w:val="24"/>
              </w:rPr>
              <w:t>21/05/2027</w:t>
            </w:r>
          </w:p>
        </w:tc>
        <w:tc>
          <w:tcPr>
            <w:tcW w:type="dxa" w:w="984"/>
          </w:tcPr>
          <w:p>
            <w:pPr>
              <w:spacing w:before="0" w:after="40"/>
              <w:jc w:val="center"/>
            </w:pPr>
            <w:r>
              <w:rPr>
                <w:rFonts w:ascii="Times New Roman" w:hAnsi="Times New Roman" w:eastAsia="Times New Roman" w:cs="Times New Roman"/>
                <w:b w:val="0"/>
                <w:i w:val="0"/>
                <w:caps w:val="0"/>
                <w:color w:val="000000"/>
                <w:sz w:val="24"/>
              </w:rPr>
              <w:t>S5</w:t>
            </w:r>
          </w:p>
        </w:tc>
        <w:tc>
          <w:tcPr>
            <w:tcW w:type="dxa" w:w="1477"/>
          </w:tcPr>
          <w:p>
            <w:pPr>
              <w:spacing w:before="0" w:after="40"/>
              <w:jc w:val="right"/>
            </w:pPr>
            <w:r>
              <w:rPr>
                <w:rFonts w:ascii="Times New Roman" w:hAnsi="Times New Roman" w:eastAsia="Times New Roman" w:cs="Times New Roman"/>
                <w:b w:val="0"/>
                <w:i w:val="0"/>
                <w:caps w:val="0"/>
                <w:color w:val="000000"/>
                <w:sz w:val="24"/>
              </w:rPr>
              <w:t>437.500.000</w:t>
            </w:r>
          </w:p>
        </w:tc>
      </w:tr>
      <w:tr>
        <w:tc>
          <w:tcPr>
            <w:tcW w:type="dxa" w:w="590"/>
          </w:tcPr>
          <w:p>
            <w:pPr>
              <w:spacing w:before="0" w:after="40"/>
              <w:jc w:val="center"/>
            </w:pPr>
            <w:r>
              <w:rPr>
                <w:rFonts w:ascii="Times New Roman" w:hAnsi="Times New Roman" w:eastAsia="Times New Roman" w:cs="Times New Roman"/>
                <w:b w:val="0"/>
                <w:i w:val="0"/>
                <w:caps w:val="0"/>
                <w:color w:val="000000"/>
                <w:sz w:val="24"/>
              </w:rPr>
              <w:t>3</w:t>
            </w:r>
          </w:p>
        </w:tc>
        <w:tc>
          <w:tcPr>
            <w:tcW w:type="dxa" w:w="689"/>
          </w:tcPr>
          <w:p>
            <w:pPr>
              <w:spacing w:before="0" w:after="40"/>
              <w:jc w:val="center"/>
            </w:pPr>
            <w:r>
              <w:rPr>
                <w:rFonts w:ascii="Times New Roman" w:hAnsi="Times New Roman" w:eastAsia="Times New Roman" w:cs="Times New Roman"/>
                <w:b w:val="0"/>
                <w:i w:val="0"/>
                <w:caps w:val="0"/>
                <w:color w:val="000000"/>
                <w:sz w:val="24"/>
              </w:rPr>
              <w:t>30</w:t>
            </w:r>
          </w:p>
        </w:tc>
        <w:tc>
          <w:tcPr>
            <w:tcW w:type="dxa" w:w="3249"/>
          </w:tcPr>
          <w:p>
            <w:pPr>
              <w:spacing w:before="0" w:after="40"/>
              <w:jc w:val="left"/>
            </w:pPr>
            <w:r>
              <w:rPr>
                <w:rFonts w:ascii="Times New Roman" w:hAnsi="Times New Roman" w:eastAsia="Times New Roman" w:cs="Times New Roman"/>
                <w:b w:val="0"/>
                <w:i w:val="0"/>
                <w:caps w:val="0"/>
                <w:color w:val="000000"/>
                <w:sz w:val="24"/>
              </w:rPr>
              <w:t>hoàn thành các chức năng chính của hệ thống và tích hợp với các hệ thống liên quan</w:t>
            </w:r>
          </w:p>
        </w:tc>
        <w:tc>
          <w:tcPr>
            <w:tcW w:type="dxa" w:w="1181"/>
          </w:tcPr>
          <w:p>
            <w:pPr>
              <w:spacing w:before="0" w:after="40"/>
              <w:jc w:val="center"/>
            </w:pPr>
            <w:r>
              <w:rPr>
                <w:rFonts w:ascii="Times New Roman" w:hAnsi="Times New Roman" w:eastAsia="Times New Roman" w:cs="Times New Roman"/>
                <w:b w:val="0"/>
                <w:i w:val="0"/>
                <w:caps w:val="0"/>
                <w:color w:val="000000"/>
                <w:sz w:val="24"/>
              </w:rPr>
              <w:t>16/06/2027</w:t>
            </w:r>
          </w:p>
        </w:tc>
        <w:tc>
          <w:tcPr>
            <w:tcW w:type="dxa" w:w="1181"/>
          </w:tcPr>
          <w:p>
            <w:pPr>
              <w:spacing w:before="0" w:after="40"/>
              <w:jc w:val="center"/>
            </w:pPr>
            <w:r>
              <w:rPr>
                <w:rFonts w:ascii="Times New Roman" w:hAnsi="Times New Roman" w:eastAsia="Times New Roman" w:cs="Times New Roman"/>
                <w:b w:val="0"/>
                <w:i w:val="0"/>
                <w:caps w:val="0"/>
                <w:color w:val="000000"/>
                <w:sz w:val="24"/>
              </w:rPr>
              <w:t>01/07/2027</w:t>
            </w:r>
          </w:p>
        </w:tc>
        <w:tc>
          <w:tcPr>
            <w:tcW w:type="dxa" w:w="984"/>
          </w:tcPr>
          <w:p>
            <w:pPr>
              <w:spacing w:before="0" w:after="40"/>
              <w:jc w:val="center"/>
            </w:pPr>
            <w:r>
              <w:rPr>
                <w:rFonts w:ascii="Times New Roman" w:hAnsi="Times New Roman" w:eastAsia="Times New Roman" w:cs="Times New Roman"/>
                <w:b w:val="0"/>
                <w:i w:val="0"/>
                <w:caps w:val="0"/>
                <w:color w:val="000000"/>
                <w:sz w:val="24"/>
              </w:rPr>
              <w:t>S7</w:t>
            </w:r>
          </w:p>
        </w:tc>
        <w:tc>
          <w:tcPr>
            <w:tcW w:type="dxa" w:w="1477"/>
          </w:tcPr>
          <w:p>
            <w:pPr>
              <w:spacing w:before="0" w:after="40"/>
              <w:jc w:val="right"/>
            </w:pPr>
            <w:r>
              <w:rPr>
                <w:rFonts w:ascii="Times New Roman" w:hAnsi="Times New Roman" w:eastAsia="Times New Roman" w:cs="Times New Roman"/>
                <w:b w:val="0"/>
                <w:i w:val="0"/>
                <w:caps w:val="0"/>
                <w:color w:val="000000"/>
                <w:sz w:val="24"/>
              </w:rPr>
              <w:t>525.000.000</w:t>
            </w:r>
          </w:p>
        </w:tc>
      </w:tr>
      <w:tr>
        <w:tc>
          <w:tcPr>
            <w:tcW w:type="dxa" w:w="590"/>
          </w:tcPr>
          <w:p>
            <w:pPr>
              <w:spacing w:before="0" w:after="40"/>
              <w:jc w:val="center"/>
            </w:pPr>
            <w:r>
              <w:rPr>
                <w:rFonts w:ascii="Times New Roman" w:hAnsi="Times New Roman" w:eastAsia="Times New Roman" w:cs="Times New Roman"/>
                <w:b w:val="0"/>
                <w:i w:val="0"/>
                <w:caps w:val="0"/>
                <w:color w:val="000000"/>
                <w:sz w:val="24"/>
              </w:rPr>
              <w:t>4</w:t>
            </w:r>
          </w:p>
        </w:tc>
        <w:tc>
          <w:tcPr>
            <w:tcW w:type="dxa" w:w="689"/>
          </w:tcPr>
          <w:p>
            <w:pPr>
              <w:spacing w:before="0" w:after="40"/>
              <w:jc w:val="center"/>
            </w:pPr>
            <w:r>
              <w:rPr>
                <w:rFonts w:ascii="Times New Roman" w:hAnsi="Times New Roman" w:eastAsia="Times New Roman" w:cs="Times New Roman"/>
                <w:b w:val="0"/>
                <w:i w:val="0"/>
                <w:caps w:val="0"/>
                <w:color w:val="000000"/>
                <w:sz w:val="24"/>
              </w:rPr>
              <w:t>25</w:t>
            </w:r>
          </w:p>
        </w:tc>
        <w:tc>
          <w:tcPr>
            <w:tcW w:type="dxa" w:w="3249"/>
          </w:tcPr>
          <w:p>
            <w:pPr>
              <w:spacing w:before="0" w:after="40"/>
              <w:jc w:val="left"/>
            </w:pPr>
            <w:r>
              <w:rPr>
                <w:rFonts w:ascii="Times New Roman" w:hAnsi="Times New Roman" w:eastAsia="Times New Roman" w:cs="Times New Roman"/>
                <w:b w:val="0"/>
                <w:i w:val="0"/>
                <w:caps w:val="0"/>
                <w:color w:val="000000"/>
                <w:sz w:val="24"/>
              </w:rPr>
              <w:t>hệ thống đưa vào vận hành và được nghiệm thu</w:t>
            </w:r>
          </w:p>
        </w:tc>
        <w:tc>
          <w:tcPr>
            <w:tcW w:type="dxa" w:w="1181"/>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81"/>
          </w:tcPr>
          <w:p>
            <w:pPr>
              <w:spacing w:before="0" w:after="40"/>
              <w:jc w:val="center"/>
            </w:pPr>
            <w:r>
              <w:rPr>
                <w:rFonts w:ascii="Times New Roman" w:hAnsi="Times New Roman" w:eastAsia="Times New Roman" w:cs="Times New Roman"/>
                <w:b w:val="0"/>
                <w:i w:val="0"/>
                <w:caps w:val="0"/>
                <w:color w:val="000000"/>
                <w:sz w:val="24"/>
              </w:rPr>
              <w:t>16/07/2027</w:t>
            </w:r>
          </w:p>
        </w:tc>
        <w:tc>
          <w:tcPr>
            <w:tcW w:type="dxa" w:w="984"/>
          </w:tcPr>
          <w:p>
            <w:pPr>
              <w:spacing w:before="0" w:after="40"/>
              <w:jc w:val="center"/>
            </w:pPr>
            <w:r>
              <w:rPr>
                <w:rFonts w:ascii="Times New Roman" w:hAnsi="Times New Roman" w:eastAsia="Times New Roman" w:cs="Times New Roman"/>
                <w:b w:val="0"/>
                <w:i w:val="0"/>
                <w:caps w:val="0"/>
                <w:color w:val="000000"/>
                <w:sz w:val="24"/>
              </w:rPr>
              <w:t>Sau cut over</w:t>
            </w:r>
          </w:p>
        </w:tc>
        <w:tc>
          <w:tcPr>
            <w:tcW w:type="dxa" w:w="1477"/>
          </w:tcPr>
          <w:p>
            <w:pPr>
              <w:spacing w:before="0" w:after="40"/>
              <w:jc w:val="right"/>
            </w:pPr>
            <w:r>
              <w:rPr>
                <w:rFonts w:ascii="Times New Roman" w:hAnsi="Times New Roman" w:eastAsia="Times New Roman" w:cs="Times New Roman"/>
                <w:b w:val="0"/>
                <w:i w:val="0"/>
                <w:caps w:val="0"/>
                <w:color w:val="000000"/>
                <w:sz w:val="24"/>
              </w:rPr>
              <w:t>437.500.000</w:t>
            </w:r>
          </w:p>
        </w:tc>
      </w:tr>
      <w:tr>
        <w:tc>
          <w:tcPr>
            <w:tcW w:type="dxa" w:w="590"/>
          </w:tcPr>
          <w:p>
            <w:pPr>
              <w:spacing w:before="0" w:after="40"/>
              <w:jc w:val="center"/>
            </w:pPr>
            <w:r>
              <w:rPr>
                <w:rFonts w:ascii="Times New Roman" w:hAnsi="Times New Roman" w:eastAsia="Times New Roman" w:cs="Times New Roman"/>
                <w:b w:val="0"/>
                <w:i w:val="0"/>
                <w:caps w:val="0"/>
                <w:color w:val="000000"/>
                <w:sz w:val="24"/>
              </w:rPr>
              <w:t>5</w:t>
            </w:r>
          </w:p>
        </w:tc>
        <w:tc>
          <w:tcPr>
            <w:tcW w:type="dxa" w:w="689"/>
          </w:tcPr>
          <w:p>
            <w:pPr>
              <w:spacing w:before="0" w:after="40"/>
              <w:jc w:val="center"/>
            </w:pPr>
            <w:r>
              <w:rPr>
                <w:rFonts w:ascii="Times New Roman" w:hAnsi="Times New Roman" w:eastAsia="Times New Roman" w:cs="Times New Roman"/>
                <w:b w:val="0"/>
                <w:i w:val="0"/>
                <w:caps w:val="0"/>
                <w:color w:val="000000"/>
                <w:sz w:val="24"/>
              </w:rPr>
              <w:t>5</w:t>
            </w:r>
          </w:p>
        </w:tc>
        <w:tc>
          <w:tcPr>
            <w:tcW w:type="dxa" w:w="3249"/>
          </w:tcPr>
          <w:p>
            <w:pPr>
              <w:spacing w:before="0" w:after="40"/>
              <w:jc w:val="left"/>
            </w:pPr>
            <w:r>
              <w:rPr>
                <w:rFonts w:ascii="Times New Roman" w:hAnsi="Times New Roman" w:eastAsia="Times New Roman" w:cs="Times New Roman"/>
                <w:b w:val="0"/>
                <w:i w:val="0"/>
                <w:caps w:val="0"/>
                <w:color w:val="000000"/>
                <w:sz w:val="24"/>
              </w:rPr>
              <w:t>nhà thầu nộp bảo lãnh bảo hành</w:t>
            </w:r>
          </w:p>
        </w:tc>
        <w:tc>
          <w:tcPr>
            <w:tcW w:type="dxa" w:w="1181"/>
          </w:tcPr>
          <w:p>
            <w:pPr>
              <w:spacing w:before="0" w:after="40"/>
              <w:jc w:val="center"/>
            </w:pPr>
            <w:r>
              <w:rPr>
                <w:rFonts w:ascii="Times New Roman" w:hAnsi="Times New Roman" w:eastAsia="Times New Roman" w:cs="Times New Roman"/>
                <w:b w:val="0"/>
                <w:i w:val="0"/>
                <w:caps w:val="0"/>
                <w:color w:val="000000"/>
                <w:sz w:val="24"/>
              </w:rPr>
              <w:t>01/07/2027</w:t>
            </w:r>
          </w:p>
        </w:tc>
        <w:tc>
          <w:tcPr>
            <w:tcW w:type="dxa" w:w="1181"/>
          </w:tcPr>
          <w:p>
            <w:pPr>
              <w:spacing w:before="0" w:after="40"/>
              <w:jc w:val="center"/>
            </w:pPr>
            <w:r>
              <w:rPr>
                <w:rFonts w:ascii="Times New Roman" w:hAnsi="Times New Roman" w:eastAsia="Times New Roman" w:cs="Times New Roman"/>
                <w:b w:val="0"/>
                <w:i w:val="0"/>
                <w:caps w:val="0"/>
                <w:color w:val="000000"/>
                <w:sz w:val="24"/>
              </w:rPr>
              <w:t>16/07/2027</w:t>
            </w:r>
          </w:p>
        </w:tc>
        <w:tc>
          <w:tcPr>
            <w:tcW w:type="dxa" w:w="984"/>
          </w:tcPr>
          <w:p>
            <w:pPr>
              <w:spacing w:before="0" w:after="40"/>
              <w:jc w:val="center"/>
            </w:pPr>
            <w:r>
              <w:rPr>
                <w:rFonts w:ascii="Times New Roman" w:hAnsi="Times New Roman" w:eastAsia="Times New Roman" w:cs="Times New Roman"/>
                <w:b w:val="0"/>
                <w:i w:val="0"/>
                <w:caps w:val="0"/>
                <w:color w:val="000000"/>
                <w:sz w:val="24"/>
              </w:rPr>
              <w:t>Sau cut over</w:t>
            </w:r>
          </w:p>
        </w:tc>
        <w:tc>
          <w:tcPr>
            <w:tcW w:type="dxa" w:w="1477"/>
          </w:tcPr>
          <w:p>
            <w:pPr>
              <w:spacing w:before="0" w:after="40"/>
              <w:jc w:val="right"/>
            </w:pPr>
            <w:r>
              <w:rPr>
                <w:rFonts w:ascii="Times New Roman" w:hAnsi="Times New Roman" w:eastAsia="Times New Roman" w:cs="Times New Roman"/>
                <w:b w:val="0"/>
                <w:i w:val="0"/>
                <w:caps w:val="0"/>
                <w:color w:val="000000"/>
                <w:sz w:val="24"/>
              </w:rPr>
              <w:t>87.500.000</w:t>
            </w:r>
          </w:p>
        </w:tc>
      </w:tr>
    </w:tbl>
    <w:p>
      <w:pPr>
        <w:spacing w:after="40"/>
      </w:pPr>
    </w:p>
    <w:tbl>
      <w:tblPr>
        <w:tblStyle w:val="TableGrid"/>
        <w:tblW w:type="auto" w:w="0"/>
        <w:jc w:val="left"/>
        <w:tblLayout w:type="fixed"/>
        <w:tblLook w:firstColumn="1" w:firstRow="1" w:lastColumn="0" w:lastRow="0" w:noHBand="0" w:noVBand="1" w:val="04A0"/>
        <w:tblCellMar>
          <w:top w:w="40" w:type="dxa"/>
          <w:left w:w="70" w:type="dxa"/>
          <w:bottom w:w="40" w:type="dxa"/>
          <w:right w:w="70" w:type="dxa"/>
        </w:tblCellMar>
      </w:tblPr>
      <w:tblGrid>
        <w:gridCol w:w="900"/>
        <w:gridCol w:w="1350"/>
        <w:gridCol w:w="1350"/>
        <w:gridCol w:w="1300"/>
        <w:gridCol w:w="1400"/>
        <w:gridCol w:w="1400"/>
        <w:gridCol w:w="1400"/>
      </w:tblGrid>
      <w:tr>
        <w:trPr>
          <w:tblHeader w:val="true"/>
        </w:trPr>
        <w:tc>
          <w:tcPr>
            <w:tcW w:type="dxa" w:w="900"/>
          </w:tcPr>
          <w:p>
            <w:pPr>
              <w:spacing w:before="0" w:after="40"/>
              <w:jc w:val="center"/>
            </w:pPr>
            <w:r>
              <w:rPr>
                <w:rFonts w:ascii="Times New Roman" w:hAnsi="Times New Roman" w:eastAsia="Times New Roman" w:cs="Times New Roman"/>
                <w:b w:val="0"/>
                <w:i w:val="0"/>
                <w:caps w:val="0"/>
                <w:color w:val="000000"/>
                <w:sz w:val="24"/>
              </w:rPr>
              <w:t>Sprint</w:t>
            </w:r>
          </w:p>
        </w:tc>
        <w:tc>
          <w:tcPr>
            <w:tcW w:type="dxa" w:w="1350"/>
          </w:tcPr>
          <w:p>
            <w:pPr>
              <w:spacing w:before="0" w:after="40"/>
              <w:jc w:val="right"/>
            </w:pPr>
            <w:r>
              <w:rPr>
                <w:rFonts w:ascii="Times New Roman" w:hAnsi="Times New Roman" w:eastAsia="Times New Roman" w:cs="Times New Roman"/>
                <w:b w:val="0"/>
                <w:i w:val="0"/>
                <w:caps w:val="0"/>
                <w:color w:val="000000"/>
                <w:sz w:val="24"/>
              </w:rPr>
              <w:t>Chi lương theo MD công việc, đồng</w:t>
            </w:r>
          </w:p>
        </w:tc>
        <w:tc>
          <w:tcPr>
            <w:tcW w:type="dxa" w:w="1350"/>
          </w:tcPr>
          <w:p>
            <w:pPr>
              <w:spacing w:before="0" w:after="40"/>
              <w:jc w:val="right"/>
            </w:pPr>
            <w:r>
              <w:rPr>
                <w:rFonts w:ascii="Times New Roman" w:hAnsi="Times New Roman" w:eastAsia="Times New Roman" w:cs="Times New Roman"/>
                <w:b w:val="0"/>
                <w:i w:val="0"/>
                <w:caps w:val="0"/>
                <w:color w:val="000000"/>
                <w:sz w:val="24"/>
              </w:rPr>
              <w:t>Chi lương theo huy động, đồng</w:t>
            </w:r>
          </w:p>
        </w:tc>
        <w:tc>
          <w:tcPr>
            <w:tcW w:type="dxa" w:w="1300"/>
          </w:tcPr>
          <w:p>
            <w:pPr>
              <w:spacing w:before="0" w:after="40"/>
              <w:jc w:val="right"/>
            </w:pPr>
            <w:r>
              <w:rPr>
                <w:rFonts w:ascii="Times New Roman" w:hAnsi="Times New Roman" w:eastAsia="Times New Roman" w:cs="Times New Roman"/>
                <w:b w:val="0"/>
                <w:i w:val="0"/>
                <w:caps w:val="0"/>
                <w:color w:val="000000"/>
                <w:sz w:val="24"/>
              </w:rPr>
              <w:t>Thu, đồng</w:t>
            </w:r>
          </w:p>
        </w:tc>
        <w:tc>
          <w:tcPr>
            <w:tcW w:type="dxa" w:w="1400"/>
          </w:tcPr>
          <w:p>
            <w:pPr>
              <w:spacing w:before="0" w:after="40"/>
              <w:jc w:val="right"/>
            </w:pPr>
            <w:r>
              <w:rPr>
                <w:rFonts w:ascii="Times New Roman" w:hAnsi="Times New Roman" w:eastAsia="Times New Roman" w:cs="Times New Roman"/>
                <w:b w:val="0"/>
                <w:i w:val="0"/>
                <w:caps w:val="0"/>
                <w:color w:val="000000"/>
                <w:sz w:val="24"/>
              </w:rPr>
              <w:t>Lũy kế chi theo cách trả lương, đồng</w:t>
            </w:r>
          </w:p>
        </w:tc>
        <w:tc>
          <w:tcPr>
            <w:tcW w:type="dxa" w:w="1400"/>
          </w:tcPr>
          <w:p>
            <w:pPr>
              <w:spacing w:before="0" w:after="40"/>
              <w:jc w:val="right"/>
            </w:pPr>
            <w:r>
              <w:rPr>
                <w:rFonts w:ascii="Times New Roman" w:hAnsi="Times New Roman" w:eastAsia="Times New Roman" w:cs="Times New Roman"/>
                <w:b w:val="0"/>
                <w:i w:val="0"/>
                <w:caps w:val="0"/>
                <w:color w:val="000000"/>
                <w:sz w:val="24"/>
              </w:rPr>
              <w:t>Lũy kế thu, đồng</w:t>
            </w:r>
          </w:p>
        </w:tc>
        <w:tc>
          <w:tcPr>
            <w:tcW w:type="dxa" w:w="1400"/>
          </w:tcPr>
          <w:p>
            <w:pPr>
              <w:spacing w:before="0" w:after="40"/>
              <w:jc w:val="right"/>
            </w:pPr>
            <w:r>
              <w:rPr>
                <w:rFonts w:ascii="Times New Roman" w:hAnsi="Times New Roman" w:eastAsia="Times New Roman" w:cs="Times New Roman"/>
                <w:b w:val="0"/>
                <w:i w:val="0"/>
                <w:caps w:val="0"/>
                <w:color w:val="000000"/>
                <w:sz w:val="24"/>
              </w:rPr>
              <w:t>Chênh lệch, đồng</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S1</w:t>
            </w:r>
          </w:p>
        </w:tc>
        <w:tc>
          <w:tcPr>
            <w:tcW w:type="dxa" w:w="1350"/>
          </w:tcPr>
          <w:p>
            <w:pPr>
              <w:spacing w:before="0" w:after="40"/>
              <w:jc w:val="right"/>
            </w:pPr>
            <w:r>
              <w:rPr>
                <w:rFonts w:ascii="Times New Roman" w:hAnsi="Times New Roman" w:eastAsia="Times New Roman" w:cs="Times New Roman"/>
                <w:b w:val="0"/>
                <w:i w:val="0"/>
                <w:caps w:val="0"/>
                <w:color w:val="000000"/>
                <w:sz w:val="24"/>
              </w:rPr>
              <w:t>106.536.714</w:t>
            </w:r>
          </w:p>
        </w:tc>
        <w:tc>
          <w:tcPr>
            <w:tcW w:type="dxa" w:w="1350"/>
          </w:tcPr>
          <w:p>
            <w:pPr>
              <w:spacing w:before="0" w:after="40"/>
              <w:jc w:val="right"/>
            </w:pPr>
            <w:r>
              <w:rPr>
                <w:rFonts w:ascii="Times New Roman" w:hAnsi="Times New Roman" w:eastAsia="Times New Roman" w:cs="Times New Roman"/>
                <w:b w:val="0"/>
                <w:i w:val="0"/>
                <w:caps w:val="0"/>
                <w:color w:val="000000"/>
                <w:sz w:val="24"/>
              </w:rPr>
              <w:t>119.570.455</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400"/>
          </w:tcPr>
          <w:p>
            <w:pPr>
              <w:spacing w:before="0" w:after="40"/>
              <w:jc w:val="right"/>
            </w:pPr>
            <w:r>
              <w:rPr>
                <w:rFonts w:ascii="Times New Roman" w:hAnsi="Times New Roman" w:eastAsia="Times New Roman" w:cs="Times New Roman"/>
                <w:b w:val="0"/>
                <w:i w:val="0"/>
                <w:caps w:val="0"/>
                <w:color w:val="000000"/>
                <w:sz w:val="24"/>
              </w:rPr>
              <w:t>106.536.714</w:t>
            </w:r>
          </w:p>
        </w:tc>
        <w:tc>
          <w:tcPr>
            <w:tcW w:type="dxa" w:w="1400"/>
          </w:tcPr>
          <w:p>
            <w:pPr>
              <w:spacing w:before="0" w:after="40"/>
              <w:jc w:val="right"/>
            </w:pPr>
            <w:r>
              <w:rPr>
                <w:rFonts w:ascii="Times New Roman" w:hAnsi="Times New Roman" w:eastAsia="Times New Roman" w:cs="Times New Roman"/>
                <w:b w:val="0"/>
                <w:i w:val="0"/>
                <w:caps w:val="0"/>
                <w:color w:val="000000"/>
                <w:sz w:val="24"/>
              </w:rPr>
              <w:t>0</w:t>
            </w:r>
          </w:p>
        </w:tc>
        <w:tc>
          <w:tcPr>
            <w:tcW w:type="dxa" w:w="1400"/>
          </w:tcPr>
          <w:p>
            <w:pPr>
              <w:spacing w:before="0" w:after="40"/>
              <w:jc w:val="right"/>
            </w:pPr>
            <w:r>
              <w:rPr>
                <w:rFonts w:ascii="Times New Roman" w:hAnsi="Times New Roman" w:eastAsia="Times New Roman" w:cs="Times New Roman"/>
                <w:b w:val="0"/>
                <w:i w:val="0"/>
                <w:caps w:val="0"/>
                <w:color w:val="000000"/>
                <w:sz w:val="24"/>
              </w:rPr>
              <w:t>âm 106.536.714</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S2</w:t>
            </w:r>
          </w:p>
        </w:tc>
        <w:tc>
          <w:tcPr>
            <w:tcW w:type="dxa" w:w="1350"/>
          </w:tcPr>
          <w:p>
            <w:pPr>
              <w:spacing w:before="0" w:after="40"/>
              <w:jc w:val="right"/>
            </w:pPr>
            <w:r>
              <w:rPr>
                <w:rFonts w:ascii="Times New Roman" w:hAnsi="Times New Roman" w:eastAsia="Times New Roman" w:cs="Times New Roman"/>
                <w:b w:val="0"/>
                <w:i w:val="0"/>
                <w:caps w:val="0"/>
                <w:color w:val="000000"/>
                <w:sz w:val="24"/>
              </w:rPr>
              <w:t>163.020.000</w:t>
            </w:r>
          </w:p>
        </w:tc>
        <w:tc>
          <w:tcPr>
            <w:tcW w:type="dxa" w:w="1350"/>
          </w:tcPr>
          <w:p>
            <w:pPr>
              <w:spacing w:before="0" w:after="40"/>
              <w:jc w:val="right"/>
            </w:pPr>
            <w:r>
              <w:rPr>
                <w:rFonts w:ascii="Times New Roman" w:hAnsi="Times New Roman" w:eastAsia="Times New Roman" w:cs="Times New Roman"/>
                <w:b w:val="0"/>
                <w:i w:val="0"/>
                <w:caps w:val="0"/>
                <w:color w:val="000000"/>
                <w:sz w:val="24"/>
              </w:rPr>
              <w:t>183.565.909</w:t>
            </w:r>
          </w:p>
        </w:tc>
        <w:tc>
          <w:tcPr>
            <w:tcW w:type="dxa" w:w="1300"/>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400"/>
          </w:tcPr>
          <w:p>
            <w:pPr>
              <w:spacing w:before="0" w:after="40"/>
              <w:jc w:val="right"/>
            </w:pPr>
            <w:r>
              <w:rPr>
                <w:rFonts w:ascii="Times New Roman" w:hAnsi="Times New Roman" w:eastAsia="Times New Roman" w:cs="Times New Roman"/>
                <w:b w:val="0"/>
                <w:i w:val="0"/>
                <w:caps w:val="0"/>
                <w:color w:val="000000"/>
                <w:sz w:val="24"/>
              </w:rPr>
              <w:t>269.556.714</w:t>
            </w:r>
          </w:p>
        </w:tc>
        <w:tc>
          <w:tcPr>
            <w:tcW w:type="dxa" w:w="1400"/>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400"/>
          </w:tcPr>
          <w:p>
            <w:pPr>
              <w:spacing w:before="0" w:after="40"/>
              <w:jc w:val="right"/>
            </w:pPr>
            <w:r>
              <w:rPr>
                <w:rFonts w:ascii="Times New Roman" w:hAnsi="Times New Roman" w:eastAsia="Times New Roman" w:cs="Times New Roman"/>
                <w:b w:val="0"/>
                <w:i w:val="0"/>
                <w:caps w:val="0"/>
                <w:color w:val="000000"/>
                <w:sz w:val="24"/>
              </w:rPr>
              <w:t>âm 7.056.714</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S3</w:t>
            </w:r>
          </w:p>
        </w:tc>
        <w:tc>
          <w:tcPr>
            <w:tcW w:type="dxa" w:w="1350"/>
          </w:tcPr>
          <w:p>
            <w:pPr>
              <w:spacing w:before="0" w:after="40"/>
              <w:jc w:val="right"/>
            </w:pPr>
            <w:r>
              <w:rPr>
                <w:rFonts w:ascii="Times New Roman" w:hAnsi="Times New Roman" w:eastAsia="Times New Roman" w:cs="Times New Roman"/>
                <w:b w:val="0"/>
                <w:i w:val="0"/>
                <w:caps w:val="0"/>
                <w:color w:val="000000"/>
                <w:sz w:val="24"/>
              </w:rPr>
              <w:t>261.876.136</w:t>
            </w:r>
          </w:p>
        </w:tc>
        <w:tc>
          <w:tcPr>
            <w:tcW w:type="dxa" w:w="1350"/>
          </w:tcPr>
          <w:p>
            <w:pPr>
              <w:spacing w:before="0" w:after="40"/>
              <w:jc w:val="right"/>
            </w:pPr>
            <w:r>
              <w:rPr>
                <w:rFonts w:ascii="Times New Roman" w:hAnsi="Times New Roman" w:eastAsia="Times New Roman" w:cs="Times New Roman"/>
                <w:b w:val="0"/>
                <w:i w:val="0"/>
                <w:caps w:val="0"/>
                <w:color w:val="000000"/>
                <w:sz w:val="24"/>
              </w:rPr>
              <w:t>278.043.409</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400"/>
          </w:tcPr>
          <w:p>
            <w:pPr>
              <w:spacing w:before="0" w:after="40"/>
              <w:jc w:val="right"/>
            </w:pPr>
            <w:r>
              <w:rPr>
                <w:rFonts w:ascii="Times New Roman" w:hAnsi="Times New Roman" w:eastAsia="Times New Roman" w:cs="Times New Roman"/>
                <w:b w:val="0"/>
                <w:i w:val="0"/>
                <w:caps w:val="0"/>
                <w:color w:val="000000"/>
                <w:sz w:val="24"/>
              </w:rPr>
              <w:t>531.432.850</w:t>
            </w:r>
          </w:p>
        </w:tc>
        <w:tc>
          <w:tcPr>
            <w:tcW w:type="dxa" w:w="1400"/>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400"/>
          </w:tcPr>
          <w:p>
            <w:pPr>
              <w:spacing w:before="0" w:after="40"/>
              <w:jc w:val="right"/>
            </w:pPr>
            <w:r>
              <w:rPr>
                <w:rFonts w:ascii="Times New Roman" w:hAnsi="Times New Roman" w:eastAsia="Times New Roman" w:cs="Times New Roman"/>
                <w:b w:val="0"/>
                <w:i w:val="0"/>
                <w:caps w:val="0"/>
                <w:color w:val="000000"/>
                <w:sz w:val="24"/>
              </w:rPr>
              <w:t>âm 268.932.850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S4</w:t>
            </w:r>
          </w:p>
        </w:tc>
        <w:tc>
          <w:tcPr>
            <w:tcW w:type="dxa" w:w="1350"/>
          </w:tcPr>
          <w:p>
            <w:pPr>
              <w:spacing w:before="0" w:after="40"/>
              <w:jc w:val="right"/>
            </w:pPr>
            <w:r>
              <w:rPr>
                <w:rFonts w:ascii="Times New Roman" w:hAnsi="Times New Roman" w:eastAsia="Times New Roman" w:cs="Times New Roman"/>
                <w:b w:val="0"/>
                <w:i w:val="0"/>
                <w:caps w:val="0"/>
                <w:color w:val="000000"/>
                <w:sz w:val="24"/>
              </w:rPr>
              <w:t>195.803.636</w:t>
            </w:r>
          </w:p>
        </w:tc>
        <w:tc>
          <w:tcPr>
            <w:tcW w:type="dxa" w:w="1350"/>
          </w:tcPr>
          <w:p>
            <w:pPr>
              <w:spacing w:before="0" w:after="40"/>
              <w:jc w:val="right"/>
            </w:pPr>
            <w:r>
              <w:rPr>
                <w:rFonts w:ascii="Times New Roman" w:hAnsi="Times New Roman" w:eastAsia="Times New Roman" w:cs="Times New Roman"/>
                <w:b w:val="0"/>
                <w:i w:val="0"/>
                <w:caps w:val="0"/>
                <w:color w:val="000000"/>
                <w:sz w:val="24"/>
              </w:rPr>
              <w:t>213.879.545</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400"/>
          </w:tcPr>
          <w:p>
            <w:pPr>
              <w:spacing w:before="0" w:after="40"/>
              <w:jc w:val="right"/>
            </w:pPr>
            <w:r>
              <w:rPr>
                <w:rFonts w:ascii="Times New Roman" w:hAnsi="Times New Roman" w:eastAsia="Times New Roman" w:cs="Times New Roman"/>
                <w:b w:val="0"/>
                <w:i w:val="0"/>
                <w:caps w:val="0"/>
                <w:color w:val="000000"/>
                <w:sz w:val="24"/>
              </w:rPr>
              <w:t>727.236.486</w:t>
            </w:r>
          </w:p>
        </w:tc>
        <w:tc>
          <w:tcPr>
            <w:tcW w:type="dxa" w:w="1400"/>
          </w:tcPr>
          <w:p>
            <w:pPr>
              <w:spacing w:before="0" w:after="40"/>
              <w:jc w:val="right"/>
            </w:pPr>
            <w:r>
              <w:rPr>
                <w:rFonts w:ascii="Times New Roman" w:hAnsi="Times New Roman" w:eastAsia="Times New Roman" w:cs="Times New Roman"/>
                <w:b w:val="0"/>
                <w:i w:val="0"/>
                <w:caps w:val="0"/>
                <w:color w:val="000000"/>
                <w:sz w:val="24"/>
              </w:rPr>
              <w:t>262.500.000</w:t>
            </w:r>
          </w:p>
        </w:tc>
        <w:tc>
          <w:tcPr>
            <w:tcW w:type="dxa" w:w="1400"/>
          </w:tcPr>
          <w:p>
            <w:pPr>
              <w:spacing w:before="0" w:after="40"/>
              <w:jc w:val="right"/>
            </w:pPr>
            <w:r>
              <w:rPr>
                <w:rFonts w:ascii="Times New Roman" w:hAnsi="Times New Roman" w:eastAsia="Times New Roman" w:cs="Times New Roman"/>
                <w:b w:val="0"/>
                <w:i w:val="0"/>
                <w:caps w:val="0"/>
                <w:color w:val="000000"/>
                <w:sz w:val="24"/>
              </w:rPr>
              <w:t>âm 464.736.486</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S5</w:t>
            </w:r>
          </w:p>
        </w:tc>
        <w:tc>
          <w:tcPr>
            <w:tcW w:type="dxa" w:w="1350"/>
          </w:tcPr>
          <w:p>
            <w:pPr>
              <w:spacing w:before="0" w:after="40"/>
              <w:jc w:val="right"/>
            </w:pPr>
            <w:r>
              <w:rPr>
                <w:rFonts w:ascii="Times New Roman" w:hAnsi="Times New Roman" w:eastAsia="Times New Roman" w:cs="Times New Roman"/>
                <w:b w:val="0"/>
                <w:i w:val="0"/>
                <w:caps w:val="0"/>
                <w:color w:val="000000"/>
                <w:sz w:val="24"/>
              </w:rPr>
              <w:t>178.710.114</w:t>
            </w:r>
          </w:p>
        </w:tc>
        <w:tc>
          <w:tcPr>
            <w:tcW w:type="dxa" w:w="1350"/>
          </w:tcPr>
          <w:p>
            <w:pPr>
              <w:spacing w:before="0" w:after="40"/>
              <w:jc w:val="right"/>
            </w:pPr>
            <w:r>
              <w:rPr>
                <w:rFonts w:ascii="Times New Roman" w:hAnsi="Times New Roman" w:eastAsia="Times New Roman" w:cs="Times New Roman"/>
                <w:b w:val="0"/>
                <w:i w:val="0"/>
                <w:caps w:val="0"/>
                <w:color w:val="000000"/>
                <w:sz w:val="24"/>
              </w:rPr>
              <w:t>213.879.545</w:t>
            </w:r>
          </w:p>
        </w:tc>
        <w:tc>
          <w:tcPr>
            <w:tcW w:type="dxa" w:w="1300"/>
          </w:tcPr>
          <w:p>
            <w:pPr>
              <w:spacing w:before="0" w:after="40"/>
              <w:jc w:val="right"/>
            </w:pPr>
            <w:r>
              <w:rPr>
                <w:rFonts w:ascii="Times New Roman" w:hAnsi="Times New Roman" w:eastAsia="Times New Roman" w:cs="Times New Roman"/>
                <w:b w:val="0"/>
                <w:i w:val="0"/>
                <w:caps w:val="0"/>
                <w:color w:val="000000"/>
                <w:sz w:val="24"/>
              </w:rPr>
              <w:t>437.500.000</w:t>
            </w:r>
          </w:p>
        </w:tc>
        <w:tc>
          <w:tcPr>
            <w:tcW w:type="dxa" w:w="1400"/>
          </w:tcPr>
          <w:p>
            <w:pPr>
              <w:spacing w:before="0" w:after="40"/>
              <w:jc w:val="right"/>
            </w:pPr>
            <w:r>
              <w:rPr>
                <w:rFonts w:ascii="Times New Roman" w:hAnsi="Times New Roman" w:eastAsia="Times New Roman" w:cs="Times New Roman"/>
                <w:b w:val="0"/>
                <w:i w:val="0"/>
                <w:caps w:val="0"/>
                <w:color w:val="000000"/>
                <w:sz w:val="24"/>
              </w:rPr>
              <w:t>905.946.600</w:t>
            </w:r>
          </w:p>
        </w:tc>
        <w:tc>
          <w:tcPr>
            <w:tcW w:type="dxa" w:w="1400"/>
          </w:tcPr>
          <w:p>
            <w:pPr>
              <w:spacing w:before="0" w:after="40"/>
              <w:jc w:val="right"/>
            </w:pPr>
            <w:r>
              <w:rPr>
                <w:rFonts w:ascii="Times New Roman" w:hAnsi="Times New Roman" w:eastAsia="Times New Roman" w:cs="Times New Roman"/>
                <w:b w:val="0"/>
                <w:i w:val="0"/>
                <w:caps w:val="0"/>
                <w:color w:val="000000"/>
                <w:sz w:val="24"/>
              </w:rPr>
              <w:t>700.000.000</w:t>
            </w:r>
          </w:p>
        </w:tc>
        <w:tc>
          <w:tcPr>
            <w:tcW w:type="dxa" w:w="1400"/>
          </w:tcPr>
          <w:p>
            <w:pPr>
              <w:spacing w:before="0" w:after="40"/>
              <w:jc w:val="right"/>
            </w:pPr>
            <w:r>
              <w:rPr>
                <w:rFonts w:ascii="Times New Roman" w:hAnsi="Times New Roman" w:eastAsia="Times New Roman" w:cs="Times New Roman"/>
                <w:b w:val="0"/>
                <w:i w:val="0"/>
                <w:caps w:val="0"/>
                <w:color w:val="000000"/>
                <w:sz w:val="24"/>
              </w:rPr>
              <w:t>âm 205.946.600</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S6</w:t>
            </w:r>
          </w:p>
        </w:tc>
        <w:tc>
          <w:tcPr>
            <w:tcW w:type="dxa" w:w="1350"/>
          </w:tcPr>
          <w:p>
            <w:pPr>
              <w:spacing w:before="0" w:after="40"/>
              <w:jc w:val="right"/>
            </w:pPr>
            <w:r>
              <w:rPr>
                <w:rFonts w:ascii="Times New Roman" w:hAnsi="Times New Roman" w:eastAsia="Times New Roman" w:cs="Times New Roman"/>
                <w:b w:val="0"/>
                <w:i w:val="0"/>
                <w:caps w:val="0"/>
                <w:color w:val="000000"/>
                <w:sz w:val="24"/>
              </w:rPr>
              <w:t>143.091.591</w:t>
            </w:r>
          </w:p>
        </w:tc>
        <w:tc>
          <w:tcPr>
            <w:tcW w:type="dxa" w:w="1350"/>
          </w:tcPr>
          <w:p>
            <w:pPr>
              <w:spacing w:before="0" w:after="40"/>
              <w:jc w:val="right"/>
            </w:pPr>
            <w:r>
              <w:rPr>
                <w:rFonts w:ascii="Times New Roman" w:hAnsi="Times New Roman" w:eastAsia="Times New Roman" w:cs="Times New Roman"/>
                <w:b w:val="0"/>
                <w:i w:val="0"/>
                <w:caps w:val="0"/>
                <w:color w:val="000000"/>
                <w:sz w:val="24"/>
              </w:rPr>
              <w:t>213.879.545</w:t>
            </w:r>
          </w:p>
        </w:tc>
        <w:tc>
          <w:tcPr>
            <w:tcW w:type="dxa" w:w="1300"/>
          </w:tcPr>
          <w:p>
            <w:pPr>
              <w:spacing w:before="0" w:after="40"/>
              <w:jc w:val="right"/>
            </w:pPr>
            <w:r>
              <w:rPr>
                <w:rFonts w:ascii="Times New Roman" w:hAnsi="Times New Roman" w:eastAsia="Times New Roman" w:cs="Times New Roman"/>
                <w:b w:val="0"/>
                <w:i w:val="0"/>
                <w:caps w:val="0"/>
                <w:color w:val="000000"/>
                <w:sz w:val="24"/>
              </w:rPr>
              <w:t>0</w:t>
            </w:r>
          </w:p>
        </w:tc>
        <w:tc>
          <w:tcPr>
            <w:tcW w:type="dxa" w:w="1400"/>
          </w:tcPr>
          <w:p>
            <w:pPr>
              <w:spacing w:before="0" w:after="40"/>
              <w:jc w:val="right"/>
            </w:pPr>
            <w:r>
              <w:rPr>
                <w:rFonts w:ascii="Times New Roman" w:hAnsi="Times New Roman" w:eastAsia="Times New Roman" w:cs="Times New Roman"/>
                <w:b w:val="0"/>
                <w:i w:val="0"/>
                <w:caps w:val="0"/>
                <w:color w:val="000000"/>
                <w:sz w:val="24"/>
              </w:rPr>
              <w:t>1.049.038.191</w:t>
            </w:r>
          </w:p>
        </w:tc>
        <w:tc>
          <w:tcPr>
            <w:tcW w:type="dxa" w:w="1400"/>
          </w:tcPr>
          <w:p>
            <w:pPr>
              <w:spacing w:before="0" w:after="40"/>
              <w:jc w:val="right"/>
            </w:pPr>
            <w:r>
              <w:rPr>
                <w:rFonts w:ascii="Times New Roman" w:hAnsi="Times New Roman" w:eastAsia="Times New Roman" w:cs="Times New Roman"/>
                <w:b w:val="0"/>
                <w:i w:val="0"/>
                <w:caps w:val="0"/>
                <w:color w:val="000000"/>
                <w:sz w:val="24"/>
              </w:rPr>
              <w:t>700.000.000</w:t>
            </w:r>
          </w:p>
        </w:tc>
        <w:tc>
          <w:tcPr>
            <w:tcW w:type="dxa" w:w="1400"/>
          </w:tcPr>
          <w:p>
            <w:pPr>
              <w:spacing w:before="0" w:after="40"/>
              <w:jc w:val="right"/>
            </w:pPr>
            <w:r>
              <w:rPr>
                <w:rFonts w:ascii="Times New Roman" w:hAnsi="Times New Roman" w:eastAsia="Times New Roman" w:cs="Times New Roman"/>
                <w:b w:val="0"/>
                <w:i w:val="0"/>
                <w:caps w:val="0"/>
                <w:color w:val="000000"/>
                <w:sz w:val="24"/>
              </w:rPr>
              <w:t>âm 349.038.191</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S7</w:t>
            </w:r>
          </w:p>
        </w:tc>
        <w:tc>
          <w:tcPr>
            <w:tcW w:type="dxa" w:w="1350"/>
          </w:tcPr>
          <w:p>
            <w:pPr>
              <w:spacing w:before="0" w:after="40"/>
              <w:jc w:val="right"/>
            </w:pPr>
            <w:r>
              <w:rPr>
                <w:rFonts w:ascii="Times New Roman" w:hAnsi="Times New Roman" w:eastAsia="Times New Roman" w:cs="Times New Roman"/>
                <w:b w:val="0"/>
                <w:i w:val="0"/>
                <w:caps w:val="0"/>
                <w:color w:val="000000"/>
                <w:sz w:val="24"/>
              </w:rPr>
              <w:t>136.804.318</w:t>
            </w:r>
          </w:p>
        </w:tc>
        <w:tc>
          <w:tcPr>
            <w:tcW w:type="dxa" w:w="1350"/>
          </w:tcPr>
          <w:p>
            <w:pPr>
              <w:spacing w:before="0" w:after="40"/>
              <w:jc w:val="right"/>
            </w:pPr>
            <w:r>
              <w:rPr>
                <w:rFonts w:ascii="Times New Roman" w:hAnsi="Times New Roman" w:eastAsia="Times New Roman" w:cs="Times New Roman"/>
                <w:b w:val="0"/>
                <w:i w:val="0"/>
                <w:caps w:val="0"/>
                <w:color w:val="000000"/>
                <w:sz w:val="24"/>
              </w:rPr>
              <w:t>213.879.545</w:t>
            </w:r>
          </w:p>
        </w:tc>
        <w:tc>
          <w:tcPr>
            <w:tcW w:type="dxa" w:w="1300"/>
          </w:tcPr>
          <w:p>
            <w:pPr>
              <w:spacing w:before="0" w:after="40"/>
              <w:jc w:val="right"/>
            </w:pPr>
            <w:r>
              <w:rPr>
                <w:rFonts w:ascii="Times New Roman" w:hAnsi="Times New Roman" w:eastAsia="Times New Roman" w:cs="Times New Roman"/>
                <w:b w:val="0"/>
                <w:i w:val="0"/>
                <w:caps w:val="0"/>
                <w:color w:val="000000"/>
                <w:sz w:val="24"/>
              </w:rPr>
              <w:t>525.000.000</w:t>
            </w:r>
          </w:p>
        </w:tc>
        <w:tc>
          <w:tcPr>
            <w:tcW w:type="dxa" w:w="1400"/>
          </w:tcPr>
          <w:p>
            <w:pPr>
              <w:spacing w:before="0" w:after="40"/>
              <w:jc w:val="right"/>
            </w:pPr>
            <w:r>
              <w:rPr>
                <w:rFonts w:ascii="Times New Roman" w:hAnsi="Times New Roman" w:eastAsia="Times New Roman" w:cs="Times New Roman"/>
                <w:b w:val="0"/>
                <w:i w:val="0"/>
                <w:caps w:val="0"/>
                <w:color w:val="000000"/>
                <w:sz w:val="24"/>
              </w:rPr>
              <w:t>1.185.842.509</w:t>
            </w:r>
          </w:p>
        </w:tc>
        <w:tc>
          <w:tcPr>
            <w:tcW w:type="dxa" w:w="1400"/>
          </w:tcPr>
          <w:p>
            <w:pPr>
              <w:spacing w:before="0" w:after="40"/>
              <w:jc w:val="right"/>
            </w:pPr>
            <w:r>
              <w:rPr>
                <w:rFonts w:ascii="Times New Roman" w:hAnsi="Times New Roman" w:eastAsia="Times New Roman" w:cs="Times New Roman"/>
                <w:b w:val="0"/>
                <w:i w:val="0"/>
                <w:caps w:val="0"/>
                <w:color w:val="000000"/>
                <w:sz w:val="24"/>
              </w:rPr>
              <w:t>1.225.000.000</w:t>
            </w:r>
          </w:p>
        </w:tc>
        <w:tc>
          <w:tcPr>
            <w:tcW w:type="dxa" w:w="1400"/>
          </w:tcPr>
          <w:p>
            <w:pPr>
              <w:spacing w:before="0" w:after="40"/>
              <w:jc w:val="right"/>
            </w:pPr>
            <w:r>
              <w:rPr>
                <w:rFonts w:ascii="Times New Roman" w:hAnsi="Times New Roman" w:eastAsia="Times New Roman" w:cs="Times New Roman"/>
                <w:b w:val="0"/>
                <w:i w:val="0"/>
                <w:caps w:val="0"/>
                <w:color w:val="000000"/>
                <w:sz w:val="24"/>
              </w:rPr>
              <w:t>39.157.491</w:t>
            </w:r>
          </w:p>
        </w:tc>
      </w:tr>
      <w:tr>
        <w:tc>
          <w:tcPr>
            <w:tcW w:type="dxa" w:w="900"/>
          </w:tcPr>
          <w:p>
            <w:pPr>
              <w:spacing w:before="0" w:after="40"/>
              <w:jc w:val="center"/>
            </w:pPr>
            <w:r>
              <w:rPr>
                <w:rFonts w:ascii="Times New Roman" w:hAnsi="Times New Roman" w:eastAsia="Times New Roman" w:cs="Times New Roman"/>
                <w:b w:val="0"/>
                <w:i w:val="0"/>
                <w:caps w:val="0"/>
                <w:color w:val="000000"/>
                <w:sz w:val="24"/>
              </w:rPr>
              <w:t>Sau cut over</w:t>
            </w:r>
          </w:p>
        </w:tc>
        <w:tc>
          <w:tcPr>
            <w:tcW w:type="dxa" w:w="1350"/>
          </w:tcPr>
          <w:p>
            <w:pPr>
              <w:spacing w:before="0" w:after="40"/>
              <w:jc w:val="right"/>
            </w:pPr>
            <w:r>
              <w:rPr>
                <w:rFonts w:ascii="Times New Roman" w:hAnsi="Times New Roman" w:eastAsia="Times New Roman" w:cs="Times New Roman"/>
                <w:b w:val="0"/>
                <w:i w:val="0"/>
                <w:caps w:val="0"/>
                <w:color w:val="000000"/>
                <w:sz w:val="24"/>
              </w:rPr>
              <w:t>0</w:t>
            </w:r>
          </w:p>
        </w:tc>
        <w:tc>
          <w:tcPr>
            <w:tcW w:type="dxa" w:w="1350"/>
          </w:tcPr>
          <w:p>
            <w:pPr>
              <w:spacing w:before="0" w:after="40"/>
              <w:jc w:val="right"/>
            </w:pPr>
            <w:r>
              <w:rPr>
                <w:rFonts w:ascii="Times New Roman" w:hAnsi="Times New Roman" w:eastAsia="Times New Roman" w:cs="Times New Roman"/>
                <w:b w:val="0"/>
                <w:i w:val="0"/>
                <w:caps w:val="0"/>
                <w:color w:val="000000"/>
                <w:sz w:val="24"/>
              </w:rPr>
              <w:t>0</w:t>
            </w:r>
          </w:p>
        </w:tc>
        <w:tc>
          <w:tcPr>
            <w:tcW w:type="dxa" w:w="1300"/>
          </w:tcPr>
          <w:p>
            <w:pPr>
              <w:spacing w:before="0" w:after="40"/>
              <w:jc w:val="right"/>
            </w:pPr>
            <w:r>
              <w:rPr>
                <w:rFonts w:ascii="Times New Roman" w:hAnsi="Times New Roman" w:eastAsia="Times New Roman" w:cs="Times New Roman"/>
                <w:b w:val="0"/>
                <w:i w:val="0"/>
                <w:caps w:val="0"/>
                <w:color w:val="000000"/>
                <w:sz w:val="24"/>
              </w:rPr>
              <w:t>525.000.000</w:t>
            </w:r>
          </w:p>
        </w:tc>
        <w:tc>
          <w:tcPr>
            <w:tcW w:type="dxa" w:w="1400"/>
          </w:tcPr>
          <w:p>
            <w:pPr>
              <w:spacing w:before="0" w:after="40"/>
              <w:jc w:val="right"/>
            </w:pPr>
            <w:r>
              <w:rPr>
                <w:rFonts w:ascii="Times New Roman" w:hAnsi="Times New Roman" w:eastAsia="Times New Roman" w:cs="Times New Roman"/>
                <w:b w:val="0"/>
                <w:i w:val="0"/>
                <w:caps w:val="0"/>
                <w:color w:val="000000"/>
                <w:sz w:val="24"/>
              </w:rPr>
              <w:t>1.185.842.509</w:t>
            </w:r>
          </w:p>
        </w:tc>
        <w:tc>
          <w:tcPr>
            <w:tcW w:type="dxa" w:w="1400"/>
          </w:tcPr>
          <w:p>
            <w:pPr>
              <w:spacing w:before="0" w:after="40"/>
              <w:jc w:val="right"/>
            </w:pPr>
            <w:r>
              <w:rPr>
                <w:rFonts w:ascii="Times New Roman" w:hAnsi="Times New Roman" w:eastAsia="Times New Roman" w:cs="Times New Roman"/>
                <w:b w:val="0"/>
                <w:i w:val="0"/>
                <w:caps w:val="0"/>
                <w:color w:val="000000"/>
                <w:sz w:val="24"/>
              </w:rPr>
              <w:t>1.750.000.000</w:t>
            </w:r>
          </w:p>
        </w:tc>
        <w:tc>
          <w:tcPr>
            <w:tcW w:type="dxa" w:w="1400"/>
          </w:tcPr>
          <w:p>
            <w:pPr>
              <w:spacing w:before="0" w:after="40"/>
              <w:jc w:val="right"/>
            </w:pPr>
            <w:r>
              <w:rPr>
                <w:rFonts w:ascii="Times New Roman" w:hAnsi="Times New Roman" w:eastAsia="Times New Roman" w:cs="Times New Roman"/>
                <w:b w:val="0"/>
                <w:i w:val="0"/>
                <w:caps w:val="0"/>
                <w:color w:val="000000"/>
                <w:sz w:val="24"/>
              </w:rPr>
              <w:t>564.157.491</w:t>
            </w:r>
          </w:p>
        </w:tc>
      </w:tr>
    </w:tbl>
    <w:p>
      <w:pPr>
        <w:spacing w:after="40"/>
      </w:pPr>
    </w:p>
    <w:p>
      <w:pPr>
        <w:spacing w:before="0" w:after="100" w:line="300" w:lineRule="auto"/>
        <w:jc w:val="both"/>
      </w:pPr>
      <w:r>
        <w:rPr>
          <w:rFonts w:ascii="Times New Roman" w:hAnsi="Times New Roman" w:eastAsia="Times New Roman" w:cs="Times New Roman"/>
          <w:b w:val="0"/>
          <w:i w:val="0"/>
          <w:caps w:val="0"/>
          <w:color w:val="000000"/>
          <w:sz w:val="26"/>
        </w:rPr>
        <w:t>Dòng chi lũy kế tính theo cách trả lương đã khai báo, dòng thu tính theo ngày sự kiện cộng thời hạn thanh toán 15 ngày của HSMT. Lũy kế chênh lệch âm từ S1 đến S6, mức âm lớn nhất tại S4 khi lũy kế chi 727.236.486 đồng so với lũy kế thu 262.500.000 đồng. Lũy kế chuyển dương từ S7 sau khi nhận đợt thanh toán 3.</w:t>
      </w:r>
    </w:p>
    <w:p>
      <w:pPr>
        <w:spacing w:before="0" w:after="100" w:line="300" w:lineRule="auto"/>
        <w:jc w:val="both"/>
      </w:pPr>
      <w:r>
        <w:rPr>
          <w:rFonts w:ascii="Times New Roman" w:hAnsi="Times New Roman" w:eastAsia="Times New Roman" w:cs="Times New Roman"/>
          <w:b w:val="0"/>
          <w:i w:val="0"/>
          <w:caps w:val="0"/>
          <w:color w:val="000000"/>
          <w:sz w:val="26"/>
        </w:rPr>
        <w:t>Các đợt thanh toán gắn với mốc của master schedule: đợt 2 gắn mốc M2 ngày 06/05/2027, thu dự kiến ngày 21/05/2027 trong S5. Đợt 3 gắn mốc M3 ngày 16/06/2027, thu dự kiến ngày 01/07/2027 trong S7. Đợt 4 và đợt 5 gắn mốc M6 và M7 ngày 01/07/2027, thu sau cut over. Khi mốc M2 hoặc M3 trễ, ngày thu lùi theo và thời gian lũy kế âm kéo dài, nhu cầu vốn lưu động tăng.</w:t>
      </w:r>
    </w:p>
    <w:p>
      <w:pPr>
        <w:spacing w:before="0" w:after="100" w:line="300" w:lineRule="auto"/>
        <w:jc w:val="both"/>
      </w:pPr>
      <w:r>
        <w:rPr>
          <w:rFonts w:ascii="Times New Roman" w:hAnsi="Times New Roman" w:eastAsia="Times New Roman" w:cs="Times New Roman"/>
          <w:b w:val="0"/>
          <w:i w:val="0"/>
          <w:caps w:val="0"/>
          <w:color w:val="000000"/>
          <w:sz w:val="26"/>
        </w:rPr>
        <w:t>Dự trữ thời gian từ ngày kết thúc dự kiến đến cut over là 4 ngày, trong khi EMV thời gian của các rủi ro trên đường găng là 5,4 ngày. Theo quyết định của nhóm, dự trữ giữ nguyên 4 ngày, chấp nhận phần EMV thời gian vượt dự trữ, theo dõi hằng tuần các rủi ro trên đường găng và báo Chủ đầu tư khi dự trữ còn dưới 2 ngày làm việc. Cut over ngày 01/07/2027 cố định nên mốc trễ chủ yếu ảnh hưởng ngày thu đợt 2 và đợt 3.</w:t>
      </w:r>
    </w:p>
    <w:p>
      <w:pPr>
        <w:spacing w:before="0" w:after="100" w:line="300" w:lineRule="auto"/>
        <w:jc w:val="both"/>
      </w:pPr>
      <w:r>
        <w:rPr>
          <w:rFonts w:ascii="Times New Roman" w:hAnsi="Times New Roman" w:eastAsia="Times New Roman" w:cs="Times New Roman"/>
          <w:b w:val="0"/>
          <w:i w:val="0"/>
          <w:caps w:val="0"/>
          <w:color w:val="000000"/>
          <w:sz w:val="26"/>
        </w:rPr>
        <w:t>Nhu cầu vốn lưu động bằng mức âm lớn nhất nêu trên. Theo quyết định của nhóm, nhà thầu chuẩn bị vốn lưu động 500.000.000 đồng, làm tròn lên từ mức âm lớn nhất của dòng tiền lũy kế cuối S4. Giả định chi phí vốn 10% một năm của RR19 (Mốc M2 hoặc M3 trễ làm dời khoản thu Đợt 2, Đợt 3) giữ nguyên, với biện pháp phòng ngừa: Theo dõi ngày dự kiến của M2, M3 hằng tuần, chuẩn bị hồ sơ thanh toán ngay khi đạt mốc, thỏa thuận hạn mức vốn lưu động trước khi ký hợp đồng.</w:t>
      </w:r>
    </w:p>
    <w:p>
      <w:pPr>
        <w:pStyle w:val="Heading1"/>
        <w:keepNext/>
        <w:spacing w:before="240" w:after="120"/>
        <w:jc w:val="left"/>
      </w:pPr>
      <w:r>
        <w:rPr>
          <w:rFonts w:ascii="Times New Roman" w:hAnsi="Times New Roman" w:eastAsia="Times New Roman" w:cs="Times New Roman"/>
          <w:b w:val="0"/>
          <w:i w:val="0"/>
          <w:caps w:val="0"/>
          <w:color w:val="000000"/>
          <w:sz w:val="30"/>
        </w:rPr>
        <w:t>9. Độ nhạy và rủi ro chi phí</w:t>
      </w:r>
    </w:p>
    <w:p>
      <w:pPr>
        <w:spacing w:before="0" w:after="100" w:line="300" w:lineRule="auto"/>
        <w:jc w:val="both"/>
      </w:pPr>
      <w:r>
        <w:rPr>
          <w:rFonts w:ascii="Times New Roman" w:hAnsi="Times New Roman" w:eastAsia="Times New Roman" w:cs="Times New Roman"/>
          <w:b w:val="0"/>
          <w:i w:val="0"/>
          <w:caps w:val="0"/>
          <w:color w:val="000000"/>
          <w:sz w:val="26"/>
        </w:rPr>
        <w:t>Sau khi trừ chi phí lương kế hoạch theo người, chi phí khác và dự phòng, khoản còn lại của giá trước thuế là 414.157.491 đồng, bằng 23,7%, tương đương khoảng 230 MD tính lương theo lương bình quân. Nếu áp thuế suất 10%, giá trước thuế là 1.590.909.091 đồng, khoản C còn 20.859.091 đồng (1,3%) và khoản còn lại sau chi phí lương kế hoạch còn 255.066.582 đồng (16%).</w:t>
      </w:r>
    </w:p>
    <w:p>
      <w:pPr>
        <w:spacing w:before="0" w:after="100" w:line="300" w:lineRule="auto"/>
        <w:jc w:val="both"/>
      </w:pPr>
      <w:r>
        <w:rPr>
          <w:rFonts w:ascii="Times New Roman" w:hAnsi="Times New Roman" w:eastAsia="Times New Roman" w:cs="Times New Roman"/>
          <w:b w:val="0"/>
          <w:i w:val="0"/>
          <w:caps w:val="0"/>
          <w:color w:val="000000"/>
          <w:sz w:val="26"/>
        </w:rPr>
        <w:t>Các yếu tố làm chi phí tăng gồm khối lượng công việc tăng so với 657 MD, năng suất thấp hơn kế hoạch làm MD tính lương thực tế tăng, lương thỏa thuận với vị trí bổ sung cao hơn lương tham chiếu theo RR13, chậm tài liệu giao diện hoặc môi trường thử của Main System theo RR02 và thay đổi thuế suất. Ngưỡng chịu đựng của giá chào khoảng 230 MD tính lương tăng thêm theo lương bình quân trước khi phần còn lại của giá trước thuế bằng không. Với dòng A, năng suất hòa vốn là 83,5%, tức MD tính lương thực tế không được vượt 786,76 MD.</w:t>
      </w:r>
    </w:p>
    <w:p>
      <w:pPr>
        <w:spacing w:before="0" w:after="100" w:line="300" w:lineRule="auto"/>
        <w:jc w:val="both"/>
      </w:pPr>
      <w:r>
        <w:rPr>
          <w:rFonts w:ascii="Times New Roman" w:hAnsi="Times New Roman" w:eastAsia="Times New Roman" w:cs="Times New Roman"/>
          <w:b w:val="0"/>
          <w:i w:val="0"/>
          <w:caps w:val="0"/>
          <w:color w:val="000000"/>
          <w:sz w:val="26"/>
        </w:rPr>
        <w:t>Độ nhạy theo thuế suất nêu ở đoạn trên cho thấy nếu phải chịu thuế GTGT thì khoản C gần như không còn, vì vậy căn cứ không chịu thuế GTGT cần được giữ đúng trong HSDT.</w:t>
      </w:r>
    </w:p>
    <w:p>
      <w:pPr>
        <w:spacing w:before="0" w:after="100" w:line="300" w:lineRule="auto"/>
        <w:jc w:val="both"/>
      </w:pPr>
      <w:r>
        <w:rPr>
          <w:rFonts w:ascii="Times New Roman" w:hAnsi="Times New Roman" w:eastAsia="Times New Roman" w:cs="Times New Roman"/>
          <w:b w:val="0"/>
          <w:i w:val="0"/>
          <w:caps w:val="0"/>
          <w:color w:val="000000"/>
          <w:sz w:val="26"/>
        </w:rPr>
        <w:t>Khi thực hiện, chi phí được kiểm soát bằng CPI theo công và CPI theo chi phí thực tính mỗi sprint trong báo cáo tiến độ, so MD nhật ký với MD giao và so chi phí lương thực tế với chi phí lương kế hoạch theo người. Mọi thay đổi phạm vi theo yêu cầu của Chủ đầu tư đi qua quy trình yêu cầu thay đổi, không dùng dự phòng để bù thay đổi phạm vi.</w:t>
      </w:r>
    </w:p>
    <w:sectPr w:rsidR="00FC693F" w:rsidRPr="0006063C" w:rsidSect="00034616">
      <w:headerReference w:type="default" r:id="rId9"/>
      <w:footerReference w:type="default" r:id="rId10"/>
      <w:pgSz w:w="11907" w:h="16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Times New Roman" w:hAnsi="Times New Roman" w:eastAsia="Times New Roman" w:cs="Times New Roman"/>
        <w:b w:val="0"/>
        <w:i w:val="0"/>
        <w:caps w:val="0"/>
        <w:color w:val="000000"/>
        <w:sz w:val="22"/>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Times New Roman" w:hAnsi="Times New Roman" w:eastAsia="Times New Roman" w:cs="Times New Roman"/>
        <w:b w:val="0"/>
        <w:i/>
        <w:caps w:val="0"/>
        <w:color w:val="000000"/>
        <w:sz w:val="20"/>
      </w:rPr>
      <w:t>Cost estimate - Thuyết minh dự toán chi phí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val="0"/>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val="0"/>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val="0"/>
      <w:bCs/>
      <w:i w:val="0"/>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Thuyết minh dự toán chi phí</dc:title>
  <dc:subject/>
  <dc:creator>Trần Bá Đạt</dc:creator>
  <cp:keywords/>
  <dc:description/>
  <cp:lastModifiedBy>Trần Bá Đạt</cp:lastModifiedBy>
  <cp:revision>1</cp:revision>
  <dcterms:created xsi:type="dcterms:W3CDTF">2026-10-18T07:34:01Z</dcterms:created>
  <dcterms:modified xsi:type="dcterms:W3CDTF">2026-10-18T07:34:01Z</dcterms:modified>
  <cp:category/>
</cp:coreProperties>
</file>