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36"/>
        </w:rPr>
        <w:t>Cấu trúc phân rã công việc</w:t>
      </w:r>
    </w:p>
    <w:p>
      <w:pPr>
        <w:spacing w:before="0" w:after="120"/>
        <w:jc w:val="center"/>
      </w:pPr>
      <w:r>
        <w:rPr>
          <w:rFonts w:ascii="Times New Roman" w:hAnsi="Times New Roman" w:eastAsia="Times New Roman" w:cs="Times New Roman"/>
          <w:b w:val="0"/>
          <w:i w:val="0"/>
          <w:caps w:val="0"/>
          <w:color w:val="000000"/>
          <w:sz w:val="30"/>
        </w:rPr>
        <w:t>Phân hệ quản lý đơn hàng (đặt hàng), mã WBS 3</w:t>
      </w:r>
    </w:p>
    <w:p/>
    <w:p>
      <w:pPr>
        <w:spacing w:before="0" w:after="120"/>
        <w:jc w:val="center"/>
      </w:pPr>
      <w:r>
        <w:rPr>
          <w:rFonts w:ascii="Times New Roman" w:hAnsi="Times New Roman" w:eastAsia="Times New Roman" w:cs="Times New Roman"/>
          <w:b w:val="0"/>
          <w:i w:val="0"/>
          <w:caps w:val="0"/>
          <w:color w:val="000000"/>
          <w:sz w:val="26"/>
        </w:rPr>
        <w:t>Dự án: Xây dựng và triển khai hệ thống website bán hàng trực tuyến (Web Selling Site System)</w:t>
      </w:r>
    </w:p>
    <w:p>
      <w:pPr>
        <w:spacing w:before="0" w:after="120"/>
        <w:jc w:val="center"/>
      </w:pPr>
      <w:r>
        <w:rPr>
          <w:rFonts w:ascii="Times New Roman" w:hAnsi="Times New Roman" w:eastAsia="Times New Roman" w:cs="Times New Roman"/>
          <w:b w:val="0"/>
          <w:i w:val="0"/>
          <w:caps w:val="0"/>
          <w:color w:val="000000"/>
          <w:sz w:val="26"/>
        </w:rPr>
        <w:t>Khách hàng: Công ty Cổ phần ABC Wear</w:t>
      </w:r>
    </w:p>
    <w:p>
      <w:pPr>
        <w:spacing w:before="0" w:after="120"/>
        <w:jc w:val="center"/>
      </w:pPr>
      <w:r>
        <w:rPr>
          <w:rFonts w:ascii="Times New Roman" w:hAnsi="Times New Roman" w:eastAsia="Times New Roman" w:cs="Times New Roman"/>
          <w:b w:val="0"/>
          <w:i w:val="0"/>
          <w:caps w:val="0"/>
          <w:color w:val="000000"/>
          <w:sz w:val="26"/>
        </w:rPr>
        <w:t>Tài liệu kế hoạch dự án, đường cơ sở BL2, cập nhật theo yêu cầu thay đổi CR01, phụ lục hợp đồng 01/2027/PL-ABCW</w:t>
      </w:r>
    </w:p>
    <w:p>
      <w:pPr>
        <w:spacing w:before="0" w:after="120"/>
        <w:jc w:val="center"/>
      </w:pPr>
      <w:r>
        <w:rPr>
          <w:rFonts w:ascii="Times New Roman" w:hAnsi="Times New Roman" w:eastAsia="Times New Roman" w:cs="Times New Roman"/>
          <w:b w:val="0"/>
          <w:i w:val="0"/>
          <w:caps w:val="0"/>
          <w:color w:val="000000"/>
          <w:sz w:val="26"/>
        </w:rPr>
        <w:t>Phiên bản 2.2, ngày 27/05/2027</w:t>
      </w:r>
    </w:p>
    <w:p/>
    <w:p>
      <w:pPr>
        <w:pStyle w:val="Heading2"/>
        <w:keepNext/>
        <w:spacing w:before="200" w:after="80"/>
        <w:jc w:val="left"/>
      </w:pPr>
      <w:r>
        <w:rPr>
          <w:rFonts w:ascii="Times New Roman" w:hAnsi="Times New Roman" w:eastAsia="Times New Roman" w:cs="Times New Roman"/>
          <w:b w:val="0"/>
          <w:i w:val="0"/>
          <w:caps w:val="0"/>
          <w:color w:val="000000"/>
          <w:sz w:val="26"/>
        </w:rPr>
        <w:t>1. Thông tin chung</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Tổng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207,50 người-ngày</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Căn cứ ước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Phần riêng gồm 7 chức năng (giỏ hàng, giữ tồn, phí vận chuyển, khuyến mại và mã giảm giá, đặt hàng và xác nhận, theo dõi và hủy đơn, đổi trả và hoàn tiền), 3 nhóm màn hình. Phần chung gồm kế hoạch quản lý dự án và xác nhận kế hoạch, khảo sát nghiệp vụ, đặc tả đặt hàng, quy trình vận hành mới, giao diện ưu tiên đặt hàng, xác nhận đặc tả, rà soát mã nguồn, kiểm thử hệ thống đầu cuối, kiểm thử chấp nhận luồng đặt hàng, hướng dẫn vận hành, kế hoạch và diễn tập cut over, hỗ trợ ngày đưa vào vận hành, phần quản lý dự án. Tổng nhóm theo căn cứ ước lượng là 207 MD, làm tròn từ phần riêng 129 MD và phần đầu việc chung phân bổ 77,72 MD theo tỷ lệ khối lượng riêng (quản lý dự án 18,88, phân tích và thiết kế chung 20,77, kiểm thử hệ thống và vận hành 22,34, triển khai và chuyển giao 15,73 MD). Phần riêng chia theo tỷ lệ giải pháp, phát triển, kiểm thử của bước 2 (119,6, 285,4, 145,2 MD) và số chức năng, màn hình của phân hệ. Phân hệ lớn nhất vì gồm năm nghiệp vụ NV01 đến NV05, đặt hàng và màn hình đặt hàng lớn nhất vì liên kết giỏ hàng, giữ tồn, phí vận chuyển, khuyến mại và thư điện tử xác nhận. Đầu việc chung nguyên vẹn được gán cho phân hệ liên quan nhất gồm khảo sát nghiệp vụ bán hàng, quy trình vận hành mới, đặc tả và xác nhận đặc tả (luồng đặt hàng là luồng nghiệp vụ chính), kiểm thử hệ thống đầu cuối và kiểm thử chấp nhận theo luồng đặt hàng, hướng dẫn vận hành cho cán bộ bán hàng, kế hoạch, diễn tập và hỗ trợ cut over. Kế hoạch quản lý dự án, xác nhận kế hoạch và cập nhật sổ rủi ro sau xác nhận đặc tả thuộc phần quản lý dự án được gán cho nhóm này. Rà soát mã nguồn và kiến trúc (3.3.11) là đầu việc chung tính trong phần quản lý dự án phân bổ (18,88 MD) nhưng đặt ở mục 3.3 xây dựng vì là công việc kỹ thuật, nên mục 3.1 (15,50 MD) nhỏ hơn phần quản lý dự án phân bổ. Phần quản lý dàn trải chia theo tỷ lệ giữa bốn phân hệ. Tổng các gói của nhóm là 207,50 MD, nằm trong dung sai của nhóm. Mục mức 2 gồm 3.1 quản lý dự án 15,50 MD, 3.2 phân tích và thiết kế 45 MD, 3.3 xây dựng 56 MD, 3.4 kiểm thử 79 MD, 3.5 triển khai và chuyển giao 12 MD.</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Thời gian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18/03/2027 - 29/07/2027 (giai đoạn Khởi động, Suốt dự án và Thực hiện)</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chịu trách nhiệm</w:t>
            </w:r>
          </w:p>
        </w:tc>
        <w:tc>
          <w:tcPr>
            <w:tcW w:type="dxa" w:w="6300"/>
          </w:tcPr>
          <w:p>
            <w:pPr>
              <w:spacing w:before="0" w:after="40"/>
              <w:jc w:val="left"/>
            </w:pPr>
            <w:r>
              <w:rPr>
                <w:rFonts w:ascii="Times New Roman" w:hAnsi="Times New Roman" w:eastAsia="Times New Roman" w:cs="Times New Roman"/>
                <w:b w:val="0"/>
                <w:i w:val="0"/>
                <w:caps w:val="0"/>
                <w:color w:val="000000"/>
                <w:sz w:val="24"/>
              </w:rPr>
              <w:t>Phạm Tuấn Anh</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Phụ thuộc đầu vào</w:t>
            </w:r>
          </w:p>
        </w:tc>
        <w:tc>
          <w:tcPr>
            <w:tcW w:type="dxa" w:w="6300"/>
          </w:tcPr>
          <w:p>
            <w:pPr>
              <w:spacing w:before="0" w:after="40"/>
              <w:jc w:val="left"/>
            </w:pPr>
            <w:r>
              <w:rPr>
                <w:rFonts w:ascii="Times New Roman" w:hAnsi="Times New Roman" w:eastAsia="Times New Roman" w:cs="Times New Roman"/>
                <w:b w:val="0"/>
                <w:i w:val="0"/>
                <w:caps w:val="0"/>
                <w:color w:val="000000"/>
                <w:sz w:val="24"/>
              </w:rPr>
              <w:t>Hoàn thành các gói 1.1.1 (Họp khởi động, xác nhận phạm vi, điều kiện tiền đề, vai trò và trách nhiệm các bên), 1.2.1 (Đặc tả chức năng (Function) tìm kiếm và hiển thị sản phẩm), 1.2.2 (Sơ đồ phân cấp menu (Menu Layer)), 1.2.3 (Thiết kế giao diện ưu tiên trang chủ, tìm kiếm và chi tiết sản phẩm), 1.2.4 (Thư viện thành phần giao diện dùng chung, tương thích thiết bị di động), 1.3.2 (Dịch vụ tìm kiếm theo từ khóa và gợi ý tìm kiếm), 1.4.2 (Kiểm thử tìm kiếm, lọc và sắp xếp sản phẩm), 1.4.3 (Kiểm thử trang chủ, danh mục và chi tiết sản phẩm), 1.5.2 (Chuyển đổi dữ liệu chính thức và triển khai phiên bản chính thức), 2.2.1 (Đặc tả chức năng (Function) quản lý thành viên), 2.2.2 (Đặc tả yêu cầu phi chức năng về hoạt động liên tục, thời gian phản hồi, bảo mật và thao tác), 2.2.3 (Nghiên cứu hành vi người dùng và khung giao diện các trang chính), 2.2.4 (Thiết kế giao diện ưu tiên đăng ký, đăng nhập và trang thành viên), 2.3.2 (Dịch vụ đăng nhập, phiên làm việc và giới hạn đăng nhập sai), 2.4.2 (Kiểm thử đăng ký, đăng nhập và khôi phục mật khẩu), 2.4.3 (Kiểm thử thông tin thành viên, sổ địa chỉ và đồng ý điều khoản), 2.4.8 (Kế hoạch kiểm thử hệ thống, kiểm thử chấp nhận và tiêu chí đạt), 2.5.1 (Tài liệu hướng dẫn sử dụng cho khách hàng và cán bộ bán hàng), 4.2.1 (Khảo sát hệ thống hiện có, Main System và luồng dữ liệu liên quan), 4.2.2 (Kiến trúc hệ thống, hạ tầng và phương án bảo đảm hoạt động liên tục), 4.2.3 (Cấu trúc cơ sở dữ liệu (Database Structure) của Selling DB), 4.2.4 (Cấu hình cơ sở dữ liệu (DB Configuration) gồm dự phòng, sao lưu và phân quyền truy cập), 4.3.2 (Tạo lập Selling DB theo cấu trúc đã thiết kế và tầng truy cập dữ liệu), 4.3.4 (Dịch vụ gửi thư điện tử qua máy chủ thư của Chủ đầu tư), 4.4.3 (Kiểm thử tích hợp với Main System trên môi trường thử), 4.4.5 (Khắc phục lỗi sau kiểm thử hệ thống), 4.5.1 (Môi trường vận hành gồm hai nút ứng dụng, cân bằng tải, cơ sở dữ liệu chính và dự phòng), 4.5.2 (Giám sát, cảnh báo và sao lưu tự động trên môi trường vận hành), 4.5.3 (Chuyển đổi thử dữ liệu sản phẩm, tồn kho do Chủ đầu tư cung cấp)</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khối lượng</w:t>
            </w:r>
          </w:p>
        </w:tc>
        <w:tc>
          <w:tcPr>
            <w:tcW w:type="dxa" w:w="6300"/>
          </w:tcPr>
          <w:p>
            <w:pPr>
              <w:spacing w:before="0" w:after="40"/>
              <w:jc w:val="left"/>
            </w:pPr>
            <w:r>
              <w:rPr>
                <w:rFonts w:ascii="Times New Roman" w:hAnsi="Times New Roman" w:eastAsia="Times New Roman" w:cs="Times New Roman"/>
                <w:b w:val="0"/>
                <w:i w:val="0"/>
                <w:caps w:val="0"/>
                <w:color w:val="000000"/>
                <w:sz w:val="24"/>
              </w:rPr>
              <w:t>Người-ngày, viết tắt MD, tính theo 8 giờ làm việc</w:t>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2. Sơ đồ WBS dạng cây phân cấp</w:t>
      </w:r>
    </w:p>
    <w:p>
      <w:pPr>
        <w:spacing w:before="0" w:after="100" w:line="300" w:lineRule="auto"/>
        <w:jc w:val="both"/>
      </w:pPr>
      <w:r>
        <w:rPr>
          <w:rFonts w:ascii="Times New Roman" w:hAnsi="Times New Roman" w:eastAsia="Times New Roman" w:cs="Times New Roman"/>
          <w:b w:val="0"/>
          <w:i w:val="0"/>
          <w:caps w:val="0"/>
          <w:color w:val="000000"/>
          <w:sz w:val="26"/>
        </w:rPr>
        <w:t>Sơ đồ dùng để trao đổi với Chủ đầu tư. Bảng chi tiết ở mục 3 dùng để ước lượng, giao việc và theo dõi tiến độ.</w:t>
      </w:r>
    </w:p>
    <w:p>
      <w:pPr>
        <w:spacing w:before="0" w:after="40" w:line="300" w:lineRule="auto"/>
        <w:jc w:val="left"/>
      </w:pPr>
      <w:r>
        <w:rPr>
          <w:rFonts w:ascii="Times New Roman" w:hAnsi="Times New Roman" w:eastAsia="Times New Roman" w:cs="Times New Roman"/>
          <w:b/>
          <w:i w:val="0"/>
          <w:caps w:val="0"/>
          <w:color w:val="000000"/>
          <w:sz w:val="26"/>
        </w:rPr>
        <w:t>3. Phân hệ quản lý đơn hàng (đặt hàng)</w:t>
      </w:r>
    </w:p>
    <w:p>
      <w:pPr>
        <w:spacing w:before="0" w:after="40" w:line="300" w:lineRule="auto"/>
        <w:ind w:left="360"/>
        <w:jc w:val="left"/>
      </w:pPr>
      <w:r>
        <w:rPr>
          <w:rFonts w:ascii="Times New Roman" w:hAnsi="Times New Roman" w:eastAsia="Times New Roman" w:cs="Times New Roman"/>
          <w:b/>
          <w:i w:val="0"/>
          <w:caps w:val="0"/>
          <w:color w:val="000000"/>
          <w:sz w:val="26"/>
        </w:rPr>
        <w:t>3.1. Quản lý dự án,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3.1.1. Kế hoạch quản lý dự án gồm phạm vi, tiến độ, tổ chức thực hiện, kế hoạch họp, quản lý rủi ro và thay đổi đặc tả</w:t>
      </w:r>
    </w:p>
    <w:p>
      <w:pPr>
        <w:spacing w:before="0" w:after="40" w:line="300" w:lineRule="auto"/>
        <w:ind w:left="720"/>
        <w:jc w:val="left"/>
      </w:pPr>
      <w:r>
        <w:rPr>
          <w:rFonts w:ascii="Times New Roman" w:hAnsi="Times New Roman" w:eastAsia="Times New Roman" w:cs="Times New Roman"/>
          <w:b w:val="0"/>
          <w:i w:val="0"/>
          <w:caps w:val="0"/>
          <w:color w:val="000000"/>
          <w:sz w:val="26"/>
        </w:rPr>
        <w:t>3.1.2. Xác nhận kế hoạch quản lý dự án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3.1.3. Họp tiến độ hằng tuần, trình diễn và báo cáo cuối sprint,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3.1.4. Quản lý rủi ro, vấn đề và yêu cầu thay đổi đặc tả,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3.1.5. Quản lý cấu hình, phiên bản tài liệu, hồ sơ dự án, hồ sơ nghiệm thu và thanh toán, phần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3.1.6. Cập nhật sổ rủi ro, kế hoạch quản lý thay đổi và cấu hình theo đặc tả đã xác nhận</w:t>
      </w:r>
    </w:p>
    <w:p>
      <w:pPr>
        <w:spacing w:before="0" w:after="40" w:line="300" w:lineRule="auto"/>
        <w:ind w:left="360"/>
        <w:jc w:val="left"/>
      </w:pPr>
      <w:r>
        <w:rPr>
          <w:rFonts w:ascii="Times New Roman" w:hAnsi="Times New Roman" w:eastAsia="Times New Roman" w:cs="Times New Roman"/>
          <w:b/>
          <w:i w:val="0"/>
          <w:caps w:val="0"/>
          <w:color w:val="000000"/>
          <w:sz w:val="26"/>
        </w:rPr>
        <w:t>3.2. Phân tích và thiết kế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3.2.1. Khảo sát nghiệp vụ bán hàng trực tuyến và quy trình hiện tại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3.2.2. Đặc tả chức năng (Function) đặt hàng gồm giỏ hàng, giữ tồn, phí vận chuyển, khuyến mại, hủy đơn,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3.2.3. Quy trình vận hành mới (New Operational Flow) của kênh bán hàng trực tuyến</w:t>
      </w:r>
    </w:p>
    <w:p>
      <w:pPr>
        <w:spacing w:before="0" w:after="40" w:line="300" w:lineRule="auto"/>
        <w:ind w:left="720"/>
        <w:jc w:val="left"/>
      </w:pPr>
      <w:r>
        <w:rPr>
          <w:rFonts w:ascii="Times New Roman" w:hAnsi="Times New Roman" w:eastAsia="Times New Roman" w:cs="Times New Roman"/>
          <w:b w:val="0"/>
          <w:i w:val="0"/>
          <w:caps w:val="0"/>
          <w:color w:val="000000"/>
          <w:sz w:val="26"/>
        </w:rPr>
        <w:t>3.2.4. Thiết kế giao diện ưu tiên giỏ hàng, đặt hàng và theo dõi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3.2.5. Xác nhận đặc tả yêu cầu và giao diện ưu tiên của hai bên</w:t>
      </w:r>
    </w:p>
    <w:p>
      <w:pPr>
        <w:spacing w:before="0" w:after="40" w:line="300" w:lineRule="auto"/>
        <w:ind w:left="720"/>
        <w:jc w:val="left"/>
      </w:pPr>
      <w:r>
        <w:rPr>
          <w:rFonts w:ascii="Times New Roman" w:hAnsi="Times New Roman" w:eastAsia="Times New Roman" w:cs="Times New Roman"/>
          <w:b w:val="0"/>
          <w:i w:val="0"/>
          <w:caps w:val="0"/>
          <w:color w:val="000000"/>
          <w:sz w:val="26"/>
        </w:rPr>
        <w:t>3.2.6. Đặc tả use case giỏ hàng và giữ tồn kho khi đặt hàng</w:t>
      </w:r>
    </w:p>
    <w:p>
      <w:pPr>
        <w:spacing w:before="0" w:after="40" w:line="300" w:lineRule="auto"/>
        <w:ind w:left="720"/>
        <w:jc w:val="left"/>
      </w:pPr>
      <w:r>
        <w:rPr>
          <w:rFonts w:ascii="Times New Roman" w:hAnsi="Times New Roman" w:eastAsia="Times New Roman" w:cs="Times New Roman"/>
          <w:b w:val="0"/>
          <w:i w:val="0"/>
          <w:caps w:val="0"/>
          <w:color w:val="000000"/>
          <w:sz w:val="26"/>
        </w:rPr>
        <w:t>3.2.7. Đặc tả use case đặt hàng, phí vận chuyển, mã giảm giá và xác nhận đơn</w:t>
      </w:r>
    </w:p>
    <w:p>
      <w:pPr>
        <w:spacing w:before="0" w:after="40" w:line="300" w:lineRule="auto"/>
        <w:ind w:left="720"/>
        <w:jc w:val="left"/>
      </w:pPr>
      <w:r>
        <w:rPr>
          <w:rFonts w:ascii="Times New Roman" w:hAnsi="Times New Roman" w:eastAsia="Times New Roman" w:cs="Times New Roman"/>
          <w:b w:val="0"/>
          <w:i w:val="0"/>
          <w:caps w:val="0"/>
          <w:color w:val="000000"/>
          <w:sz w:val="26"/>
        </w:rPr>
        <w:t>3.2.8. Đặc tả use case theo dõi đơn hàng, hủy đơn,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3.2.9. Thiết kế chi tiết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3.2.10. Thiết kế chi tiết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3.2.11. Thiết kế chi tiết trạng thái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3.2.12. Cập nhật đặc tả hệ thống và cấu trúc cơ sở dữ liệu theo phiên bản bàn giao</w:t>
      </w:r>
    </w:p>
    <w:p>
      <w:pPr>
        <w:spacing w:before="0" w:after="40" w:line="300" w:lineRule="auto"/>
        <w:ind w:left="360"/>
        <w:jc w:val="left"/>
      </w:pPr>
      <w:r>
        <w:rPr>
          <w:rFonts w:ascii="Times New Roman" w:hAnsi="Times New Roman" w:eastAsia="Times New Roman" w:cs="Times New Roman"/>
          <w:b/>
          <w:i w:val="0"/>
          <w:caps w:val="0"/>
          <w:color w:val="000000"/>
          <w:sz w:val="26"/>
        </w:rPr>
        <w:t>3.3. Xây dựng phân hệ quản lý đơn hàng (lập trình và kiểm thử đơn vị)</w:t>
      </w:r>
    </w:p>
    <w:p>
      <w:pPr>
        <w:spacing w:before="0" w:after="40" w:line="300" w:lineRule="auto"/>
        <w:ind w:left="720"/>
        <w:jc w:val="left"/>
      </w:pPr>
      <w:r>
        <w:rPr>
          <w:rFonts w:ascii="Times New Roman" w:hAnsi="Times New Roman" w:eastAsia="Times New Roman" w:cs="Times New Roman"/>
          <w:b w:val="0"/>
          <w:i w:val="0"/>
          <w:caps w:val="0"/>
          <w:color w:val="000000"/>
          <w:sz w:val="26"/>
        </w:rPr>
        <w:t>3.3.1. Dịch vụ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3.3.2. Dịch vụ giữ tồn kho tạm thời khi đặt hàng và giải phóng tồn</w:t>
      </w:r>
    </w:p>
    <w:p>
      <w:pPr>
        <w:spacing w:before="0" w:after="40" w:line="300" w:lineRule="auto"/>
        <w:ind w:left="720"/>
        <w:jc w:val="left"/>
      </w:pPr>
      <w:r>
        <w:rPr>
          <w:rFonts w:ascii="Times New Roman" w:hAnsi="Times New Roman" w:eastAsia="Times New Roman" w:cs="Times New Roman"/>
          <w:b w:val="0"/>
          <w:i w:val="0"/>
          <w:caps w:val="0"/>
          <w:color w:val="000000"/>
          <w:sz w:val="26"/>
        </w:rPr>
        <w:t>3.3.3. Dịch vụ tính phí vận chuyển</w:t>
      </w:r>
    </w:p>
    <w:p>
      <w:pPr>
        <w:spacing w:before="0" w:after="40" w:line="300" w:lineRule="auto"/>
        <w:ind w:left="720"/>
        <w:jc w:val="left"/>
      </w:pPr>
      <w:r>
        <w:rPr>
          <w:rFonts w:ascii="Times New Roman" w:hAnsi="Times New Roman" w:eastAsia="Times New Roman" w:cs="Times New Roman"/>
          <w:b w:val="0"/>
          <w:i w:val="0"/>
          <w:caps w:val="0"/>
          <w:color w:val="000000"/>
          <w:sz w:val="26"/>
        </w:rPr>
        <w:t>3.3.4. Dịch vụ khuyến mại và mã giảm giá</w:t>
      </w:r>
    </w:p>
    <w:p>
      <w:pPr>
        <w:spacing w:before="0" w:after="40" w:line="300" w:lineRule="auto"/>
        <w:ind w:left="720"/>
        <w:jc w:val="left"/>
      </w:pPr>
      <w:r>
        <w:rPr>
          <w:rFonts w:ascii="Times New Roman" w:hAnsi="Times New Roman" w:eastAsia="Times New Roman" w:cs="Times New Roman"/>
          <w:b w:val="0"/>
          <w:i w:val="0"/>
          <w:caps w:val="0"/>
          <w:color w:val="000000"/>
          <w:sz w:val="26"/>
        </w:rPr>
        <w:t>3.3.5. Dịch vụ đặt hàng, xác nhận đơn và thư điện tử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3.3.6. Dịch vụ lịch sử, trạng thái đơn hàng và hủy đơn</w:t>
      </w:r>
    </w:p>
    <w:p>
      <w:pPr>
        <w:spacing w:before="0" w:after="40" w:line="300" w:lineRule="auto"/>
        <w:ind w:left="720"/>
        <w:jc w:val="left"/>
      </w:pPr>
      <w:r>
        <w:rPr>
          <w:rFonts w:ascii="Times New Roman" w:hAnsi="Times New Roman" w:eastAsia="Times New Roman" w:cs="Times New Roman"/>
          <w:b w:val="0"/>
          <w:i w:val="0"/>
          <w:caps w:val="0"/>
          <w:color w:val="000000"/>
          <w:sz w:val="26"/>
        </w:rPr>
        <w:t>3.3.7. Dịch vụ yêu cầu đổi trả và hoàn tiền</w:t>
      </w:r>
    </w:p>
    <w:p>
      <w:pPr>
        <w:spacing w:before="0" w:after="40" w:line="300" w:lineRule="auto"/>
        <w:ind w:left="720"/>
        <w:jc w:val="left"/>
      </w:pPr>
      <w:r>
        <w:rPr>
          <w:rFonts w:ascii="Times New Roman" w:hAnsi="Times New Roman" w:eastAsia="Times New Roman" w:cs="Times New Roman"/>
          <w:b w:val="0"/>
          <w:i w:val="0"/>
          <w:caps w:val="0"/>
          <w:color w:val="000000"/>
          <w:sz w:val="26"/>
        </w:rPr>
        <w:t>3.3.8. Giao diện giỏ hàng</w:t>
      </w:r>
    </w:p>
    <w:p>
      <w:pPr>
        <w:spacing w:before="0" w:after="40" w:line="300" w:lineRule="auto"/>
        <w:ind w:left="720"/>
        <w:jc w:val="left"/>
      </w:pPr>
      <w:r>
        <w:rPr>
          <w:rFonts w:ascii="Times New Roman" w:hAnsi="Times New Roman" w:eastAsia="Times New Roman" w:cs="Times New Roman"/>
          <w:b w:val="0"/>
          <w:i w:val="0"/>
          <w:caps w:val="0"/>
          <w:color w:val="000000"/>
          <w:sz w:val="26"/>
        </w:rPr>
        <w:t>3.3.9. Giao diện đặt hàng gồm địa chỉ, phí vận chuyển, mã giảm giá và xác nhận</w:t>
      </w:r>
    </w:p>
    <w:p>
      <w:pPr>
        <w:spacing w:before="0" w:after="40" w:line="300" w:lineRule="auto"/>
        <w:ind w:left="720"/>
        <w:jc w:val="left"/>
      </w:pPr>
      <w:r>
        <w:rPr>
          <w:rFonts w:ascii="Times New Roman" w:hAnsi="Times New Roman" w:eastAsia="Times New Roman" w:cs="Times New Roman"/>
          <w:b w:val="0"/>
          <w:i w:val="0"/>
          <w:caps w:val="0"/>
          <w:color w:val="000000"/>
          <w:sz w:val="26"/>
        </w:rPr>
        <w:t>3.3.10. Giao diện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3.3.11. Rà soát mã nguồn và kiến trúc giai đoạn lập trình phân hệ</w:t>
      </w:r>
    </w:p>
    <w:p>
      <w:pPr>
        <w:spacing w:before="0" w:after="40" w:line="300" w:lineRule="auto"/>
        <w:ind w:left="360"/>
        <w:jc w:val="left"/>
      </w:pPr>
      <w:r>
        <w:rPr>
          <w:rFonts w:ascii="Times New Roman" w:hAnsi="Times New Roman" w:eastAsia="Times New Roman" w:cs="Times New Roman"/>
          <w:b/>
          <w:i w:val="0"/>
          <w:caps w:val="0"/>
          <w:color w:val="000000"/>
          <w:sz w:val="26"/>
        </w:rPr>
        <w:t>3.4. Kiểm thử phân hệ quản lý đơn hàng, gồm phần kiểm thử hệ thống và kiểm thử chấp nhận phân bổ</w:t>
      </w:r>
    </w:p>
    <w:p>
      <w:pPr>
        <w:spacing w:before="0" w:after="40" w:line="300" w:lineRule="auto"/>
        <w:ind w:left="720"/>
        <w:jc w:val="left"/>
      </w:pPr>
      <w:r>
        <w:rPr>
          <w:rFonts w:ascii="Times New Roman" w:hAnsi="Times New Roman" w:eastAsia="Times New Roman" w:cs="Times New Roman"/>
          <w:b w:val="0"/>
          <w:i w:val="0"/>
          <w:caps w:val="0"/>
          <w:color w:val="000000"/>
          <w:sz w:val="26"/>
        </w:rPr>
        <w:t>3.4.1. Kịch bản kiểm thử và bộ kiểm thử tự động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3.4.2. Kiểm thử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3.4.3. Kiểm thử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3.4.4. Kiểm thử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3.4.5. Sửa lỗi và kiểm thử lại giỏ hàng và giữ tồn kho</w:t>
      </w:r>
    </w:p>
    <w:p>
      <w:pPr>
        <w:spacing w:before="0" w:after="40" w:line="300" w:lineRule="auto"/>
        <w:ind w:left="720"/>
        <w:jc w:val="left"/>
      </w:pPr>
      <w:r>
        <w:rPr>
          <w:rFonts w:ascii="Times New Roman" w:hAnsi="Times New Roman" w:eastAsia="Times New Roman" w:cs="Times New Roman"/>
          <w:b w:val="0"/>
          <w:i w:val="0"/>
          <w:caps w:val="0"/>
          <w:color w:val="000000"/>
          <w:sz w:val="26"/>
        </w:rPr>
        <w:t>3.4.6. Kiểm thử luồng đặt hàng đầu cuối của phân hệ với dữ liệu biên và đồng thời</w:t>
      </w:r>
    </w:p>
    <w:p>
      <w:pPr>
        <w:spacing w:before="0" w:after="40" w:line="300" w:lineRule="auto"/>
        <w:ind w:left="720"/>
        <w:jc w:val="left"/>
      </w:pPr>
      <w:r>
        <w:rPr>
          <w:rFonts w:ascii="Times New Roman" w:hAnsi="Times New Roman" w:eastAsia="Times New Roman" w:cs="Times New Roman"/>
          <w:b w:val="0"/>
          <w:i w:val="0"/>
          <w:caps w:val="0"/>
          <w:color w:val="000000"/>
          <w:sz w:val="26"/>
        </w:rPr>
        <w:t>3.4.7. Sửa lỗi và kiểm thử lại đặt hàng, phí vận chuyển và khuyến mại</w:t>
      </w:r>
    </w:p>
    <w:p>
      <w:pPr>
        <w:spacing w:before="0" w:after="40" w:line="300" w:lineRule="auto"/>
        <w:ind w:left="720"/>
        <w:jc w:val="left"/>
      </w:pPr>
      <w:r>
        <w:rPr>
          <w:rFonts w:ascii="Times New Roman" w:hAnsi="Times New Roman" w:eastAsia="Times New Roman" w:cs="Times New Roman"/>
          <w:b w:val="0"/>
          <w:i w:val="0"/>
          <w:caps w:val="0"/>
          <w:color w:val="000000"/>
          <w:sz w:val="26"/>
        </w:rPr>
        <w:t>3.4.8. Sửa lỗi và kiểm thử lại theo dõi đơn hàng, hủy đơn và đổi trả</w:t>
      </w:r>
    </w:p>
    <w:p>
      <w:pPr>
        <w:spacing w:before="0" w:after="40" w:line="300" w:lineRule="auto"/>
        <w:ind w:left="720"/>
        <w:jc w:val="left"/>
      </w:pPr>
      <w:r>
        <w:rPr>
          <w:rFonts w:ascii="Times New Roman" w:hAnsi="Times New Roman" w:eastAsia="Times New Roman" w:cs="Times New Roman"/>
          <w:b w:val="0"/>
          <w:i w:val="0"/>
          <w:caps w:val="0"/>
          <w:color w:val="000000"/>
          <w:sz w:val="26"/>
        </w:rPr>
        <w:t>3.4.9. Tài liệu chức năng và nghiệm thu nội bộ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3.4.10. Kịch bản kiểm thử hệ thống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3.4.11. Kịch bản kiểm thử chấp nhận theo quy trình vận hành mới</w:t>
      </w:r>
    </w:p>
    <w:p>
      <w:pPr>
        <w:spacing w:before="0" w:after="40" w:line="300" w:lineRule="auto"/>
        <w:ind w:left="720"/>
        <w:jc w:val="left"/>
      </w:pPr>
      <w:r>
        <w:rPr>
          <w:rFonts w:ascii="Times New Roman" w:hAnsi="Times New Roman" w:eastAsia="Times New Roman" w:cs="Times New Roman"/>
          <w:b w:val="0"/>
          <w:i w:val="0"/>
          <w:caps w:val="0"/>
          <w:color w:val="000000"/>
          <w:sz w:val="26"/>
        </w:rPr>
        <w:t>3.4.12. Kiểm thử chức năng đầu cuối</w:t>
      </w:r>
    </w:p>
    <w:p>
      <w:pPr>
        <w:spacing w:before="0" w:after="40" w:line="300" w:lineRule="auto"/>
        <w:ind w:left="720"/>
        <w:jc w:val="left"/>
      </w:pPr>
      <w:r>
        <w:rPr>
          <w:rFonts w:ascii="Times New Roman" w:hAnsi="Times New Roman" w:eastAsia="Times New Roman" w:cs="Times New Roman"/>
          <w:b w:val="0"/>
          <w:i w:val="0"/>
          <w:caps w:val="0"/>
          <w:color w:val="000000"/>
          <w:sz w:val="26"/>
        </w:rPr>
        <w:t>3.4.13. Tổ chức và hỗ trợ kiểm thử vận hành cùng Chủ đầu tư luồng đặt hàng và giao nhận</w:t>
      </w:r>
    </w:p>
    <w:p>
      <w:pPr>
        <w:spacing w:before="0" w:after="40" w:line="300" w:lineRule="auto"/>
        <w:ind w:left="720"/>
        <w:jc w:val="left"/>
      </w:pPr>
      <w:r>
        <w:rPr>
          <w:rFonts w:ascii="Times New Roman" w:hAnsi="Times New Roman" w:eastAsia="Times New Roman" w:cs="Times New Roman"/>
          <w:b w:val="0"/>
          <w:i w:val="0"/>
          <w:caps w:val="0"/>
          <w:color w:val="000000"/>
          <w:sz w:val="26"/>
        </w:rPr>
        <w:t>3.4.14. Khắc phục lỗi và điều chỉnh theo kết quả kiểm thử chấp nhận phân hệ quản lý đơn hàng</w:t>
      </w:r>
    </w:p>
    <w:p>
      <w:pPr>
        <w:spacing w:before="0" w:after="40" w:line="300" w:lineRule="auto"/>
        <w:ind w:left="360"/>
        <w:jc w:val="left"/>
      </w:pPr>
      <w:r>
        <w:rPr>
          <w:rFonts w:ascii="Times New Roman" w:hAnsi="Times New Roman" w:eastAsia="Times New Roman" w:cs="Times New Roman"/>
          <w:b/>
          <w:i w:val="0"/>
          <w:caps w:val="0"/>
          <w:color w:val="000000"/>
          <w:sz w:val="26"/>
        </w:rPr>
        <w:t>3.5. Triển khai và chuyển giao, phần phân bổ cho phân hệ quản lý đơn hàng</w:t>
      </w:r>
    </w:p>
    <w:p>
      <w:pPr>
        <w:spacing w:before="0" w:after="40" w:line="300" w:lineRule="auto"/>
        <w:ind w:left="720"/>
        <w:jc w:val="left"/>
      </w:pPr>
      <w:r>
        <w:rPr>
          <w:rFonts w:ascii="Times New Roman" w:hAnsi="Times New Roman" w:eastAsia="Times New Roman" w:cs="Times New Roman"/>
          <w:b w:val="0"/>
          <w:i w:val="0"/>
          <w:caps w:val="0"/>
          <w:color w:val="000000"/>
          <w:sz w:val="26"/>
        </w:rPr>
        <w:t>3.5.1. Hướng dẫn vận hành cho cán bộ Chủ đầu tư theo quy trình vận hành mới, ba buổi theo lịch của Chủ đầu tư</w:t>
      </w:r>
    </w:p>
    <w:p>
      <w:pPr>
        <w:spacing w:before="0" w:after="40" w:line="300" w:lineRule="auto"/>
        <w:ind w:left="720"/>
        <w:jc w:val="left"/>
      </w:pPr>
      <w:r>
        <w:rPr>
          <w:rFonts w:ascii="Times New Roman" w:hAnsi="Times New Roman" w:eastAsia="Times New Roman" w:cs="Times New Roman"/>
          <w:b w:val="0"/>
          <w:i w:val="0"/>
          <w:caps w:val="0"/>
          <w:color w:val="000000"/>
          <w:sz w:val="26"/>
        </w:rPr>
        <w:t>3.5.2. Kế hoạch cut over, danh sách kiểm tra và phương án khôi phục</w:t>
      </w:r>
    </w:p>
    <w:p>
      <w:pPr>
        <w:spacing w:before="0" w:after="40" w:line="300" w:lineRule="auto"/>
        <w:ind w:left="720"/>
        <w:jc w:val="left"/>
      </w:pPr>
      <w:r>
        <w:rPr>
          <w:rFonts w:ascii="Times New Roman" w:hAnsi="Times New Roman" w:eastAsia="Times New Roman" w:cs="Times New Roman"/>
          <w:b w:val="0"/>
          <w:i w:val="0"/>
          <w:caps w:val="0"/>
          <w:color w:val="000000"/>
          <w:sz w:val="26"/>
        </w:rPr>
        <w:t>3.5.3. Diễn tập triển khai phiên bản chính thức và chuyển đổi dữ liệu trên môi trường vận hành</w:t>
      </w:r>
    </w:p>
    <w:p>
      <w:pPr>
        <w:spacing w:before="0" w:after="40" w:line="300" w:lineRule="auto"/>
        <w:ind w:left="720"/>
        <w:jc w:val="left"/>
      </w:pPr>
      <w:r>
        <w:rPr>
          <w:rFonts w:ascii="Times New Roman" w:hAnsi="Times New Roman" w:eastAsia="Times New Roman" w:cs="Times New Roman"/>
          <w:b w:val="0"/>
          <w:i w:val="0"/>
          <w:caps w:val="0"/>
          <w:color w:val="000000"/>
          <w:sz w:val="26"/>
        </w:rPr>
        <w:t>3.5.4. Hỗ trợ ngày đưa hệ thống vào vận hành và biên bản bàn giao hệ thống</w:t>
      </w:r>
    </w:p>
    <w:p>
      <w:r>
        <w:br w:type="page"/>
      </w:r>
    </w:p>
    <w:p>
      <w:pPr>
        <w:pStyle w:val="Heading2"/>
        <w:keepNext/>
        <w:spacing w:before="200" w:after="80"/>
        <w:jc w:val="left"/>
      </w:pPr>
      <w:r>
        <w:rPr>
          <w:rFonts w:ascii="Times New Roman" w:hAnsi="Times New Roman" w:eastAsia="Times New Roman" w:cs="Times New Roman"/>
          <w:b w:val="0"/>
          <w:i w:val="0"/>
          <w:caps w:val="0"/>
          <w:color w:val="000000"/>
          <w:sz w:val="26"/>
        </w:rPr>
        <w:t>3. Bảng chi tiết</w:t>
      </w:r>
    </w:p>
    <w:p>
      <w:pPr>
        <w:spacing w:before="0" w:after="100" w:line="300" w:lineRule="auto"/>
        <w:jc w:val="both"/>
      </w:pPr>
      <w:r>
        <w:rPr>
          <w:rFonts w:ascii="Times New Roman" w:hAnsi="Times New Roman" w:eastAsia="Times New Roman" w:cs="Times New Roman"/>
          <w:b w:val="0"/>
          <w:i w:val="0"/>
          <w:caps w:val="0"/>
          <w:color w:val="000000"/>
          <w:sz w:val="26"/>
        </w:rPr>
        <w:t>Mỗi gói công việc gắn với một sản phẩm kiểm tra được, có khối lượng ước lượng được và giao được cho một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3000"/>
        <w:gridCol w:w="600"/>
        <w:gridCol w:w="1000"/>
        <w:gridCol w:w="900"/>
        <w:gridCol w:w="1200"/>
        <w:gridCol w:w="1700"/>
      </w:tblGrid>
      <w:tr>
        <w:trPr>
          <w:tblHeader w:val="true"/>
        </w:trPr>
        <w:tc>
          <w:tcPr>
            <w:tcW w:type="dxa" w:w="900"/>
          </w:tcPr>
          <w:p>
            <w:pPr>
              <w:spacing w:before="0" w:after="40"/>
              <w:jc w:val="left"/>
            </w:pPr>
            <w:r>
              <w:rPr>
                <w:rFonts w:ascii="Times New Roman" w:hAnsi="Times New Roman" w:eastAsia="Times New Roman" w:cs="Times New Roman"/>
                <w:b w:val="0"/>
                <w:i w:val="0"/>
                <w:caps w:val="0"/>
                <w:color w:val="000000"/>
                <w:sz w:val="24"/>
              </w:rPr>
              <w:t>Mã WBS</w:t>
            </w:r>
          </w:p>
        </w:tc>
        <w:tc>
          <w:tcPr>
            <w:tcW w:type="dxa" w:w="3000"/>
          </w:tcPr>
          <w:p>
            <w:pPr>
              <w:spacing w:before="0" w:after="40"/>
              <w:jc w:val="left"/>
            </w:pPr>
            <w:r>
              <w:rPr>
                <w:rFonts w:ascii="Times New Roman" w:hAnsi="Times New Roman" w:eastAsia="Times New Roman" w:cs="Times New Roman"/>
                <w:b w:val="0"/>
                <w:i w:val="0"/>
                <w:caps w:val="0"/>
                <w:color w:val="000000"/>
                <w:sz w:val="24"/>
              </w:rPr>
              <w:t>Tên công việc</w:t>
            </w:r>
          </w:p>
        </w:tc>
        <w:tc>
          <w:tcPr>
            <w:tcW w:type="dxa" w:w="600"/>
          </w:tcPr>
          <w:p>
            <w:pPr>
              <w:spacing w:before="0" w:after="40"/>
              <w:jc w:val="center"/>
            </w:pPr>
            <w:r>
              <w:rPr>
                <w:rFonts w:ascii="Times New Roman" w:hAnsi="Times New Roman" w:eastAsia="Times New Roman" w:cs="Times New Roman"/>
                <w:b w:val="0"/>
                <w:i w:val="0"/>
                <w:caps w:val="0"/>
                <w:color w:val="000000"/>
                <w:sz w:val="24"/>
              </w:rPr>
              <w:t>Mức</w:t>
            </w:r>
          </w:p>
        </w:tc>
        <w:tc>
          <w:tcPr>
            <w:tcW w:type="dxa" w:w="1000"/>
          </w:tcPr>
          <w:p>
            <w:pPr>
              <w:spacing w:before="0" w:after="40"/>
              <w:jc w:val="right"/>
            </w:pPr>
            <w:r>
              <w:rPr>
                <w:rFonts w:ascii="Times New Roman" w:hAnsi="Times New Roman" w:eastAsia="Times New Roman" w:cs="Times New Roman"/>
                <w:b w:val="0"/>
                <w:i w:val="0"/>
                <w:caps w:val="0"/>
                <w:color w:val="000000"/>
                <w:sz w:val="24"/>
              </w:rPr>
              <w:t>Khối lượng, MD</w:t>
            </w:r>
          </w:p>
        </w:tc>
        <w:tc>
          <w:tcPr>
            <w:tcW w:type="dxa" w:w="900"/>
          </w:tcPr>
          <w:p>
            <w:pPr>
              <w:spacing w:before="0" w:after="40"/>
              <w:jc w:val="center"/>
            </w:pPr>
            <w:r>
              <w:rPr>
                <w:rFonts w:ascii="Times New Roman" w:hAnsi="Times New Roman" w:eastAsia="Times New Roman" w:cs="Times New Roman"/>
                <w:b w:val="0"/>
                <w:i w:val="0"/>
                <w:caps w:val="0"/>
                <w:color w:val="000000"/>
                <w:sz w:val="24"/>
              </w:rPr>
              <w:t>Loại công việc</w:t>
            </w:r>
          </w:p>
        </w:tc>
        <w:tc>
          <w:tcPr>
            <w:tcW w:type="dxa" w:w="1200"/>
          </w:tcPr>
          <w:p>
            <w:pPr>
              <w:spacing w:before="0" w:after="40"/>
              <w:jc w:val="center"/>
            </w:pPr>
            <w:r>
              <w:rPr>
                <w:rFonts w:ascii="Times New Roman" w:hAnsi="Times New Roman" w:eastAsia="Times New Roman" w:cs="Times New Roman"/>
                <w:b w:val="0"/>
                <w:i w:val="0"/>
                <w:caps w:val="0"/>
                <w:color w:val="000000"/>
                <w:sz w:val="24"/>
              </w:rPr>
              <w:t>Giai đoạn, sprint</w:t>
            </w:r>
          </w:p>
        </w:tc>
        <w:tc>
          <w:tcPr>
            <w:tcW w:type="dxa" w:w="1700"/>
          </w:tcPr>
          <w:p>
            <w:pPr>
              <w:spacing w:before="0" w:after="40"/>
              <w:jc w:val="left"/>
            </w:pPr>
            <w:r>
              <w:rPr>
                <w:rFonts w:ascii="Times New Roman" w:hAnsi="Times New Roman" w:eastAsia="Times New Roman" w:cs="Times New Roman"/>
                <w:b w:val="0"/>
                <w:i w:val="0"/>
                <w:caps w:val="0"/>
                <w:color w:val="000000"/>
                <w:sz w:val="24"/>
              </w:rPr>
              <w:t>Sản phẩm đầu ra</w:t>
            </w:r>
          </w:p>
        </w:tc>
      </w:tr>
      <w:tr>
        <w:tc>
          <w:tcPr>
            <w:tcW w:type="dxa" w:w="900"/>
          </w:tcPr>
          <w:p>
            <w:pPr>
              <w:spacing w:before="0" w:after="40"/>
              <w:jc w:val="left"/>
            </w:pPr>
            <w:r>
              <w:rPr>
                <w:rFonts w:ascii="Times New Roman" w:hAnsi="Times New Roman" w:eastAsia="Times New Roman" w:cs="Times New Roman"/>
                <w:b/>
                <w:i w:val="0"/>
                <w:caps w:val="0"/>
                <w:color w:val="000000"/>
                <w:sz w:val="24"/>
              </w:rPr>
              <w:t>3.1</w:t>
            </w:r>
          </w:p>
        </w:tc>
        <w:tc>
          <w:tcPr>
            <w:tcW w:type="dxa" w:w="3000"/>
          </w:tcPr>
          <w:p>
            <w:pPr>
              <w:spacing w:before="0" w:after="40"/>
              <w:jc w:val="left"/>
            </w:pPr>
            <w:r>
              <w:rPr>
                <w:rFonts w:ascii="Times New Roman" w:hAnsi="Times New Roman" w:eastAsia="Times New Roman" w:cs="Times New Roman"/>
                <w:b/>
                <w:i w:val="0"/>
                <w:caps w:val="0"/>
                <w:color w:val="000000"/>
                <w:sz w:val="24"/>
              </w:rPr>
              <w:t>Quản lý dự án,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15,50</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Khởi động, Suốt dự án</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3.1.1</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quản lý dự án gồm phạm vi, tiến độ, tổ chức thực hiện, kế hoạch họp, quản lý rủi ro và thay đổi đặc tả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gồm sổ rủi ro ban đầu và quy trình thay đổi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3.1.2</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kế hoạch quản lý dự án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Khởi động</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quản lý dự án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3.1.3</w:t>
            </w:r>
          </w:p>
        </w:tc>
        <w:tc>
          <w:tcPr>
            <w:tcW w:type="dxa" w:w="3000"/>
          </w:tcPr>
          <w:p>
            <w:pPr>
              <w:spacing w:before="0" w:after="40"/>
              <w:jc w:val="left"/>
            </w:pPr>
            <w:r>
              <w:rPr>
                <w:rFonts w:ascii="Times New Roman" w:hAnsi="Times New Roman" w:eastAsia="Times New Roman" w:cs="Times New Roman"/>
                <w:b w:val="0"/>
                <w:i w:val="0"/>
                <w:caps w:val="0"/>
                <w:color w:val="000000"/>
                <w:sz w:val="24"/>
              </w:rPr>
              <w:t>Họp tiến độ hằng tuần, trình diễn và báo cáo cuối sprint,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họp, báo cáo tiến độ từng sprint,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3.1.4</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rủi ro, vấn đề và yêu cầu thay đổi đặc tả,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sổ vấn đề và sổ yêu cầu thay đổi được cập nhật,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3.1.5</w:t>
            </w:r>
          </w:p>
        </w:tc>
        <w:tc>
          <w:tcPr>
            <w:tcW w:type="dxa" w:w="3000"/>
          </w:tcPr>
          <w:p>
            <w:pPr>
              <w:spacing w:before="0" w:after="40"/>
              <w:jc w:val="left"/>
            </w:pPr>
            <w:r>
              <w:rPr>
                <w:rFonts w:ascii="Times New Roman" w:hAnsi="Times New Roman" w:eastAsia="Times New Roman" w:cs="Times New Roman"/>
                <w:b w:val="0"/>
                <w:i w:val="0"/>
                <w:caps w:val="0"/>
                <w:color w:val="000000"/>
                <w:sz w:val="24"/>
              </w:rPr>
              <w:t>Quản lý cấu hình, phiên bản tài liệu, hồ sơ dự án, hồ sơ nghiệm thu và thanh toán, phần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phiên bản tài liệu và hồ sơ dự án, biên bản nghiệm thu và hồ sơ thanh toán từng đợt, phần phân hệ quản lý đơn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3.1.6</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sổ rủi ro, kế hoạch quản lý thay đổi và cấu hình theo đặc tả đã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2,50</w:t>
            </w:r>
          </w:p>
        </w:tc>
        <w:tc>
          <w:tcPr>
            <w:tcW w:type="dxa" w:w="900"/>
          </w:tcPr>
          <w:p>
            <w:pPr>
              <w:spacing w:before="0" w:after="40"/>
              <w:jc w:val="center"/>
            </w:pPr>
            <w:r>
              <w:rPr>
                <w:rFonts w:ascii="Times New Roman" w:hAnsi="Times New Roman" w:eastAsia="Times New Roman" w:cs="Times New Roman"/>
                <w:b w:val="0"/>
                <w:i w:val="0"/>
                <w:caps w:val="0"/>
                <w:color w:val="000000"/>
                <w:sz w:val="24"/>
              </w:rPr>
              <w:t>PM</w:t>
            </w:r>
          </w:p>
        </w:tc>
        <w:tc>
          <w:tcPr>
            <w:tcW w:type="dxa" w:w="1200"/>
          </w:tcPr>
          <w:p>
            <w:pPr>
              <w:spacing w:before="0" w:after="40"/>
              <w:jc w:val="center"/>
            </w:pPr>
            <w:r>
              <w:rPr>
                <w:rFonts w:ascii="Times New Roman" w:hAnsi="Times New Roman" w:eastAsia="Times New Roman" w:cs="Times New Roman"/>
                <w:b w:val="0"/>
                <w:i w:val="0"/>
                <w:caps w:val="0"/>
                <w:color w:val="000000"/>
                <w:sz w:val="24"/>
              </w:rPr>
              <w:t>Suốt dự án</w:t>
            </w:r>
          </w:p>
        </w:tc>
        <w:tc>
          <w:tcPr>
            <w:tcW w:type="dxa" w:w="1700"/>
          </w:tcPr>
          <w:p>
            <w:pPr>
              <w:spacing w:before="0" w:after="40"/>
              <w:jc w:val="left"/>
            </w:pPr>
            <w:r>
              <w:rPr>
                <w:rFonts w:ascii="Times New Roman" w:hAnsi="Times New Roman" w:eastAsia="Times New Roman" w:cs="Times New Roman"/>
                <w:b w:val="0"/>
                <w:i w:val="0"/>
                <w:caps w:val="0"/>
                <w:color w:val="000000"/>
                <w:sz w:val="24"/>
              </w:rPr>
              <w:t>Sổ rủi ro, kế hoạch quản lý thay đổi và cấu hình cập nhật theo đường cơ sở đặc tả</w:t>
            </w:r>
          </w:p>
        </w:tc>
      </w:tr>
      <w:tr>
        <w:tc>
          <w:tcPr>
            <w:tcW w:type="dxa" w:w="900"/>
          </w:tcPr>
          <w:p>
            <w:pPr>
              <w:spacing w:before="0" w:after="40"/>
              <w:jc w:val="left"/>
            </w:pPr>
            <w:r>
              <w:rPr>
                <w:rFonts w:ascii="Times New Roman" w:hAnsi="Times New Roman" w:eastAsia="Times New Roman" w:cs="Times New Roman"/>
                <w:b/>
                <w:i w:val="0"/>
                <w:caps w:val="0"/>
                <w:color w:val="000000"/>
                <w:sz w:val="24"/>
              </w:rPr>
              <w:t>3.2</w:t>
            </w:r>
          </w:p>
        </w:tc>
        <w:tc>
          <w:tcPr>
            <w:tcW w:type="dxa" w:w="3000"/>
          </w:tcPr>
          <w:p>
            <w:pPr>
              <w:spacing w:before="0" w:after="40"/>
              <w:jc w:val="left"/>
            </w:pPr>
            <w:r>
              <w:rPr>
                <w:rFonts w:ascii="Times New Roman" w:hAnsi="Times New Roman" w:eastAsia="Times New Roman" w:cs="Times New Roman"/>
                <w:b/>
                <w:i w:val="0"/>
                <w:caps w:val="0"/>
                <w:color w:val="000000"/>
                <w:sz w:val="24"/>
              </w:rPr>
              <w:t>Phân tích và thiết kế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45</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S1-S8</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w:t>
            </w:r>
          </w:p>
        </w:tc>
        <w:tc>
          <w:tcPr>
            <w:tcW w:type="dxa" w:w="3000"/>
          </w:tcPr>
          <w:p>
            <w:pPr>
              <w:spacing w:before="0" w:after="40"/>
              <w:jc w:val="left"/>
            </w:pPr>
            <w:r>
              <w:rPr>
                <w:rFonts w:ascii="Times New Roman" w:hAnsi="Times New Roman" w:eastAsia="Times New Roman" w:cs="Times New Roman"/>
                <w:b w:val="0"/>
                <w:i w:val="0"/>
                <w:caps w:val="0"/>
                <w:color w:val="000000"/>
                <w:sz w:val="24"/>
              </w:rPr>
              <w:t>Khảo sát nghiệp vụ bán hàng trực tuyến và quy trình hiện tại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khảo sát nghiệp vụ</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3.2.2</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chức năng (Function) đặt hàng gồm giỏ hàng, giữ tồn, phí vận chuyển, khuyến mại, hủy đơn,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chức năng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3.2.3</w:t>
            </w:r>
          </w:p>
        </w:tc>
        <w:tc>
          <w:tcPr>
            <w:tcW w:type="dxa" w:w="3000"/>
          </w:tcPr>
          <w:p>
            <w:pPr>
              <w:spacing w:before="0" w:after="40"/>
              <w:jc w:val="left"/>
            </w:pPr>
            <w:r>
              <w:rPr>
                <w:rFonts w:ascii="Times New Roman" w:hAnsi="Times New Roman" w:eastAsia="Times New Roman" w:cs="Times New Roman"/>
                <w:b w:val="0"/>
                <w:i w:val="0"/>
                <w:caps w:val="0"/>
                <w:color w:val="000000"/>
                <w:sz w:val="24"/>
              </w:rPr>
              <w:t>Quy trình vận hành mới (New Operational Flow) của kênh bán hàng trực tuyến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quy trình vận hành mới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3.2.4</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giao diện ưu tiên giỏ hàng, đặt hàng và theo dõi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Bản thiết kế giao diện ưu tiên nhóm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3.2.5</w:t>
            </w:r>
          </w:p>
        </w:tc>
        <w:tc>
          <w:tcPr>
            <w:tcW w:type="dxa" w:w="3000"/>
          </w:tcPr>
          <w:p>
            <w:pPr>
              <w:spacing w:before="0" w:after="40"/>
              <w:jc w:val="left"/>
            </w:pPr>
            <w:r>
              <w:rPr>
                <w:rFonts w:ascii="Times New Roman" w:hAnsi="Times New Roman" w:eastAsia="Times New Roman" w:cs="Times New Roman"/>
                <w:b w:val="0"/>
                <w:i w:val="0"/>
                <w:caps w:val="0"/>
                <w:color w:val="000000"/>
                <w:sz w:val="24"/>
              </w:rPr>
              <w:t>Xác nhận đặc tả yêu cầu và giao diện ưu tiên của hai bên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xác nhận đặc tả yêu cầu (baseline) và giao diện ưu tiên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3.2.6</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giỏ hàng và giữ tồn kho khi đặt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3.2.7</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đặt hàng, phí vận chuyển, mã giảm giá và xác nhận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S1-S2</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3.2.8</w:t>
            </w:r>
          </w:p>
        </w:tc>
        <w:tc>
          <w:tcPr>
            <w:tcW w:type="dxa" w:w="3000"/>
          </w:tcPr>
          <w:p>
            <w:pPr>
              <w:spacing w:before="0" w:after="40"/>
              <w:jc w:val="left"/>
            </w:pPr>
            <w:r>
              <w:rPr>
                <w:rFonts w:ascii="Times New Roman" w:hAnsi="Times New Roman" w:eastAsia="Times New Roman" w:cs="Times New Roman"/>
                <w:b w:val="0"/>
                <w:i w:val="0"/>
                <w:caps w:val="0"/>
                <w:color w:val="000000"/>
                <w:sz w:val="24"/>
              </w:rPr>
              <w:t>Đặc tả use case theo dõi đơn hàng, hủy đơn,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use case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3.2.9</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3.2.10</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3.2.11</w:t>
            </w:r>
          </w:p>
        </w:tc>
        <w:tc>
          <w:tcPr>
            <w:tcW w:type="dxa" w:w="3000"/>
          </w:tcPr>
          <w:p>
            <w:pPr>
              <w:spacing w:before="0" w:after="40"/>
              <w:jc w:val="left"/>
            </w:pPr>
            <w:r>
              <w:rPr>
                <w:rFonts w:ascii="Times New Roman" w:hAnsi="Times New Roman" w:eastAsia="Times New Roman" w:cs="Times New Roman"/>
                <w:b w:val="0"/>
                <w:i w:val="0"/>
                <w:caps w:val="0"/>
                <w:color w:val="000000"/>
                <w:sz w:val="24"/>
              </w:rPr>
              <w:t>Thiết kế chi tiết trạng thái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Thiết kế chi tiết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3.2.12</w:t>
            </w:r>
          </w:p>
        </w:tc>
        <w:tc>
          <w:tcPr>
            <w:tcW w:type="dxa" w:w="3000"/>
          </w:tcPr>
          <w:p>
            <w:pPr>
              <w:spacing w:before="0" w:after="40"/>
              <w:jc w:val="left"/>
            </w:pPr>
            <w:r>
              <w:rPr>
                <w:rFonts w:ascii="Times New Roman" w:hAnsi="Times New Roman" w:eastAsia="Times New Roman" w:cs="Times New Roman"/>
                <w:b w:val="0"/>
                <w:i w:val="0"/>
                <w:caps w:val="0"/>
                <w:color w:val="000000"/>
                <w:sz w:val="24"/>
              </w:rPr>
              <w:t>Cập nhật đặc tả hệ thống và cấu trúc cơ sở dữ liệu theo phiên bản bàn giao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Đặc tả hệ thống và cấu trúc cơ sở dữ liệu phiên bản bàn giao</w:t>
            </w:r>
          </w:p>
        </w:tc>
      </w:tr>
      <w:tr>
        <w:tc>
          <w:tcPr>
            <w:tcW w:type="dxa" w:w="900"/>
          </w:tcPr>
          <w:p>
            <w:pPr>
              <w:spacing w:before="0" w:after="40"/>
              <w:jc w:val="left"/>
            </w:pPr>
            <w:r>
              <w:rPr>
                <w:rFonts w:ascii="Times New Roman" w:hAnsi="Times New Roman" w:eastAsia="Times New Roman" w:cs="Times New Roman"/>
                <w:b/>
                <w:i w:val="0"/>
                <w:caps w:val="0"/>
                <w:color w:val="000000"/>
                <w:sz w:val="24"/>
              </w:rPr>
              <w:t>3.3</w:t>
            </w:r>
          </w:p>
        </w:tc>
        <w:tc>
          <w:tcPr>
            <w:tcW w:type="dxa" w:w="3000"/>
          </w:tcPr>
          <w:p>
            <w:pPr>
              <w:spacing w:before="0" w:after="40"/>
              <w:jc w:val="left"/>
            </w:pPr>
            <w:r>
              <w:rPr>
                <w:rFonts w:ascii="Times New Roman" w:hAnsi="Times New Roman" w:eastAsia="Times New Roman" w:cs="Times New Roman"/>
                <w:b/>
                <w:i w:val="0"/>
                <w:caps w:val="0"/>
                <w:color w:val="000000"/>
                <w:sz w:val="24"/>
              </w:rPr>
              <w:t>Xây dựng phân hệ quản lý đơn hàng (lập trình và kiểm thử đơn vị)</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56</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S2-S5</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3.3.2</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giữ tồn kho tạm thời khi đặt hàng và giải phóng tồn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giữ tồn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3.3.3</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tính phí vận chuyển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phí vận chuyển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3.3.4</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khuyến mại và mã giảm giá</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khuyến mại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3.3.5</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đặt hàng, xác nhận đơn và thư điện tử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3.3.6</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lịch sử, trạng thái đơn hàng và hủy đơn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theo dõi và hủy đơn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3.3.7</w:t>
            </w:r>
          </w:p>
        </w:tc>
        <w:tc>
          <w:tcPr>
            <w:tcW w:type="dxa" w:w="3000"/>
          </w:tcPr>
          <w:p>
            <w:pPr>
              <w:spacing w:before="0" w:after="40"/>
              <w:jc w:val="left"/>
            </w:pPr>
            <w:r>
              <w:rPr>
                <w:rFonts w:ascii="Times New Roman" w:hAnsi="Times New Roman" w:eastAsia="Times New Roman" w:cs="Times New Roman"/>
                <w:b w:val="0"/>
                <w:i w:val="0"/>
                <w:caps w:val="0"/>
                <w:color w:val="000000"/>
                <w:sz w:val="24"/>
              </w:rPr>
              <w:t>Dịch vụ yêu cầu đổi trả và hoàn tiền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Dịch vụ đổi trả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3.3.8</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giỏ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giỏ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3.3.9</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đặt hàng gồm địa chỉ, phí vận chuyển, mã giảm giá và xác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S2-S3</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đặt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3.3.10</w:t>
            </w:r>
          </w:p>
        </w:tc>
        <w:tc>
          <w:tcPr>
            <w:tcW w:type="dxa" w:w="3000"/>
          </w:tcPr>
          <w:p>
            <w:pPr>
              <w:spacing w:before="0" w:after="40"/>
              <w:jc w:val="left"/>
            </w:pPr>
            <w:r>
              <w:rPr>
                <w:rFonts w:ascii="Times New Roman" w:hAnsi="Times New Roman" w:eastAsia="Times New Roman" w:cs="Times New Roman"/>
                <w:b w:val="0"/>
                <w:i w:val="0"/>
                <w:caps w:val="0"/>
                <w:color w:val="000000"/>
                <w:sz w:val="24"/>
              </w:rPr>
              <w:t>Giao diện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Màn hình theo dõi đơn hàng đạt kiểm thử đơn vị</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3.3.11</w:t>
            </w:r>
          </w:p>
        </w:tc>
        <w:tc>
          <w:tcPr>
            <w:tcW w:type="dxa" w:w="3000"/>
          </w:tcPr>
          <w:p>
            <w:pPr>
              <w:spacing w:before="0" w:after="40"/>
              <w:jc w:val="left"/>
            </w:pPr>
            <w:r>
              <w:rPr>
                <w:rFonts w:ascii="Times New Roman" w:hAnsi="Times New Roman" w:eastAsia="Times New Roman" w:cs="Times New Roman"/>
                <w:b w:val="0"/>
                <w:i w:val="0"/>
                <w:caps w:val="0"/>
                <w:color w:val="000000"/>
                <w:sz w:val="24"/>
              </w:rPr>
              <w:t>Rà soát mã nguồn và kiến trúc giai đoạn lập trình phân hệ</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rà soát mã nguồn, danh sách khắc phục</w:t>
            </w:r>
          </w:p>
        </w:tc>
      </w:tr>
      <w:tr>
        <w:tc>
          <w:tcPr>
            <w:tcW w:type="dxa" w:w="900"/>
          </w:tcPr>
          <w:p>
            <w:pPr>
              <w:spacing w:before="0" w:after="40"/>
              <w:jc w:val="left"/>
            </w:pPr>
            <w:r>
              <w:rPr>
                <w:rFonts w:ascii="Times New Roman" w:hAnsi="Times New Roman" w:eastAsia="Times New Roman" w:cs="Times New Roman"/>
                <w:b/>
                <w:i w:val="0"/>
                <w:caps w:val="0"/>
                <w:color w:val="000000"/>
                <w:sz w:val="24"/>
              </w:rPr>
              <w:t>3.4</w:t>
            </w:r>
          </w:p>
        </w:tc>
        <w:tc>
          <w:tcPr>
            <w:tcW w:type="dxa" w:w="3000"/>
          </w:tcPr>
          <w:p>
            <w:pPr>
              <w:spacing w:before="0" w:after="40"/>
              <w:jc w:val="left"/>
            </w:pPr>
            <w:r>
              <w:rPr>
                <w:rFonts w:ascii="Times New Roman" w:hAnsi="Times New Roman" w:eastAsia="Times New Roman" w:cs="Times New Roman"/>
                <w:b/>
                <w:i w:val="0"/>
                <w:caps w:val="0"/>
                <w:color w:val="000000"/>
                <w:sz w:val="24"/>
              </w:rPr>
              <w:t>Kiểm thử phân hệ quản lý đơn hàng, gồm phần kiểm thử hệ thống và kiểm thử chấp nhận phân bổ</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79</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S3-S9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và bộ kiểm thử tự động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7</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và bộ kiểm thử tự động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giỏ hàng, giữ tồn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3.4.3</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9</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S3-S4</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3.4.4</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S4-S6</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theo dõi, hủy đơn, đổi trả</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3.4.5</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giỏ hàng và giữ tồn kho</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giỏ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3.4.6</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luồng đặt hàng đầu cuối của phân hệ với dữ liệu biên và đồng thời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6</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luồng đặt hàng đầu cuối của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3.4.7</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đặt hàng, phí vận chuyển và khuyến mại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đặt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3.4.8</w:t>
            </w:r>
          </w:p>
        </w:tc>
        <w:tc>
          <w:tcPr>
            <w:tcW w:type="dxa" w:w="3000"/>
          </w:tcPr>
          <w:p>
            <w:pPr>
              <w:spacing w:before="0" w:after="40"/>
              <w:jc w:val="left"/>
            </w:pPr>
            <w:r>
              <w:rPr>
                <w:rFonts w:ascii="Times New Roman" w:hAnsi="Times New Roman" w:eastAsia="Times New Roman" w:cs="Times New Roman"/>
                <w:b w:val="0"/>
                <w:i w:val="0"/>
                <w:caps w:val="0"/>
                <w:color w:val="000000"/>
                <w:sz w:val="24"/>
              </w:rPr>
              <w:t>Sửa lỗi và kiểm thử lại theo dõi đơn hàng, hủy đơn và đổi trả</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Chức năng theo dõi đơn hàng đã khắc phục lỗi kiểm thử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3.4.9</w:t>
            </w:r>
          </w:p>
        </w:tc>
        <w:tc>
          <w:tcPr>
            <w:tcW w:type="dxa" w:w="3000"/>
          </w:tcPr>
          <w:p>
            <w:pPr>
              <w:spacing w:before="0" w:after="40"/>
              <w:jc w:val="left"/>
            </w:pPr>
            <w:r>
              <w:rPr>
                <w:rFonts w:ascii="Times New Roman" w:hAnsi="Times New Roman" w:eastAsia="Times New Roman" w:cs="Times New Roman"/>
                <w:b w:val="0"/>
                <w:i w:val="0"/>
                <w:caps w:val="0"/>
                <w:color w:val="000000"/>
                <w:sz w:val="24"/>
              </w:rPr>
              <w:t>Tài liệu chức năng và nghiệm thu nội bộ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S8</w:t>
            </w:r>
          </w:p>
        </w:tc>
        <w:tc>
          <w:tcPr>
            <w:tcW w:type="dxa" w:w="1700"/>
          </w:tcPr>
          <w:p>
            <w:pPr>
              <w:spacing w:before="0" w:after="40"/>
              <w:jc w:val="left"/>
            </w:pPr>
            <w:r>
              <w:rPr>
                <w:rFonts w:ascii="Times New Roman" w:hAnsi="Times New Roman" w:eastAsia="Times New Roman" w:cs="Times New Roman"/>
                <w:b w:val="0"/>
                <w:i w:val="0"/>
                <w:caps w:val="0"/>
                <w:color w:val="000000"/>
                <w:sz w:val="24"/>
              </w:rPr>
              <w:t>Tài liệu chức năng và biên bản nghiệm thu nội bộ phân hệ</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3.4.10</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hệ thống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5</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S5-S6</w:t>
            </w:r>
          </w:p>
        </w:tc>
        <w:tc>
          <w:tcPr>
            <w:tcW w:type="dxa" w:w="1700"/>
          </w:tcPr>
          <w:p>
            <w:pPr>
              <w:spacing w:before="0" w:after="40"/>
              <w:jc w:val="left"/>
            </w:pPr>
            <w:r>
              <w:rPr>
                <w:rFonts w:ascii="Times New Roman" w:hAnsi="Times New Roman" w:eastAsia="Times New Roman" w:cs="Times New Roman"/>
                <w:b w:val="0"/>
                <w:i w:val="0"/>
                <w:caps w:val="0"/>
                <w:color w:val="000000"/>
                <w:sz w:val="24"/>
              </w:rPr>
              <w:t>Bộ kịch bản kiểm thử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3.4.11</w:t>
            </w:r>
          </w:p>
        </w:tc>
        <w:tc>
          <w:tcPr>
            <w:tcW w:type="dxa" w:w="3000"/>
          </w:tcPr>
          <w:p>
            <w:pPr>
              <w:spacing w:before="0" w:after="40"/>
              <w:jc w:val="left"/>
            </w:pPr>
            <w:r>
              <w:rPr>
                <w:rFonts w:ascii="Times New Roman" w:hAnsi="Times New Roman" w:eastAsia="Times New Roman" w:cs="Times New Roman"/>
                <w:b w:val="0"/>
                <w:i w:val="0"/>
                <w:caps w:val="0"/>
                <w:color w:val="000000"/>
                <w:sz w:val="24"/>
              </w:rPr>
              <w:t>Kịch bản kiểm thử chấp nhận theo quy trình vận hành mới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Kịch bản kiểm thử chấp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3.4.12</w:t>
            </w:r>
          </w:p>
        </w:tc>
        <w:tc>
          <w:tcPr>
            <w:tcW w:type="dxa" w:w="3000"/>
          </w:tcPr>
          <w:p>
            <w:pPr>
              <w:spacing w:before="0" w:after="40"/>
              <w:jc w:val="left"/>
            </w:pPr>
            <w:r>
              <w:rPr>
                <w:rFonts w:ascii="Times New Roman" w:hAnsi="Times New Roman" w:eastAsia="Times New Roman" w:cs="Times New Roman"/>
                <w:b w:val="0"/>
                <w:i w:val="0"/>
                <w:caps w:val="0"/>
                <w:color w:val="000000"/>
                <w:sz w:val="24"/>
              </w:rPr>
              <w:t>Kiểm thử chức năng đầu cuối</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10</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S6-S7</w:t>
            </w:r>
          </w:p>
        </w:tc>
        <w:tc>
          <w:tcPr>
            <w:tcW w:type="dxa" w:w="1700"/>
          </w:tcPr>
          <w:p>
            <w:pPr>
              <w:spacing w:before="0" w:after="40"/>
              <w:jc w:val="left"/>
            </w:pPr>
            <w:r>
              <w:rPr>
                <w:rFonts w:ascii="Times New Roman" w:hAnsi="Times New Roman" w:eastAsia="Times New Roman" w:cs="Times New Roman"/>
                <w:b w:val="0"/>
                <w:i w:val="0"/>
                <w:caps w:val="0"/>
                <w:color w:val="000000"/>
                <w:sz w:val="24"/>
              </w:rPr>
              <w:t>Báo cáo kiểm thử chức năng đầu cuối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3.4.13</w:t>
            </w:r>
          </w:p>
        </w:tc>
        <w:tc>
          <w:tcPr>
            <w:tcW w:type="dxa" w:w="3000"/>
          </w:tcPr>
          <w:p>
            <w:pPr>
              <w:spacing w:before="0" w:after="40"/>
              <w:jc w:val="left"/>
            </w:pPr>
            <w:r>
              <w:rPr>
                <w:rFonts w:ascii="Times New Roman" w:hAnsi="Times New Roman" w:eastAsia="Times New Roman" w:cs="Times New Roman"/>
                <w:b w:val="0"/>
                <w:i w:val="0"/>
                <w:caps w:val="0"/>
                <w:color w:val="000000"/>
                <w:sz w:val="24"/>
              </w:rPr>
              <w:t>Tổ chức và hỗ trợ kiểm thử vận hành cùng Chủ đầu tư luồng đặt hàng và giao nhận</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QA</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kiểm thử vận hành luồng đặt hàng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3.4.14</w:t>
            </w:r>
          </w:p>
        </w:tc>
        <w:tc>
          <w:tcPr>
            <w:tcW w:type="dxa" w:w="3000"/>
          </w:tcPr>
          <w:p>
            <w:pPr>
              <w:spacing w:before="0" w:after="40"/>
              <w:jc w:val="left"/>
            </w:pPr>
            <w:r>
              <w:rPr>
                <w:rFonts w:ascii="Times New Roman" w:hAnsi="Times New Roman" w:eastAsia="Times New Roman" w:cs="Times New Roman"/>
                <w:b w:val="0"/>
                <w:i w:val="0"/>
                <w:caps w:val="0"/>
                <w:color w:val="000000"/>
                <w:sz w:val="24"/>
              </w:rPr>
              <w:t>Khắc phục lỗi và điều chỉnh theo kết quả kiểm thử chấp nhận phân hệ quản lý đơn hàng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8</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Phiên bản phân hệ đã khắc phục lỗi kiểm thử chấp nhận</w:t>
            </w:r>
          </w:p>
        </w:tc>
      </w:tr>
      <w:tr>
        <w:tc>
          <w:tcPr>
            <w:tcW w:type="dxa" w:w="900"/>
          </w:tcPr>
          <w:p>
            <w:pPr>
              <w:spacing w:before="0" w:after="40"/>
              <w:jc w:val="left"/>
            </w:pPr>
            <w:r>
              <w:rPr>
                <w:rFonts w:ascii="Times New Roman" w:hAnsi="Times New Roman" w:eastAsia="Times New Roman" w:cs="Times New Roman"/>
                <w:b/>
                <w:i w:val="0"/>
                <w:caps w:val="0"/>
                <w:color w:val="000000"/>
                <w:sz w:val="24"/>
              </w:rPr>
              <w:t>3.5</w:t>
            </w:r>
          </w:p>
        </w:tc>
        <w:tc>
          <w:tcPr>
            <w:tcW w:type="dxa" w:w="3000"/>
          </w:tcPr>
          <w:p>
            <w:pPr>
              <w:spacing w:before="0" w:after="40"/>
              <w:jc w:val="left"/>
            </w:pPr>
            <w:r>
              <w:rPr>
                <w:rFonts w:ascii="Times New Roman" w:hAnsi="Times New Roman" w:eastAsia="Times New Roman" w:cs="Times New Roman"/>
                <w:b/>
                <w:i w:val="0"/>
                <w:caps w:val="0"/>
                <w:color w:val="000000"/>
                <w:sz w:val="24"/>
              </w:rPr>
              <w:t>Triển khai và chuyển giao, phần phân bổ cho phân hệ quản lý đơn hàng</w:t>
            </w:r>
          </w:p>
        </w:tc>
        <w:tc>
          <w:tcPr>
            <w:tcW w:type="dxa" w:w="600"/>
          </w:tcPr>
          <w:p>
            <w:pPr>
              <w:spacing w:before="0" w:after="40"/>
              <w:jc w:val="center"/>
            </w:pPr>
            <w:r>
              <w:rPr>
                <w:rFonts w:ascii="Times New Roman" w:hAnsi="Times New Roman" w:eastAsia="Times New Roman" w:cs="Times New Roman"/>
                <w:b/>
                <w:i w:val="0"/>
                <w:caps w:val="0"/>
                <w:color w:val="000000"/>
                <w:sz w:val="24"/>
              </w:rPr>
              <w:t>2</w:t>
            </w:r>
          </w:p>
        </w:tc>
        <w:tc>
          <w:tcPr>
            <w:tcW w:type="dxa" w:w="1000"/>
          </w:tcPr>
          <w:p>
            <w:pPr>
              <w:spacing w:before="0" w:after="40"/>
              <w:jc w:val="right"/>
            </w:pPr>
            <w:r>
              <w:rPr>
                <w:rFonts w:ascii="Times New Roman" w:hAnsi="Times New Roman" w:eastAsia="Times New Roman" w:cs="Times New Roman"/>
                <w:b/>
                <w:i w:val="0"/>
                <w:caps w:val="0"/>
                <w:color w:val="000000"/>
                <w:sz w:val="24"/>
              </w:rPr>
              <w:t>12</w:t>
            </w:r>
          </w:p>
        </w:tc>
        <w:tc>
          <w:tcPr>
            <w:tcW w:type="dxa" w:w="900"/>
          </w:tcPr>
          <w:p>
            <w:pPr>
              <w:spacing w:before="0" w:after="40"/>
              <w:jc w:val="center"/>
            </w:pPr>
            <w:r>
              <w:rPr>
                <w:rFonts w:ascii="Times New Roman" w:hAnsi="Times New Roman" w:eastAsia="Times New Roman" w:cs="Times New Roman"/>
                <w:b/>
                <w:i w:val="0"/>
                <w:caps w:val="0"/>
                <w:color w:val="000000"/>
                <w:sz w:val="24"/>
              </w:rPr>
            </w:r>
          </w:p>
        </w:tc>
        <w:tc>
          <w:tcPr>
            <w:tcW w:type="dxa" w:w="1200"/>
          </w:tcPr>
          <w:p>
            <w:pPr>
              <w:spacing w:before="0" w:after="40"/>
              <w:jc w:val="center"/>
            </w:pPr>
            <w:r>
              <w:rPr>
                <w:rFonts w:ascii="Times New Roman" w:hAnsi="Times New Roman" w:eastAsia="Times New Roman" w:cs="Times New Roman"/>
                <w:b/>
                <w:i w:val="0"/>
                <w:caps w:val="0"/>
                <w:color w:val="000000"/>
                <w:sz w:val="24"/>
              </w:rPr>
              <w:t>S6-S9</w:t>
            </w:r>
          </w:p>
        </w:tc>
        <w:tc>
          <w:tcPr>
            <w:tcW w:type="dxa" w:w="1700"/>
          </w:tcPr>
          <w:p>
            <w:pPr>
              <w:spacing w:before="0" w:after="40"/>
              <w:jc w:val="left"/>
            </w:pPr>
            <w:r>
              <w:rPr>
                <w:rFonts w:ascii="Times New Roman" w:hAnsi="Times New Roman" w:eastAsia="Times New Roman" w:cs="Times New Roman"/>
                <w:b/>
                <w:i w:val="0"/>
                <w:caps w:val="0"/>
                <w:color w:val="000000"/>
                <w:sz w:val="24"/>
              </w:rPr>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3.5.1</w:t>
            </w:r>
          </w:p>
        </w:tc>
        <w:tc>
          <w:tcPr>
            <w:tcW w:type="dxa" w:w="3000"/>
          </w:tcPr>
          <w:p>
            <w:pPr>
              <w:spacing w:before="0" w:after="40"/>
              <w:jc w:val="left"/>
            </w:pPr>
            <w:r>
              <w:rPr>
                <w:rFonts w:ascii="Times New Roman" w:hAnsi="Times New Roman" w:eastAsia="Times New Roman" w:cs="Times New Roman"/>
                <w:b w:val="0"/>
                <w:i w:val="0"/>
                <w:caps w:val="0"/>
                <w:color w:val="000000"/>
                <w:sz w:val="24"/>
              </w:rPr>
              <w:t>Hướng dẫn vận hành cho cán bộ Chủ đầu tư theo quy trình vận hành mới, ba buổi theo lịch của Chủ đầu tư</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BA</w:t>
            </w:r>
          </w:p>
        </w:tc>
        <w:tc>
          <w:tcPr>
            <w:tcW w:type="dxa" w:w="1200"/>
          </w:tcPr>
          <w:p>
            <w:pPr>
              <w:spacing w:before="0" w:after="40"/>
              <w:jc w:val="center"/>
            </w:pPr>
            <w:r>
              <w:rPr>
                <w:rFonts w:ascii="Times New Roman" w:hAnsi="Times New Roman" w:eastAsia="Times New Roman" w:cs="Times New Roman"/>
                <w:b w:val="0"/>
                <w:i w:val="0"/>
                <w:caps w:val="0"/>
                <w:color w:val="000000"/>
                <w:sz w:val="24"/>
              </w:rPr>
              <w:t>S6</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hướng dẫn vận hành</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3.5.2</w:t>
            </w:r>
          </w:p>
        </w:tc>
        <w:tc>
          <w:tcPr>
            <w:tcW w:type="dxa" w:w="3000"/>
          </w:tcPr>
          <w:p>
            <w:pPr>
              <w:spacing w:before="0" w:after="40"/>
              <w:jc w:val="left"/>
            </w:pPr>
            <w:r>
              <w:rPr>
                <w:rFonts w:ascii="Times New Roman" w:hAnsi="Times New Roman" w:eastAsia="Times New Roman" w:cs="Times New Roman"/>
                <w:b w:val="0"/>
                <w:i w:val="0"/>
                <w:caps w:val="0"/>
                <w:color w:val="000000"/>
                <w:sz w:val="24"/>
              </w:rPr>
              <w:t>Kế hoạch cut over, danh sách kiểm tra và phương án khôi phục</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4</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w:t>
            </w:r>
          </w:p>
        </w:tc>
        <w:tc>
          <w:tcPr>
            <w:tcW w:type="dxa" w:w="1700"/>
          </w:tcPr>
          <w:p>
            <w:pPr>
              <w:spacing w:before="0" w:after="40"/>
              <w:jc w:val="left"/>
            </w:pPr>
            <w:r>
              <w:rPr>
                <w:rFonts w:ascii="Times New Roman" w:hAnsi="Times New Roman" w:eastAsia="Times New Roman" w:cs="Times New Roman"/>
                <w:b w:val="0"/>
                <w:i w:val="0"/>
                <w:caps w:val="0"/>
                <w:color w:val="000000"/>
                <w:sz w:val="24"/>
              </w:rPr>
              <w:t>Kế hoạch cut over được Chủ đầu tư xác nhận</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3.5.3</w:t>
            </w:r>
          </w:p>
        </w:tc>
        <w:tc>
          <w:tcPr>
            <w:tcW w:type="dxa" w:w="3000"/>
          </w:tcPr>
          <w:p>
            <w:pPr>
              <w:spacing w:before="0" w:after="40"/>
              <w:jc w:val="left"/>
            </w:pPr>
            <w:r>
              <w:rPr>
                <w:rFonts w:ascii="Times New Roman" w:hAnsi="Times New Roman" w:eastAsia="Times New Roman" w:cs="Times New Roman"/>
                <w:b w:val="0"/>
                <w:i w:val="0"/>
                <w:caps w:val="0"/>
                <w:color w:val="000000"/>
                <w:sz w:val="24"/>
              </w:rPr>
              <w:t>Diễn tập triển khai phiên bản chính thức và chuyển đổi dữ liệu trên môi trường vận hành</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3</w:t>
            </w:r>
          </w:p>
        </w:tc>
        <w:tc>
          <w:tcPr>
            <w:tcW w:type="dxa" w:w="900"/>
          </w:tcPr>
          <w:p>
            <w:pPr>
              <w:spacing w:before="0" w:after="40"/>
              <w:jc w:val="center"/>
            </w:pPr>
            <w:r>
              <w:rPr>
                <w:rFonts w:ascii="Times New Roman" w:hAnsi="Times New Roman" w:eastAsia="Times New Roman" w:cs="Times New Roman"/>
                <w:b w:val="0"/>
                <w:i w:val="0"/>
                <w:caps w:val="0"/>
                <w:color w:val="000000"/>
                <w:sz w:val="24"/>
              </w:rPr>
              <w:t>DEVOPS</w:t>
            </w:r>
          </w:p>
        </w:tc>
        <w:tc>
          <w:tcPr>
            <w:tcW w:type="dxa" w:w="1200"/>
          </w:tcPr>
          <w:p>
            <w:pPr>
              <w:spacing w:before="0" w:after="40"/>
              <w:jc w:val="center"/>
            </w:pPr>
            <w:r>
              <w:rPr>
                <w:rFonts w:ascii="Times New Roman" w:hAnsi="Times New Roman" w:eastAsia="Times New Roman" w:cs="Times New Roman"/>
                <w:b w:val="0"/>
                <w:i w:val="0"/>
                <w:caps w:val="0"/>
                <w:color w:val="000000"/>
                <w:sz w:val="24"/>
              </w:rPr>
              <w:t>S7-S8</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diễn tập triển khai</w:t>
            </w:r>
          </w:p>
        </w:tc>
      </w:tr>
      <w:tr>
        <w:tc>
          <w:tcPr>
            <w:tcW w:type="dxa" w:w="900"/>
          </w:tcPr>
          <w:p>
            <w:pPr>
              <w:spacing w:before="0" w:after="40"/>
              <w:jc w:val="left"/>
            </w:pPr>
            <w:r>
              <w:rPr>
                <w:rFonts w:ascii="Times New Roman" w:hAnsi="Times New Roman" w:eastAsia="Times New Roman" w:cs="Times New Roman"/>
                <w:b w:val="0"/>
                <w:i w:val="0"/>
                <w:caps w:val="0"/>
                <w:color w:val="000000"/>
                <w:sz w:val="24"/>
              </w:rPr>
              <w:t>3.5.4</w:t>
            </w:r>
          </w:p>
        </w:tc>
        <w:tc>
          <w:tcPr>
            <w:tcW w:type="dxa" w:w="3000"/>
          </w:tcPr>
          <w:p>
            <w:pPr>
              <w:spacing w:before="0" w:after="40"/>
              <w:jc w:val="left"/>
            </w:pPr>
            <w:r>
              <w:rPr>
                <w:rFonts w:ascii="Times New Roman" w:hAnsi="Times New Roman" w:eastAsia="Times New Roman" w:cs="Times New Roman"/>
                <w:b w:val="0"/>
                <w:i w:val="0"/>
                <w:caps w:val="0"/>
                <w:color w:val="000000"/>
                <w:sz w:val="24"/>
              </w:rPr>
              <w:t>Hỗ trợ ngày đưa hệ thống vào vận hành và biên bản bàn giao hệ thống</w:t>
            </w:r>
          </w:p>
        </w:tc>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1000"/>
          </w:tcPr>
          <w:p>
            <w:pPr>
              <w:spacing w:before="0" w:after="40"/>
              <w:jc w:val="right"/>
            </w:pPr>
            <w:r>
              <w:rPr>
                <w:rFonts w:ascii="Times New Roman" w:hAnsi="Times New Roman" w:eastAsia="Times New Roman" w:cs="Times New Roman"/>
                <w:b w:val="0"/>
                <w:i w:val="0"/>
                <w:caps w:val="0"/>
                <w:color w:val="000000"/>
                <w:sz w:val="24"/>
              </w:rPr>
              <w:t>2</w:t>
            </w:r>
          </w:p>
        </w:tc>
        <w:tc>
          <w:tcPr>
            <w:tcW w:type="dxa" w:w="900"/>
          </w:tcPr>
          <w:p>
            <w:pPr>
              <w:spacing w:before="0" w:after="40"/>
              <w:jc w:val="center"/>
            </w:pPr>
            <w:r>
              <w:rPr>
                <w:rFonts w:ascii="Times New Roman" w:hAnsi="Times New Roman" w:eastAsia="Times New Roman" w:cs="Times New Roman"/>
                <w:b w:val="0"/>
                <w:i w:val="0"/>
                <w:caps w:val="0"/>
                <w:color w:val="000000"/>
                <w:sz w:val="24"/>
              </w:rPr>
              <w:t>DEV</w:t>
            </w:r>
          </w:p>
        </w:tc>
        <w:tc>
          <w:tcPr>
            <w:tcW w:type="dxa" w:w="1200"/>
          </w:tcPr>
          <w:p>
            <w:pPr>
              <w:spacing w:before="0" w:after="40"/>
              <w:jc w:val="center"/>
            </w:pPr>
            <w:r>
              <w:rPr>
                <w:rFonts w:ascii="Times New Roman" w:hAnsi="Times New Roman" w:eastAsia="Times New Roman" w:cs="Times New Roman"/>
                <w:b w:val="0"/>
                <w:i w:val="0"/>
                <w:caps w:val="0"/>
                <w:color w:val="000000"/>
                <w:sz w:val="24"/>
              </w:rPr>
              <w:t>S9</w:t>
            </w:r>
          </w:p>
        </w:tc>
        <w:tc>
          <w:tcPr>
            <w:tcW w:type="dxa" w:w="1700"/>
          </w:tcPr>
          <w:p>
            <w:pPr>
              <w:spacing w:before="0" w:after="40"/>
              <w:jc w:val="left"/>
            </w:pPr>
            <w:r>
              <w:rPr>
                <w:rFonts w:ascii="Times New Roman" w:hAnsi="Times New Roman" w:eastAsia="Times New Roman" w:cs="Times New Roman"/>
                <w:b w:val="0"/>
                <w:i w:val="0"/>
                <w:caps w:val="0"/>
                <w:color w:val="000000"/>
                <w:sz w:val="24"/>
              </w:rPr>
              <w:t>Biên bản bàn giao hệ thống</w:t>
            </w:r>
          </w:p>
        </w:tc>
      </w:tr>
      <w:tr>
        <w:tc>
          <w:tcPr>
            <w:tcW w:type="dxa" w:w="900"/>
          </w:tcPr>
          <w:p>
            <w:pPr>
              <w:spacing w:before="0" w:after="40"/>
              <w:jc w:val="left"/>
            </w:pPr>
            <w:r>
              <w:rPr>
                <w:rFonts w:ascii="Times New Roman" w:hAnsi="Times New Roman" w:eastAsia="Times New Roman" w:cs="Times New Roman"/>
                <w:b w:val="0"/>
                <w:i w:val="0"/>
                <w:caps w:val="0"/>
                <w:color w:val="000000"/>
                <w:sz w:val="24"/>
              </w:rPr>
            </w:r>
          </w:p>
        </w:tc>
        <w:tc>
          <w:tcPr>
            <w:tcW w:type="dxa" w:w="3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207,50</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1200"/>
          </w:tcPr>
          <w:p>
            <w:pPr>
              <w:spacing w:before="0" w:after="40"/>
              <w:jc w:val="center"/>
            </w:pPr>
            <w:r>
              <w:rPr>
                <w:rFonts w:ascii="Times New Roman" w:hAnsi="Times New Roman" w:eastAsia="Times New Roman" w:cs="Times New Roman"/>
                <w:b w:val="0"/>
                <w:i w:val="0"/>
                <w:caps w:val="0"/>
                <w:color w:val="000000"/>
                <w:sz w:val="24"/>
              </w:rPr>
            </w:r>
          </w:p>
        </w:tc>
        <w:tc>
          <w:tcPr>
            <w:tcW w:type="dxa" w:w="17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pStyle w:val="Heading2"/>
        <w:keepNext/>
        <w:spacing w:before="200" w:after="80"/>
        <w:jc w:val="left"/>
      </w:pPr>
      <w:r>
        <w:rPr>
          <w:rFonts w:ascii="Times New Roman" w:hAnsi="Times New Roman" w:eastAsia="Times New Roman" w:cs="Times New Roman"/>
          <w:b w:val="0"/>
          <w:i w:val="0"/>
          <w:caps w:val="0"/>
          <w:color w:val="000000"/>
          <w:sz w:val="26"/>
        </w:rPr>
        <w:t>4. Kiểm tra quy tắc 100%</w:t>
      </w:r>
    </w:p>
    <w:p>
      <w:pPr>
        <w:spacing w:before="0" w:after="100" w:line="300" w:lineRule="auto"/>
        <w:jc w:val="both"/>
      </w:pPr>
      <w:r>
        <w:rPr>
          <w:rFonts w:ascii="Times New Roman" w:hAnsi="Times New Roman" w:eastAsia="Times New Roman" w:cs="Times New Roman"/>
          <w:b w:val="0"/>
          <w:i w:val="0"/>
          <w:caps w:val="0"/>
          <w:color w:val="000000"/>
          <w:sz w:val="26"/>
        </w:rPr>
        <w:t>Tổng khối lượng các hạng mục mức 2, 15,50 cộng 45 cộng 56 cộng 79 cộng 12, bằng 207,50 người-ngày, khớp với khối lượng khai báo ở mức 1. Kết luận: cân bằng.</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Lập kế hoạch - WBS 3, Phân hệ quản lý đơn hàng (đặt hàng)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WBS 3 - Phân hệ quản lý đơn hàng (đặt hàng)</dc:title>
  <dc:subject/>
  <dc:creator>Trần Bá Đạt</dc:creator>
  <cp:keywords/>
  <dc:description/>
  <cp:lastModifiedBy>Trần Bá Đạt</cp:lastModifiedBy>
  <cp:revision>1</cp:revision>
  <dcterms:created xsi:type="dcterms:W3CDTF">2026-10-25T17:48:45Z</dcterms:created>
  <dcterms:modified xsi:type="dcterms:W3CDTF">2026-10-25T17:48:45Z</dcterms:modified>
  <cp:category/>
</cp:coreProperties>
</file>