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Báo cáo đánh giá dự án</w:t>
      </w:r>
    </w:p>
    <w:p>
      <w:pPr>
        <w:spacing w:before="0" w:after="120"/>
        <w:jc w:val="center"/>
      </w:pPr>
      <w:r>
        <w:rPr>
          <w:rFonts w:ascii="Times New Roman" w:hAnsi="Times New Roman" w:eastAsia="Times New Roman" w:cs="Times New Roman"/>
          <w:b w:val="0"/>
          <w:i w:val="0"/>
          <w:caps w:val="0"/>
          <w:color w:val="000000"/>
          <w:sz w:val="28"/>
        </w:rPr>
        <w:t>Số liệu tính đến ngày 12/08/2027</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12/08/2027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Mục đích và phương pháp đánh giá</w:t>
      </w:r>
    </w:p>
    <w:p>
      <w:pPr>
        <w:spacing w:before="0" w:after="40" w:line="276" w:lineRule="auto"/>
        <w:jc w:val="left"/>
      </w:pPr>
      <w:r>
        <w:rPr>
          <w:rFonts w:ascii="Times New Roman" w:hAnsi="Times New Roman" w:eastAsia="Times New Roman" w:cs="Times New Roman"/>
          <w:b w:val="0"/>
          <w:i w:val="0"/>
          <w:caps w:val="0"/>
          <w:color w:val="000000"/>
          <w:sz w:val="26"/>
        </w:rPr>
        <w:t>2. Kết quả theo bộ chỉ tiêu</w:t>
      </w:r>
    </w:p>
    <w:p>
      <w:pPr>
        <w:spacing w:before="0" w:after="40" w:line="276" w:lineRule="auto"/>
        <w:jc w:val="left"/>
      </w:pPr>
      <w:r>
        <w:rPr>
          <w:rFonts w:ascii="Times New Roman" w:hAnsi="Times New Roman" w:eastAsia="Times New Roman" w:cs="Times New Roman"/>
          <w:b w:val="0"/>
          <w:i w:val="0"/>
          <w:caps w:val="0"/>
          <w:color w:val="000000"/>
          <w:sz w:val="26"/>
        </w:rPr>
        <w:t>3. Đánh giá nghiệm thu</w:t>
      </w:r>
    </w:p>
    <w:p>
      <w:pPr>
        <w:spacing w:before="0" w:after="40" w:line="276" w:lineRule="auto"/>
        <w:jc w:val="left"/>
      </w:pPr>
      <w:r>
        <w:rPr>
          <w:rFonts w:ascii="Times New Roman" w:hAnsi="Times New Roman" w:eastAsia="Times New Roman" w:cs="Times New Roman"/>
          <w:b w:val="0"/>
          <w:i w:val="0"/>
          <w:caps w:val="0"/>
          <w:color w:val="000000"/>
          <w:sz w:val="26"/>
        </w:rPr>
        <w:t>4. Đánh giá quản lý thay đổi</w:t>
      </w:r>
    </w:p>
    <w:p>
      <w:pPr>
        <w:spacing w:before="0" w:after="40" w:line="276" w:lineRule="auto"/>
        <w:jc w:val="left"/>
      </w:pPr>
      <w:r>
        <w:rPr>
          <w:rFonts w:ascii="Times New Roman" w:hAnsi="Times New Roman" w:eastAsia="Times New Roman" w:cs="Times New Roman"/>
          <w:b w:val="0"/>
          <w:i w:val="0"/>
          <w:caps w:val="0"/>
          <w:color w:val="000000"/>
          <w:sz w:val="26"/>
        </w:rPr>
        <w:t>5. Đánh giá quản lý rủi ro</w:t>
      </w:r>
    </w:p>
    <w:p>
      <w:pPr>
        <w:spacing w:before="0" w:after="40" w:line="276" w:lineRule="auto"/>
        <w:jc w:val="left"/>
      </w:pPr>
      <w:r>
        <w:rPr>
          <w:rFonts w:ascii="Times New Roman" w:hAnsi="Times New Roman" w:eastAsia="Times New Roman" w:cs="Times New Roman"/>
          <w:b w:val="0"/>
          <w:i w:val="0"/>
          <w:caps w:val="0"/>
          <w:color w:val="000000"/>
          <w:sz w:val="26"/>
        </w:rPr>
        <w:t>6. Đánh giá thực hiện cam kết</w:t>
      </w:r>
    </w:p>
    <w:p>
      <w:pPr>
        <w:spacing w:before="0" w:after="40" w:line="276" w:lineRule="auto"/>
        <w:jc w:val="left"/>
      </w:pPr>
      <w:r>
        <w:rPr>
          <w:rFonts w:ascii="Times New Roman" w:hAnsi="Times New Roman" w:eastAsia="Times New Roman" w:cs="Times New Roman"/>
          <w:b w:val="0"/>
          <w:i w:val="0"/>
          <w:caps w:val="0"/>
          <w:color w:val="000000"/>
          <w:sz w:val="26"/>
        </w:rPr>
        <w:t>7. Kết luận và kiến nghị</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Mục đích và phương pháp đánh giá</w:t>
      </w:r>
    </w:p>
    <w:p>
      <w:pPr>
        <w:spacing w:before="0" w:after="100" w:line="300" w:lineRule="auto"/>
        <w:jc w:val="both"/>
      </w:pPr>
      <w:r>
        <w:rPr>
          <w:rFonts w:ascii="Times New Roman" w:hAnsi="Times New Roman" w:eastAsia="Times New Roman" w:cs="Times New Roman"/>
          <w:b w:val="0"/>
          <w:i w:val="0"/>
          <w:caps w:val="0"/>
          <w:color w:val="000000"/>
          <w:sz w:val="26"/>
        </w:rPr>
        <w:t>Báo cáo đánh giá mức độ đạt mục tiêu của dự án theo bộ chỉ tiêu định lượng, kết quả nghiệm thu so với yêu cầu RFP và HSMT, hiệu quả quản lý thay đổi và quản lý rủi ro. Số liệu lấy từ báo cáo tổng kết dự án và dữ liệu thực tế của nhóm (nhật ký công việc, tỷ lệ hoàn thành, mốc, nghiệm thu, lỗi, theo dõi rủi ro, sổ yêu cầu thay đổi).</w:t>
      </w:r>
    </w:p>
    <w:p>
      <w:pPr>
        <w:spacing w:before="0" w:after="100" w:line="300" w:lineRule="auto"/>
        <w:jc w:val="both"/>
      </w:pPr>
      <w:r>
        <w:rPr>
          <w:rFonts w:ascii="Times New Roman" w:hAnsi="Times New Roman" w:eastAsia="Times New Roman" w:cs="Times New Roman"/>
          <w:b w:val="0"/>
          <w:i w:val="0"/>
          <w:caps w:val="0"/>
          <w:color w:val="000000"/>
          <w:sz w:val="26"/>
        </w:rPr>
        <w:t>Số liệu thực tế trong báo cáo là số liệu mô phỏng. Số liệu mô phỏng: dữ liệu thực tế trong dau_vao/thuc_te/ do script qlda-mo-phong/scripts/mo_phong_sprint.py sinh từ kịch bản biến cố từng sprint (lam_viec/mo_phong/kich_ban_S&lt;n&gt;.json) theo kế hoạch đã duyệt hiện hành, không phải số liệu đo được của dự án thật.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500"/>
        <w:gridCol w:w="5800"/>
      </w:tblGrid>
      <w:tr>
        <w:trPr>
          <w:tblHeader w:val="true"/>
        </w:trPr>
        <w:tc>
          <w:tcPr>
            <w:tcW w:type="dxa" w:w="3500"/>
          </w:tcPr>
          <w:p>
            <w:pPr>
              <w:spacing w:before="0" w:after="40"/>
              <w:jc w:val="center"/>
            </w:pPr>
            <w:r>
              <w:rPr>
                <w:rFonts w:ascii="Times New Roman" w:hAnsi="Times New Roman" w:eastAsia="Times New Roman" w:cs="Times New Roman"/>
                <w:b w:val="0"/>
                <w:i w:val="0"/>
                <w:caps w:val="0"/>
                <w:color w:val="000000"/>
                <w:sz w:val="24"/>
              </w:rPr>
              <w:t>Tỷ lệ chỉ tiêu đạt từ</w:t>
            </w:r>
          </w:p>
        </w:tc>
        <w:tc>
          <w:tcPr>
            <w:tcW w:type="dxa" w:w="5800"/>
          </w:tcPr>
          <w:p>
            <w:pPr>
              <w:spacing w:before="0" w:after="40"/>
              <w:jc w:val="left"/>
            </w:pPr>
            <w:r>
              <w:rPr>
                <w:rFonts w:ascii="Times New Roman" w:hAnsi="Times New Roman" w:eastAsia="Times New Roman" w:cs="Times New Roman"/>
                <w:b w:val="0"/>
                <w:i w:val="0"/>
                <w:caps w:val="0"/>
                <w:color w:val="000000"/>
                <w:sz w:val="24"/>
              </w:rPr>
              <w:t>Xếp loại</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90%</w:t>
            </w:r>
          </w:p>
        </w:tc>
        <w:tc>
          <w:tcPr>
            <w:tcW w:type="dxa" w:w="5800"/>
          </w:tcPr>
          <w:p>
            <w:pPr>
              <w:spacing w:before="0" w:after="40"/>
              <w:jc w:val="left"/>
            </w:pPr>
            <w:r>
              <w:rPr>
                <w:rFonts w:ascii="Times New Roman" w:hAnsi="Times New Roman" w:eastAsia="Times New Roman" w:cs="Times New Roman"/>
                <w:b w:val="0"/>
                <w:i w:val="0"/>
                <w:caps w:val="0"/>
                <w:color w:val="000000"/>
                <w:sz w:val="24"/>
              </w:rPr>
              <w:t>Tốt</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75%</w:t>
            </w:r>
          </w:p>
        </w:tc>
        <w:tc>
          <w:tcPr>
            <w:tcW w:type="dxa" w:w="5800"/>
          </w:tcPr>
          <w:p>
            <w:pPr>
              <w:spacing w:before="0" w:after="40"/>
              <w:jc w:val="left"/>
            </w:pPr>
            <w:r>
              <w:rPr>
                <w:rFonts w:ascii="Times New Roman" w:hAnsi="Times New Roman" w:eastAsia="Times New Roman" w:cs="Times New Roman"/>
                <w:b w:val="0"/>
                <w:i w:val="0"/>
                <w:caps w:val="0"/>
                <w:color w:val="000000"/>
                <w:sz w:val="24"/>
              </w:rPr>
              <w:t>Khá</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50%</w:t>
            </w:r>
          </w:p>
        </w:tc>
        <w:tc>
          <w:tcPr>
            <w:tcW w:type="dxa" w:w="5800"/>
          </w:tcPr>
          <w:p>
            <w:pPr>
              <w:spacing w:before="0" w:after="40"/>
              <w:jc w:val="left"/>
            </w:pPr>
            <w:r>
              <w:rPr>
                <w:rFonts w:ascii="Times New Roman" w:hAnsi="Times New Roman" w:eastAsia="Times New Roman" w:cs="Times New Roman"/>
                <w:b w:val="0"/>
                <w:i w:val="0"/>
                <w:caps w:val="0"/>
                <w:color w:val="000000"/>
                <w:sz w:val="24"/>
              </w:rPr>
              <w:t>Trung bình</w:t>
            </w:r>
          </w:p>
        </w:tc>
      </w:tr>
      <w:tr>
        <w:tc>
          <w:tcPr>
            <w:tcW w:type="dxa" w:w="3500"/>
          </w:tcPr>
          <w:p>
            <w:pPr>
              <w:spacing w:before="0" w:after="40"/>
              <w:jc w:val="center"/>
            </w:pPr>
            <w:r>
              <w:rPr>
                <w:rFonts w:ascii="Times New Roman" w:hAnsi="Times New Roman" w:eastAsia="Times New Roman" w:cs="Times New Roman"/>
                <w:b w:val="0"/>
                <w:i w:val="0"/>
                <w:caps w:val="0"/>
                <w:color w:val="000000"/>
                <w:sz w:val="24"/>
              </w:rPr>
              <w:t>0%</w:t>
            </w:r>
          </w:p>
        </w:tc>
        <w:tc>
          <w:tcPr>
            <w:tcW w:type="dxa" w:w="5800"/>
          </w:tcPr>
          <w:p>
            <w:pPr>
              <w:spacing w:before="0" w:after="40"/>
              <w:jc w:val="left"/>
            </w:pPr>
            <w:r>
              <w:rPr>
                <w:rFonts w:ascii="Times New Roman" w:hAnsi="Times New Roman" w:eastAsia="Times New Roman" w:cs="Times New Roman"/>
                <w:b w:val="0"/>
                <w:i w:val="0"/>
                <w:caps w:val="0"/>
                <w:color w:val="000000"/>
                <w:sz w:val="24"/>
              </w:rPr>
              <w:t>Chưa 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Đánh giá do nhóm dự án thực hiện sau ngày đóng dự án 12/08/2027, đầu mối Chủ đầu tư xác nhận kết quả nghiệm thu và các mốc. Bằng chứng gồm sổ mốc, nhật ký công việc, sổ lỗi, sổ vấn đề, sổ rủi ro, phiếu yêu cầu thay đổi, biên bản nghiệm thu và báo cáo tiến độ các kỳ, tổng hợp trong du_lieu/ket_thuc.json. Số liệu thực hiện là số liệu mô phỏng.</w:t>
      </w:r>
    </w:p>
    <w:p>
      <w:pPr>
        <w:spacing w:before="0" w:after="100" w:line="300" w:lineRule="auto"/>
        <w:jc w:val="both"/>
      </w:pPr>
      <w:r>
        <w:rPr>
          <w:rFonts w:ascii="Times New Roman" w:hAnsi="Times New Roman" w:eastAsia="Times New Roman" w:cs="Times New Roman"/>
          <w:b w:val="0"/>
          <w:i w:val="0"/>
          <w:caps w:val="0"/>
          <w:color w:val="000000"/>
          <w:sz w:val="26"/>
        </w:rPr>
        <w:t>Mỗi chỉ tiêu KPI so thực tế với ngưỡng đã khai báo, xếp loại theo tỷ lệ chỉ tiêu đạt. Không có ngưỡng KPI nào được ghi đè trong đánh giá này.</w:t>
      </w:r>
    </w:p>
    <w:p>
      <w:pPr>
        <w:pStyle w:val="Heading1"/>
        <w:keepNext/>
        <w:spacing w:before="240" w:after="120"/>
        <w:jc w:val="left"/>
      </w:pPr>
      <w:r>
        <w:rPr>
          <w:rFonts w:ascii="Times New Roman" w:hAnsi="Times New Roman" w:eastAsia="Times New Roman" w:cs="Times New Roman"/>
          <w:b w:val="0"/>
          <w:i w:val="0"/>
          <w:caps w:val="0"/>
          <w:color w:val="000000"/>
          <w:sz w:val="30"/>
        </w:rPr>
        <w:t>2. Kết quả theo bộ chỉ tiêu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1100"/>
        <w:gridCol w:w="3700"/>
        <w:gridCol w:w="1300"/>
        <w:gridCol w:w="1400"/>
        <w:gridCol w:w="12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Mã</w:t>
            </w:r>
          </w:p>
        </w:tc>
        <w:tc>
          <w:tcPr>
            <w:tcW w:type="dxa" w:w="1100"/>
          </w:tcPr>
          <w:p>
            <w:pPr>
              <w:spacing w:before="0" w:after="40"/>
              <w:jc w:val="left"/>
            </w:pPr>
            <w:r>
              <w:rPr>
                <w:rFonts w:ascii="Times New Roman" w:hAnsi="Times New Roman" w:eastAsia="Times New Roman" w:cs="Times New Roman"/>
                <w:b w:val="0"/>
                <w:i w:val="0"/>
                <w:caps w:val="0"/>
                <w:color w:val="000000"/>
                <w:sz w:val="24"/>
              </w:rPr>
              <w:t>Nhóm</w:t>
            </w:r>
          </w:p>
        </w:tc>
        <w:tc>
          <w:tcPr>
            <w:tcW w:type="dxa" w:w="37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1300"/>
          </w:tcPr>
          <w:p>
            <w:pPr>
              <w:spacing w:before="0" w:after="40"/>
              <w:jc w:val="center"/>
            </w:pPr>
            <w:r>
              <w:rPr>
                <w:rFonts w:ascii="Times New Roman" w:hAnsi="Times New Roman" w:eastAsia="Times New Roman" w:cs="Times New Roman"/>
                <w:b w:val="0"/>
                <w:i w:val="0"/>
                <w:caps w:val="0"/>
                <w:color w:val="000000"/>
                <w:sz w:val="24"/>
              </w:rPr>
              <w:t>Mục tiêu</w:t>
            </w:r>
          </w:p>
        </w:tc>
        <w:tc>
          <w:tcPr>
            <w:tcW w:type="dxa" w:w="1400"/>
          </w:tcPr>
          <w:p>
            <w:pPr>
              <w:spacing w:before="0" w:after="40"/>
              <w:jc w:val="center"/>
            </w:pPr>
            <w:r>
              <w:rPr>
                <w:rFonts w:ascii="Times New Roman" w:hAnsi="Times New Roman" w:eastAsia="Times New Roman" w:cs="Times New Roman"/>
                <w:b w:val="0"/>
                <w:i w:val="0"/>
                <w:caps w:val="0"/>
                <w:color w:val="000000"/>
                <w:sz w:val="24"/>
              </w:rPr>
              <w:t>Thực tế</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K01</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Đưa hệ thống vào vận hành (cut over) đúng hạn hợp đồng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0 ngày làm việc</w:t>
            </w:r>
          </w:p>
        </w:tc>
        <w:tc>
          <w:tcPr>
            <w:tcW w:type="dxa" w:w="1400"/>
          </w:tcPr>
          <w:p>
            <w:pPr>
              <w:spacing w:before="0" w:after="40"/>
              <w:jc w:val="center"/>
            </w:pPr>
            <w:r>
              <w:rPr>
                <w:rFonts w:ascii="Times New Roman" w:hAnsi="Times New Roman" w:eastAsia="Times New Roman" w:cs="Times New Roman"/>
                <w:b w:val="0"/>
                <w:i w:val="0"/>
                <w:caps w:val="0"/>
                <w:color w:val="000000"/>
                <w:sz w:val="24"/>
              </w:rPr>
              <w:t>0 ngày làm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K02</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mốc đạt đúng hạn</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80%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K03</w:t>
            </w:r>
          </w:p>
        </w:tc>
        <w:tc>
          <w:tcPr>
            <w:tcW w:type="dxa" w:w="11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700"/>
          </w:tcPr>
          <w:p>
            <w:pPr>
              <w:spacing w:before="0" w:after="40"/>
              <w:jc w:val="left"/>
            </w:pPr>
            <w:r>
              <w:rPr>
                <w:rFonts w:ascii="Times New Roman" w:hAnsi="Times New Roman" w:eastAsia="Times New Roman" w:cs="Times New Roman"/>
                <w:b w:val="0"/>
                <w:i w:val="0"/>
                <w:caps w:val="0"/>
                <w:color w:val="000000"/>
                <w:sz w:val="24"/>
              </w:rPr>
              <w:t>Chỉ số tiến độ SPI kỳ cuối</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0,95</w:t>
            </w:r>
          </w:p>
        </w:tc>
        <w:tc>
          <w:tcPr>
            <w:tcW w:type="dxa" w:w="1400"/>
          </w:tcPr>
          <w:p>
            <w:pPr>
              <w:spacing w:before="0" w:after="40"/>
              <w:jc w:val="center"/>
            </w:pPr>
            <w:r>
              <w:rPr>
                <w:rFonts w:ascii="Times New Roman" w:hAnsi="Times New Roman" w:eastAsia="Times New Roman" w:cs="Times New Roman"/>
                <w:b w:val="0"/>
                <w:i w:val="0"/>
                <w:caps w:val="0"/>
                <w:color w:val="000000"/>
                <w:sz w:val="24"/>
              </w:rPr>
              <w:t>1</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K04</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Chỉ số chi phí CPI kỳ cuối</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0,95</w:t>
            </w:r>
          </w:p>
        </w:tc>
        <w:tc>
          <w:tcPr>
            <w:tcW w:type="dxa" w:w="1400"/>
          </w:tcPr>
          <w:p>
            <w:pPr>
              <w:spacing w:before="0" w:after="40"/>
              <w:jc w:val="center"/>
            </w:pPr>
            <w:r>
              <w:rPr>
                <w:rFonts w:ascii="Times New Roman" w:hAnsi="Times New Roman" w:eastAsia="Times New Roman" w:cs="Times New Roman"/>
                <w:b w:val="0"/>
                <w:i w:val="0"/>
                <w:caps w:val="0"/>
                <w:color w:val="000000"/>
                <w:sz w:val="24"/>
              </w:rPr>
              <w:t>0,99</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K05</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Chênh lệch công sức thực tế so với kế hoạch</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10%</w:t>
            </w:r>
          </w:p>
        </w:tc>
        <w:tc>
          <w:tcPr>
            <w:tcW w:type="dxa" w:w="1400"/>
          </w:tcPr>
          <w:p>
            <w:pPr>
              <w:spacing w:before="0" w:after="40"/>
              <w:jc w:val="center"/>
            </w:pPr>
            <w:r>
              <w:rPr>
                <w:rFonts w:ascii="Times New Roman" w:hAnsi="Times New Roman" w:eastAsia="Times New Roman" w:cs="Times New Roman"/>
                <w:b w:val="0"/>
                <w:i w:val="0"/>
                <w:caps w:val="0"/>
                <w:color w:val="000000"/>
                <w:sz w:val="24"/>
              </w:rPr>
              <w:t>0,5%</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K06</w:t>
            </w:r>
          </w:p>
        </w:tc>
        <w:tc>
          <w:tcPr>
            <w:tcW w:type="dxa" w:w="11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gói công việc hoàn thành</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K07</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tiêu chí nghiệm thu đạt</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K08</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yêu cầu RFP được nghiệm thu đạt</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K09</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Lỗi mức nghiêm trọng và cao còn mở khi bàn giao</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0 lỗi</w:t>
            </w:r>
          </w:p>
        </w:tc>
        <w:tc>
          <w:tcPr>
            <w:tcW w:type="dxa" w:w="1400"/>
          </w:tcPr>
          <w:p>
            <w:pPr>
              <w:spacing w:before="0" w:after="40"/>
              <w:jc w:val="center"/>
            </w:pPr>
            <w:r>
              <w:rPr>
                <w:rFonts w:ascii="Times New Roman" w:hAnsi="Times New Roman" w:eastAsia="Times New Roman" w:cs="Times New Roman"/>
                <w:b w:val="0"/>
                <w:i w:val="0"/>
                <w:caps w:val="0"/>
                <w:color w:val="000000"/>
                <w:sz w:val="24"/>
              </w:rPr>
              <w:t>0 lỗi</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K10</w:t>
            </w:r>
          </w:p>
        </w:tc>
        <w:tc>
          <w:tcPr>
            <w:tcW w:type="dxa" w:w="11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700"/>
          </w:tcPr>
          <w:p>
            <w:pPr>
              <w:spacing w:before="0" w:after="40"/>
              <w:jc w:val="left"/>
            </w:pPr>
            <w:r>
              <w:rPr>
                <w:rFonts w:ascii="Times New Roman" w:hAnsi="Times New Roman" w:eastAsia="Times New Roman" w:cs="Times New Roman"/>
                <w:b w:val="0"/>
                <w:i w:val="0"/>
                <w:caps w:val="0"/>
                <w:color w:val="000000"/>
                <w:sz w:val="24"/>
              </w:rPr>
              <w:t>Mật độ lỗi trên 10 MD thực tế</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2 lỗi/10 MD</w:t>
            </w:r>
          </w:p>
        </w:tc>
        <w:tc>
          <w:tcPr>
            <w:tcW w:type="dxa" w:w="1400"/>
          </w:tcPr>
          <w:p>
            <w:pPr>
              <w:spacing w:before="0" w:after="40"/>
              <w:jc w:val="center"/>
            </w:pPr>
            <w:r>
              <w:rPr>
                <w:rFonts w:ascii="Times New Roman" w:hAnsi="Times New Roman" w:eastAsia="Times New Roman" w:cs="Times New Roman"/>
                <w:b w:val="0"/>
                <w:i w:val="0"/>
                <w:caps w:val="0"/>
                <w:color w:val="000000"/>
                <w:sz w:val="24"/>
              </w:rPr>
              <w:t>0,75 lỗi/10 MD</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K11</w:t>
            </w:r>
          </w:p>
        </w:tc>
        <w:tc>
          <w:tcPr>
            <w:tcW w:type="dxa" w:w="1100"/>
          </w:tcPr>
          <w:p>
            <w:pPr>
              <w:spacing w:before="0" w:after="40"/>
              <w:jc w:val="left"/>
            </w:pPr>
            <w:r>
              <w:rPr>
                <w:rFonts w:ascii="Times New Roman" w:hAnsi="Times New Roman" w:eastAsia="Times New Roman" w:cs="Times New Roman"/>
                <w:b w:val="0"/>
                <w:i w:val="0"/>
                <w:caps w:val="0"/>
                <w:color w:val="000000"/>
                <w:sz w:val="24"/>
              </w:rPr>
              <w:t>Thay đổi</w:t>
            </w:r>
          </w:p>
        </w:tc>
        <w:tc>
          <w:tcPr>
            <w:tcW w:type="dxa" w:w="3700"/>
          </w:tcPr>
          <w:p>
            <w:pPr>
              <w:spacing w:before="0" w:after="40"/>
              <w:jc w:val="left"/>
            </w:pPr>
            <w:r>
              <w:rPr>
                <w:rFonts w:ascii="Times New Roman" w:hAnsi="Times New Roman" w:eastAsia="Times New Roman" w:cs="Times New Roman"/>
                <w:b w:val="0"/>
                <w:i w:val="0"/>
                <w:caps w:val="0"/>
                <w:color w:val="000000"/>
                <w:sz w:val="24"/>
              </w:rPr>
              <w:t>Yêu cầu thay đổi có quyết định trong thời hạn đánh giá</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K12</w:t>
            </w:r>
          </w:p>
        </w:tc>
        <w:tc>
          <w:tcPr>
            <w:tcW w:type="dxa" w:w="1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700"/>
          </w:tcPr>
          <w:p>
            <w:pPr>
              <w:spacing w:before="0" w:after="40"/>
              <w:jc w:val="left"/>
            </w:pPr>
            <w:r>
              <w:rPr>
                <w:rFonts w:ascii="Times New Roman" w:hAnsi="Times New Roman" w:eastAsia="Times New Roman" w:cs="Times New Roman"/>
                <w:b w:val="0"/>
                <w:i w:val="0"/>
                <w:caps w:val="0"/>
                <w:color w:val="000000"/>
                <w:sz w:val="24"/>
              </w:rPr>
              <w:t>Rủi ro đã xảy ra có hành động ứng phó được ghi nhận</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100%</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K13</w:t>
            </w:r>
          </w:p>
        </w:tc>
        <w:tc>
          <w:tcPr>
            <w:tcW w:type="dxa" w:w="1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700"/>
          </w:tcPr>
          <w:p>
            <w:pPr>
              <w:spacing w:before="0" w:after="40"/>
              <w:jc w:val="left"/>
            </w:pPr>
            <w:r>
              <w:rPr>
                <w:rFonts w:ascii="Times New Roman" w:hAnsi="Times New Roman" w:eastAsia="Times New Roman" w:cs="Times New Roman"/>
                <w:b w:val="0"/>
                <w:i w:val="0"/>
                <w:caps w:val="0"/>
                <w:color w:val="000000"/>
                <w:sz w:val="24"/>
              </w:rPr>
              <w:t>Tác động thực tế của rủi ro so với dự phòng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đa 100%</w:t>
            </w:r>
          </w:p>
        </w:tc>
        <w:tc>
          <w:tcPr>
            <w:tcW w:type="dxa" w:w="1400"/>
          </w:tcPr>
          <w:p>
            <w:pPr>
              <w:spacing w:before="0" w:after="40"/>
              <w:jc w:val="center"/>
            </w:pPr>
            <w:r>
              <w:rPr>
                <w:rFonts w:ascii="Times New Roman" w:hAnsi="Times New Roman" w:eastAsia="Times New Roman" w:cs="Times New Roman"/>
                <w:b w:val="0"/>
                <w:i w:val="0"/>
                <w:caps w:val="0"/>
                <w:color w:val="000000"/>
                <w:sz w:val="24"/>
              </w:rPr>
              <w:t>10,5%</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K14</w:t>
            </w:r>
          </w:p>
        </w:tc>
        <w:tc>
          <w:tcPr>
            <w:tcW w:type="dxa" w:w="11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700"/>
          </w:tcPr>
          <w:p>
            <w:pPr>
              <w:spacing w:before="0" w:after="40"/>
              <w:jc w:val="left"/>
            </w:pPr>
            <w:r>
              <w:rPr>
                <w:rFonts w:ascii="Times New Roman" w:hAnsi="Times New Roman" w:eastAsia="Times New Roman" w:cs="Times New Roman"/>
                <w:b w:val="0"/>
                <w:i w:val="0"/>
                <w:caps w:val="0"/>
                <w:color w:val="000000"/>
                <w:sz w:val="24"/>
              </w:rPr>
              <w:t>Tỷ lệ sử dụng nhân lực huy động (MD thực tế trên MD huy động)</w:t>
            </w:r>
          </w:p>
        </w:tc>
        <w:tc>
          <w:tcPr>
            <w:tcW w:type="dxa" w:w="1300"/>
          </w:tcPr>
          <w:p>
            <w:pPr>
              <w:spacing w:before="0" w:after="40"/>
              <w:jc w:val="center"/>
            </w:pPr>
            <w:r>
              <w:rPr>
                <w:rFonts w:ascii="Times New Roman" w:hAnsi="Times New Roman" w:eastAsia="Times New Roman" w:cs="Times New Roman"/>
                <w:b w:val="0"/>
                <w:i w:val="0"/>
                <w:caps w:val="0"/>
                <w:color w:val="000000"/>
                <w:sz w:val="24"/>
              </w:rPr>
              <w:t>Tối thiểu 80%</w:t>
            </w:r>
          </w:p>
        </w:tc>
        <w:tc>
          <w:tcPr>
            <w:tcW w:type="dxa" w:w="1400"/>
          </w:tcPr>
          <w:p>
            <w:pPr>
              <w:spacing w:before="0" w:after="40"/>
              <w:jc w:val="center"/>
            </w:pPr>
            <w:r>
              <w:rPr>
                <w:rFonts w:ascii="Times New Roman" w:hAnsi="Times New Roman" w:eastAsia="Times New Roman" w:cs="Times New Roman"/>
                <w:b w:val="0"/>
                <w:i w:val="0"/>
                <w:caps w:val="0"/>
                <w:color w:val="000000"/>
                <w:sz w:val="24"/>
              </w:rPr>
              <w:t>81,1%</w:t>
            </w:r>
          </w:p>
        </w:tc>
        <w:tc>
          <w:tcPr>
            <w:tcW w:type="dxa" w:w="1200"/>
          </w:tcPr>
          <w:p>
            <w:pPr>
              <w:spacing w:before="0" w:after="40"/>
              <w:jc w:val="center"/>
            </w:pPr>
            <w:r>
              <w:rPr>
                <w:rFonts w:ascii="Times New Roman" w:hAnsi="Times New Roman" w:eastAsia="Times New Roman" w:cs="Times New Roman"/>
                <w:b w:val="0"/>
                <w:i w:val="0"/>
                <w:caps w:val="0"/>
                <w:color w:val="000000"/>
                <w:sz w:val="24"/>
              </w:rPr>
              <w:t>Đạt</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3100"/>
        <w:gridCol w:w="1800"/>
        <w:gridCol w:w="18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Nhóm chỉ tiêu</w:t>
            </w:r>
          </w:p>
        </w:tc>
        <w:tc>
          <w:tcPr>
            <w:tcW w:type="dxa" w:w="3100"/>
          </w:tcPr>
          <w:p>
            <w:pPr>
              <w:spacing w:before="0" w:after="40"/>
              <w:jc w:val="left"/>
            </w:pPr>
            <w:r>
              <w:rPr>
                <w:rFonts w:ascii="Times New Roman" w:hAnsi="Times New Roman" w:eastAsia="Times New Roman" w:cs="Times New Roman"/>
                <w:b w:val="0"/>
                <w:i w:val="0"/>
                <w:caps w:val="0"/>
                <w:color w:val="000000"/>
                <w:sz w:val="24"/>
              </w:rPr>
              <w:t>Mã</w:t>
            </w:r>
          </w:p>
        </w:tc>
        <w:tc>
          <w:tcPr>
            <w:tcW w:type="dxa" w:w="1800"/>
          </w:tcPr>
          <w:p>
            <w:pPr>
              <w:spacing w:before="0" w:after="40"/>
              <w:jc w:val="center"/>
            </w:pPr>
            <w:r>
              <w:rPr>
                <w:rFonts w:ascii="Times New Roman" w:hAnsi="Times New Roman" w:eastAsia="Times New Roman" w:cs="Times New Roman"/>
                <w:b w:val="0"/>
                <w:i w:val="0"/>
                <w:caps w:val="0"/>
                <w:color w:val="000000"/>
                <w:sz w:val="24"/>
              </w:rPr>
              <w:t>Số chỉ tiêu</w:t>
            </w:r>
          </w:p>
        </w:tc>
        <w:tc>
          <w:tcPr>
            <w:tcW w:type="dxa" w:w="18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Tiến độ</w:t>
            </w:r>
          </w:p>
        </w:tc>
        <w:tc>
          <w:tcPr>
            <w:tcW w:type="dxa" w:w="3100"/>
          </w:tcPr>
          <w:p>
            <w:pPr>
              <w:spacing w:before="0" w:after="40"/>
              <w:jc w:val="left"/>
            </w:pPr>
            <w:r>
              <w:rPr>
                <w:rFonts w:ascii="Times New Roman" w:hAnsi="Times New Roman" w:eastAsia="Times New Roman" w:cs="Times New Roman"/>
                <w:b w:val="0"/>
                <w:i w:val="0"/>
                <w:caps w:val="0"/>
                <w:color w:val="000000"/>
                <w:sz w:val="24"/>
              </w:rPr>
              <w:t>K01, K02, K03</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Chi phí</w:t>
            </w:r>
          </w:p>
        </w:tc>
        <w:tc>
          <w:tcPr>
            <w:tcW w:type="dxa" w:w="3100"/>
          </w:tcPr>
          <w:p>
            <w:pPr>
              <w:spacing w:before="0" w:after="40"/>
              <w:jc w:val="left"/>
            </w:pPr>
            <w:r>
              <w:rPr>
                <w:rFonts w:ascii="Times New Roman" w:hAnsi="Times New Roman" w:eastAsia="Times New Roman" w:cs="Times New Roman"/>
                <w:b w:val="0"/>
                <w:i w:val="0"/>
                <w:caps w:val="0"/>
                <w:color w:val="000000"/>
                <w:sz w:val="24"/>
              </w:rPr>
              <w:t>K04, K05, K14</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c>
          <w:tcPr>
            <w:tcW w:type="dxa" w:w="1800"/>
          </w:tcPr>
          <w:p>
            <w:pPr>
              <w:spacing w:before="0" w:after="40"/>
              <w:jc w:val="center"/>
            </w:pPr>
            <w:r>
              <w:rPr>
                <w:rFonts w:ascii="Times New Roman" w:hAnsi="Times New Roman" w:eastAsia="Times New Roman" w:cs="Times New Roman"/>
                <w:b w:val="0"/>
                <w:i w:val="0"/>
                <w:caps w:val="0"/>
                <w:color w:val="000000"/>
                <w:sz w:val="24"/>
              </w:rPr>
              <w:t>3</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Phạm vi</w:t>
            </w:r>
          </w:p>
        </w:tc>
        <w:tc>
          <w:tcPr>
            <w:tcW w:type="dxa" w:w="3100"/>
          </w:tcPr>
          <w:p>
            <w:pPr>
              <w:spacing w:before="0" w:after="40"/>
              <w:jc w:val="left"/>
            </w:pPr>
            <w:r>
              <w:rPr>
                <w:rFonts w:ascii="Times New Roman" w:hAnsi="Times New Roman" w:eastAsia="Times New Roman" w:cs="Times New Roman"/>
                <w:b w:val="0"/>
                <w:i w:val="0"/>
                <w:caps w:val="0"/>
                <w:color w:val="000000"/>
                <w:sz w:val="24"/>
              </w:rPr>
              <w:t>K06</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Chất lượng</w:t>
            </w:r>
          </w:p>
        </w:tc>
        <w:tc>
          <w:tcPr>
            <w:tcW w:type="dxa" w:w="3100"/>
          </w:tcPr>
          <w:p>
            <w:pPr>
              <w:spacing w:before="0" w:after="40"/>
              <w:jc w:val="left"/>
            </w:pPr>
            <w:r>
              <w:rPr>
                <w:rFonts w:ascii="Times New Roman" w:hAnsi="Times New Roman" w:eastAsia="Times New Roman" w:cs="Times New Roman"/>
                <w:b w:val="0"/>
                <w:i w:val="0"/>
                <w:caps w:val="0"/>
                <w:color w:val="000000"/>
                <w:sz w:val="24"/>
              </w:rPr>
              <w:t>K07, K08, K09, K10</w:t>
            </w:r>
          </w:p>
        </w:tc>
        <w:tc>
          <w:tcPr>
            <w:tcW w:type="dxa" w:w="1800"/>
          </w:tcPr>
          <w:p>
            <w:pPr>
              <w:spacing w:before="0" w:after="40"/>
              <w:jc w:val="center"/>
            </w:pPr>
            <w:r>
              <w:rPr>
                <w:rFonts w:ascii="Times New Roman" w:hAnsi="Times New Roman" w:eastAsia="Times New Roman" w:cs="Times New Roman"/>
                <w:b w:val="0"/>
                <w:i w:val="0"/>
                <w:caps w:val="0"/>
                <w:color w:val="000000"/>
                <w:sz w:val="24"/>
              </w:rPr>
              <w:t>4</w:t>
            </w:r>
          </w:p>
        </w:tc>
        <w:tc>
          <w:tcPr>
            <w:tcW w:type="dxa" w:w="1800"/>
          </w:tcPr>
          <w:p>
            <w:pPr>
              <w:spacing w:before="0" w:after="40"/>
              <w:jc w:val="center"/>
            </w:pPr>
            <w:r>
              <w:rPr>
                <w:rFonts w:ascii="Times New Roman" w:hAnsi="Times New Roman" w:eastAsia="Times New Roman" w:cs="Times New Roman"/>
                <w:b w:val="0"/>
                <w:i w:val="0"/>
                <w:caps w:val="0"/>
                <w:color w:val="000000"/>
                <w:sz w:val="24"/>
              </w:rPr>
              <w:t>4</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Thay đổi</w:t>
            </w:r>
          </w:p>
        </w:tc>
        <w:tc>
          <w:tcPr>
            <w:tcW w:type="dxa" w:w="3100"/>
          </w:tcPr>
          <w:p>
            <w:pPr>
              <w:spacing w:before="0" w:after="40"/>
              <w:jc w:val="left"/>
            </w:pPr>
            <w:r>
              <w:rPr>
                <w:rFonts w:ascii="Times New Roman" w:hAnsi="Times New Roman" w:eastAsia="Times New Roman" w:cs="Times New Roman"/>
                <w:b w:val="0"/>
                <w:i w:val="0"/>
                <w:caps w:val="0"/>
                <w:color w:val="000000"/>
                <w:sz w:val="24"/>
              </w:rPr>
              <w:t>K11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c>
          <w:tcPr>
            <w:tcW w:type="dxa" w:w="1800"/>
          </w:tcPr>
          <w:p>
            <w:pPr>
              <w:spacing w:before="0" w:after="40"/>
              <w:jc w:val="center"/>
            </w:pPr>
            <w:r>
              <w:rPr>
                <w:rFonts w:ascii="Times New Roman" w:hAnsi="Times New Roman" w:eastAsia="Times New Roman" w:cs="Times New Roman"/>
                <w:b w:val="0"/>
                <w:i w:val="0"/>
                <w:caps w:val="0"/>
                <w:color w:val="000000"/>
                <w:sz w:val="24"/>
              </w:rPr>
              <w:t>1</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Rủi ro</w:t>
            </w:r>
          </w:p>
        </w:tc>
        <w:tc>
          <w:tcPr>
            <w:tcW w:type="dxa" w:w="3100"/>
          </w:tcPr>
          <w:p>
            <w:pPr>
              <w:spacing w:before="0" w:after="40"/>
              <w:jc w:val="left"/>
            </w:pPr>
            <w:r>
              <w:rPr>
                <w:rFonts w:ascii="Times New Roman" w:hAnsi="Times New Roman" w:eastAsia="Times New Roman" w:cs="Times New Roman"/>
                <w:b w:val="0"/>
                <w:i w:val="0"/>
                <w:caps w:val="0"/>
                <w:color w:val="000000"/>
                <w:sz w:val="24"/>
              </w:rPr>
              <w:t>K12, K13</w:t>
            </w:r>
          </w:p>
        </w:tc>
        <w:tc>
          <w:tcPr>
            <w:tcW w:type="dxa" w:w="1800"/>
          </w:tcPr>
          <w:p>
            <w:pPr>
              <w:spacing w:before="0" w:after="40"/>
              <w:jc w:val="center"/>
            </w:pPr>
            <w:r>
              <w:rPr>
                <w:rFonts w:ascii="Times New Roman" w:hAnsi="Times New Roman" w:eastAsia="Times New Roman" w:cs="Times New Roman"/>
                <w:b w:val="0"/>
                <w:i w:val="0"/>
                <w:caps w:val="0"/>
                <w:color w:val="000000"/>
                <w:sz w:val="24"/>
              </w:rPr>
              <w:t>2</w:t>
            </w:r>
          </w:p>
        </w:tc>
        <w:tc>
          <w:tcPr>
            <w:tcW w:type="dxa" w:w="1800"/>
          </w:tcPr>
          <w:p>
            <w:pPr>
              <w:spacing w:before="0" w:after="40"/>
              <w:jc w:val="center"/>
            </w:pPr>
            <w:r>
              <w:rPr>
                <w:rFonts w:ascii="Times New Roman" w:hAnsi="Times New Roman" w:eastAsia="Times New Roman" w:cs="Times New Roman"/>
                <w:b w:val="0"/>
                <w:i w:val="0"/>
                <w:caps w:val="0"/>
                <w:color w:val="000000"/>
                <w:sz w:val="24"/>
              </w:rPr>
              <w:t>2</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Tổng</w:t>
            </w:r>
          </w:p>
        </w:tc>
        <w:tc>
          <w:tcPr>
            <w:tcW w:type="dxa" w:w="3100"/>
          </w:tcPr>
          <w:p>
            <w:pPr>
              <w:spacing w:before="0" w:after="40"/>
              <w:jc w:val="left"/>
            </w:pPr>
            <w:r>
              <w:rPr>
                <w:rFonts w:ascii="Times New Roman" w:hAnsi="Times New Roman" w:eastAsia="Times New Roman" w:cs="Times New Roman"/>
                <w:b w:val="0"/>
                <w:i w:val="0"/>
                <w:caps w:val="0"/>
                <w:color w:val="000000"/>
                <w:sz w:val="24"/>
              </w:rPr>
            </w:r>
          </w:p>
        </w:tc>
        <w:tc>
          <w:tcPr>
            <w:tcW w:type="dxa" w:w="1800"/>
          </w:tcPr>
          <w:p>
            <w:pPr>
              <w:spacing w:before="0" w:after="40"/>
              <w:jc w:val="center"/>
            </w:pPr>
            <w:r>
              <w:rPr>
                <w:rFonts w:ascii="Times New Roman" w:hAnsi="Times New Roman" w:eastAsia="Times New Roman" w:cs="Times New Roman"/>
                <w:b w:val="0"/>
                <w:i w:val="0"/>
                <w:caps w:val="0"/>
                <w:color w:val="000000"/>
                <w:sz w:val="24"/>
              </w:rPr>
              <w:t>14</w:t>
            </w:r>
          </w:p>
        </w:tc>
        <w:tc>
          <w:tcPr>
            <w:tcW w:type="dxa" w:w="1800"/>
          </w:tcPr>
          <w:p>
            <w:pPr>
              <w:spacing w:before="0" w:after="40"/>
              <w:jc w:val="center"/>
            </w:pPr>
            <w:r>
              <w:rPr>
                <w:rFonts w:ascii="Times New Roman" w:hAnsi="Times New Roman" w:eastAsia="Times New Roman" w:cs="Times New Roman"/>
                <w:b w:val="0"/>
                <w:i w:val="0"/>
                <w:caps w:val="0"/>
                <w:color w:val="000000"/>
                <w:sz w:val="24"/>
              </w:rPr>
              <w:t>14</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Tỷ lệ chỉ tiêu đạt 100% (14/14), xếp loại chung: Tốt.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300"/>
        <w:gridCol w:w="3000"/>
        <w:gridCol w:w="2800"/>
        <w:gridCol w:w="2200"/>
      </w:tblGrid>
      <w:tr>
        <w:trPr>
          <w:tblHeader w:val="true"/>
        </w:trPr>
        <w:tc>
          <w:tcPr>
            <w:tcW w:type="dxa" w:w="1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3000"/>
          </w:tcPr>
          <w:p>
            <w:pPr>
              <w:spacing w:before="0" w:after="40"/>
              <w:jc w:val="left"/>
            </w:pPr>
            <w:r>
              <w:rPr>
                <w:rFonts w:ascii="Times New Roman" w:hAnsi="Times New Roman" w:eastAsia="Times New Roman" w:cs="Times New Roman"/>
                <w:b w:val="0"/>
                <w:i w:val="0"/>
                <w:caps w:val="0"/>
                <w:color w:val="000000"/>
                <w:sz w:val="24"/>
              </w:rPr>
              <w:t>Nhận định</w:t>
            </w:r>
          </w:p>
        </w:tc>
        <w:tc>
          <w:tcPr>
            <w:tcW w:type="dxa" w:w="2800"/>
          </w:tcPr>
          <w:p>
            <w:pPr>
              <w:spacing w:before="0" w:after="40"/>
              <w:jc w:val="left"/>
            </w:pPr>
            <w:r>
              <w:rPr>
                <w:rFonts w:ascii="Times New Roman" w:hAnsi="Times New Roman" w:eastAsia="Times New Roman" w:cs="Times New Roman"/>
                <w:b w:val="0"/>
                <w:i w:val="0"/>
                <w:caps w:val="0"/>
                <w:color w:val="000000"/>
                <w:sz w:val="24"/>
              </w:rPr>
              <w:t>Nguyên nhân</w:t>
            </w:r>
          </w:p>
        </w:tc>
        <w:tc>
          <w:tcPr>
            <w:tcW w:type="dxa" w:w="2200"/>
          </w:tcPr>
          <w:p>
            <w:pPr>
              <w:spacing w:before="0" w:after="40"/>
              <w:jc w:val="left"/>
            </w:pPr>
            <w:r>
              <w:rPr>
                <w:rFonts w:ascii="Times New Roman" w:hAnsi="Times New Roman" w:eastAsia="Times New Roman" w:cs="Times New Roman"/>
                <w:b w:val="0"/>
                <w:i w:val="0"/>
                <w:caps w:val="0"/>
                <w:color w:val="000000"/>
                <w:sz w:val="24"/>
              </w:rPr>
              <w:t>Bằng chứng</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K14 Tỷ lệ sử dụng nhân lực huy động (MD thực tế trên MD huy động)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sát ngưỡng: 81,1% so với Tối thiểu 80%</w:t>
            </w:r>
          </w:p>
        </w:tc>
        <w:tc>
          <w:tcPr>
            <w:tcW w:type="dxa" w:w="2800"/>
          </w:tcPr>
          <w:p>
            <w:pPr>
              <w:spacing w:before="0" w:after="40"/>
              <w:jc w:val="left"/>
            </w:pPr>
            <w:r>
              <w:rPr>
                <w:rFonts w:ascii="Times New Roman" w:hAnsi="Times New Roman" w:eastAsia="Times New Roman" w:cs="Times New Roman"/>
                <w:b w:val="0"/>
                <w:i w:val="0"/>
                <w:caps w:val="0"/>
                <w:color w:val="000000"/>
                <w:sz w:val="24"/>
              </w:rPr>
              <w:t>Huy động theo nhu cầu sát MD kế hoạch, các thành viên còn MD sẵn sàng ở S1 đến S4 khi chờ gói tiền nhiệm, phần dư được dùng làm bù ở S5 đến S7</w:t>
            </w:r>
          </w:p>
        </w:tc>
        <w:tc>
          <w:tcPr>
            <w:tcW w:type="dxa" w:w="2200"/>
          </w:tcPr>
          <w:p>
            <w:pPr>
              <w:spacing w:before="0" w:after="40"/>
              <w:jc w:val="left"/>
            </w:pPr>
            <w:r>
              <w:rPr>
                <w:rFonts w:ascii="Times New Roman" w:hAnsi="Times New Roman" w:eastAsia="Times New Roman" w:cs="Times New Roman"/>
                <w:b w:val="0"/>
                <w:i w:val="0"/>
                <w:caps w:val="0"/>
                <w:color w:val="000000"/>
                <w:sz w:val="24"/>
              </w:rPr>
              <w:t>Bảng huy động trong Cost estimate, nhật ký công việc, vấn đề VD13</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K04 Chỉ số chi phí CPI kỳ cuối</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0,99, ngưỡng Tối thiểu 0,95</w:t>
            </w:r>
          </w:p>
        </w:tc>
        <w:tc>
          <w:tcPr>
            <w:tcW w:type="dxa" w:w="2800"/>
          </w:tcPr>
          <w:p>
            <w:pPr>
              <w:spacing w:before="0" w:after="40"/>
              <w:jc w:val="left"/>
            </w:pPr>
            <w:r>
              <w:rPr>
                <w:rFonts w:ascii="Times New Roman" w:hAnsi="Times New Roman" w:eastAsia="Times New Roman" w:cs="Times New Roman"/>
                <w:b w:val="0"/>
                <w:i w:val="0"/>
                <w:caps w:val="0"/>
                <w:color w:val="000000"/>
                <w:sz w:val="24"/>
              </w:rPr>
              <w:t>Công thực tế vượt kế hoạch nhẹ ở dịch vụ đổi trả 3.3.7 và sửa lỗi, tối ưu hiệu năng sau rủi ro RR06, bù lại bằng các gói dùng lại thành phần (4.4.1, 4.3.10, 3.4.11)</w:t>
            </w:r>
          </w:p>
        </w:tc>
        <w:tc>
          <w:tcPr>
            <w:tcW w:type="dxa" w:w="2200"/>
          </w:tcPr>
          <w:p>
            <w:pPr>
              <w:spacing w:before="0" w:after="40"/>
              <w:jc w:val="left"/>
            </w:pPr>
            <w:r>
              <w:rPr>
                <w:rFonts w:ascii="Times New Roman" w:hAnsi="Times New Roman" w:eastAsia="Times New Roman" w:cs="Times New Roman"/>
                <w:b w:val="0"/>
                <w:i w:val="0"/>
                <w:caps w:val="0"/>
                <w:color w:val="000000"/>
                <w:sz w:val="24"/>
              </w:rPr>
              <w:t>Báo cáo tiến độ các kỳ, kịch bản mô phỏng</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K02 Tỷ lệ mốc đạt đúng hạn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100%</w:t>
            </w:r>
          </w:p>
        </w:tc>
        <w:tc>
          <w:tcPr>
            <w:tcW w:type="dxa" w:w="2800"/>
          </w:tcPr>
          <w:p>
            <w:pPr>
              <w:spacing w:before="0" w:after="40"/>
              <w:jc w:val="left"/>
            </w:pPr>
            <w:r>
              <w:rPr>
                <w:rFonts w:ascii="Times New Roman" w:hAnsi="Times New Roman" w:eastAsia="Times New Roman" w:cs="Times New Roman"/>
                <w:b w:val="0"/>
                <w:i w:val="0"/>
                <w:caps w:val="0"/>
                <w:color w:val="000000"/>
                <w:sz w:val="24"/>
              </w:rPr>
              <w:t>Mọi mốc đạt trong hạn, mốc M4 đạt sau ngày dự kiến do khắc phục lỗi kiểm thử hệ thống 4.4.5, được giữ trong hạn nhờ huy động bổ sung ở S8</w:t>
            </w:r>
          </w:p>
        </w:tc>
        <w:tc>
          <w:tcPr>
            <w:tcW w:type="dxa" w:w="2200"/>
          </w:tcPr>
          <w:p>
            <w:pPr>
              <w:spacing w:before="0" w:after="40"/>
              <w:jc w:val="left"/>
            </w:pPr>
            <w:r>
              <w:rPr>
                <w:rFonts w:ascii="Times New Roman" w:hAnsi="Times New Roman" w:eastAsia="Times New Roman" w:cs="Times New Roman"/>
                <w:b w:val="0"/>
                <w:i w:val="0"/>
                <w:caps w:val="0"/>
                <w:color w:val="000000"/>
                <w:sz w:val="24"/>
              </w:rPr>
              <w:t>Sổ mốc, biên bản M3, M4, M9, vấn đề VD13</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K01 Đưa hệ thống vào vận hành (cut over) đúng hạn hợp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0 ngày làm việc</w:t>
            </w:r>
          </w:p>
        </w:tc>
        <w:tc>
          <w:tcPr>
            <w:tcW w:type="dxa" w:w="2800"/>
          </w:tcPr>
          <w:p>
            <w:pPr>
              <w:spacing w:before="0" w:after="40"/>
              <w:jc w:val="left"/>
            </w:pPr>
            <w:r>
              <w:rPr>
                <w:rFonts w:ascii="Times New Roman" w:hAnsi="Times New Roman" w:eastAsia="Times New Roman" w:cs="Times New Roman"/>
                <w:b w:val="0"/>
                <w:i w:val="0"/>
                <w:caps w:val="0"/>
                <w:color w:val="000000"/>
                <w:sz w:val="24"/>
              </w:rPr>
              <w:t>Cut over theo phụ lục hợp đồng của CR01, dự trữ đến cut over sau lập lại lịch được giữ đến cuối dự án</w:t>
            </w:r>
          </w:p>
        </w:tc>
        <w:tc>
          <w:tcPr>
            <w:tcW w:type="dxa" w:w="2200"/>
          </w:tcPr>
          <w:p>
            <w:pPr>
              <w:spacing w:before="0" w:after="40"/>
              <w:jc w:val="left"/>
            </w:pPr>
            <w:r>
              <w:rPr>
                <w:rFonts w:ascii="Times New Roman" w:hAnsi="Times New Roman" w:eastAsia="Times New Roman" w:cs="Times New Roman"/>
                <w:b w:val="0"/>
                <w:i w:val="0"/>
                <w:caps w:val="0"/>
                <w:color w:val="000000"/>
                <w:sz w:val="24"/>
              </w:rPr>
              <w:t>Biên bản M6, phụ lục 01/2027/PL-ABCW</w:t>
            </w:r>
          </w:p>
        </w:tc>
      </w:tr>
      <w:tr>
        <w:tc>
          <w:tcPr>
            <w:tcW w:type="dxa" w:w="1300"/>
          </w:tcPr>
          <w:p>
            <w:pPr>
              <w:spacing w:before="0" w:after="40"/>
              <w:jc w:val="left"/>
            </w:pPr>
            <w:r>
              <w:rPr>
                <w:rFonts w:ascii="Times New Roman" w:hAnsi="Times New Roman" w:eastAsia="Times New Roman" w:cs="Times New Roman"/>
                <w:b w:val="0"/>
                <w:i w:val="0"/>
                <w:caps w:val="0"/>
                <w:color w:val="000000"/>
                <w:sz w:val="24"/>
              </w:rPr>
              <w:t>K13 Tác động thực tế của rủi ro so với dự phòng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10,5%</w:t>
            </w:r>
          </w:p>
        </w:tc>
        <w:tc>
          <w:tcPr>
            <w:tcW w:type="dxa" w:w="2800"/>
          </w:tcPr>
          <w:p>
            <w:pPr>
              <w:spacing w:before="0" w:after="40"/>
              <w:jc w:val="left"/>
            </w:pPr>
            <w:r>
              <w:rPr>
                <w:rFonts w:ascii="Times New Roman" w:hAnsi="Times New Roman" w:eastAsia="Times New Roman" w:cs="Times New Roman"/>
                <w:b w:val="0"/>
                <w:i w:val="0"/>
                <w:caps w:val="0"/>
                <w:color w:val="000000"/>
                <w:sz w:val="24"/>
              </w:rPr>
              <w:t>Các rủi ro đã xảy ra có tác động nhỏ và được ứng phó sớm theo dấu hiệu</w:t>
            </w:r>
          </w:p>
        </w:tc>
        <w:tc>
          <w:tcPr>
            <w:tcW w:type="dxa" w:w="2200"/>
          </w:tcPr>
          <w:p>
            <w:pPr>
              <w:spacing w:before="0" w:after="40"/>
              <w:jc w:val="left"/>
            </w:pPr>
            <w:r>
              <w:rPr>
                <w:rFonts w:ascii="Times New Roman" w:hAnsi="Times New Roman" w:eastAsia="Times New Roman" w:cs="Times New Roman"/>
                <w:b w:val="0"/>
                <w:i w:val="0"/>
                <w:caps w:val="0"/>
                <w:color w:val="000000"/>
                <w:sz w:val="24"/>
              </w:rPr>
              <w:t>Sổ rủi ro, vấn đề VD03, VD06, VD12</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3. Đánh giá nghiệm thu</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900"/>
        <w:gridCol w:w="2000"/>
        <w:gridCol w:w="17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4900"/>
          </w:tcPr>
          <w:p>
            <w:pPr>
              <w:spacing w:before="0" w:after="40"/>
              <w:jc w:val="left"/>
            </w:pPr>
            <w:r>
              <w:rPr>
                <w:rFonts w:ascii="Times New Roman" w:hAnsi="Times New Roman" w:eastAsia="Times New Roman" w:cs="Times New Roman"/>
                <w:b w:val="0"/>
                <w:i w:val="0"/>
                <w:caps w:val="0"/>
                <w:color w:val="000000"/>
                <w:sz w:val="24"/>
              </w:rPr>
              <w:t>Yêu cầu RFP</w:t>
            </w:r>
          </w:p>
        </w:tc>
        <w:tc>
          <w:tcPr>
            <w:tcW w:type="dxa" w:w="2000"/>
          </w:tcPr>
          <w:p>
            <w:pPr>
              <w:spacing w:before="0" w:after="40"/>
              <w:jc w:val="center"/>
            </w:pPr>
            <w:r>
              <w:rPr>
                <w:rFonts w:ascii="Times New Roman" w:hAnsi="Times New Roman" w:eastAsia="Times New Roman" w:cs="Times New Roman"/>
                <w:b w:val="0"/>
                <w:i w:val="0"/>
                <w:caps w:val="0"/>
                <w:color w:val="000000"/>
                <w:sz w:val="24"/>
              </w:rPr>
              <w:t>Biên bản nghiệm thu</w:t>
            </w:r>
          </w:p>
        </w:tc>
        <w:tc>
          <w:tcPr>
            <w:tcW w:type="dxa" w:w="1700"/>
          </w:tcPr>
          <w:p>
            <w:pPr>
              <w:spacing w:before="0" w:after="40"/>
              <w:jc w:val="center"/>
            </w:pPr>
            <w:r>
              <w:rPr>
                <w:rFonts w:ascii="Times New Roman" w:hAnsi="Times New Roman" w:eastAsia="Times New Roman" w:cs="Times New Roman"/>
                <w:b w:val="0"/>
                <w:i w:val="0"/>
                <w:caps w:val="0"/>
                <w:color w:val="000000"/>
                <w:sz w:val="24"/>
              </w:rPr>
              <w:t>Kết quả</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R03</w:t>
            </w:r>
          </w:p>
        </w:tc>
        <w:tc>
          <w:tcPr>
            <w:tcW w:type="dxa" w:w="4900"/>
          </w:tcPr>
          <w:p>
            <w:pPr>
              <w:spacing w:before="0" w:after="40"/>
              <w:jc w:val="left"/>
            </w:pPr>
            <w:r>
              <w:rPr>
                <w:rFonts w:ascii="Times New Roman" w:hAnsi="Times New Roman" w:eastAsia="Times New Roman" w:cs="Times New Roman"/>
                <w:b w:val="0"/>
                <w:i w:val="0"/>
                <w:caps w:val="0"/>
                <w:color w:val="000000"/>
                <w:sz w:val="24"/>
              </w:rPr>
              <w:t>Chính sách phát triển: khách hàng thao tác dễ dàng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NT06</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R04</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hoạt động liên tục 24 giờ mỗi ngày, 365 ngày mỗi năm</w:t>
            </w:r>
          </w:p>
        </w:tc>
        <w:tc>
          <w:tcPr>
            <w:tcW w:type="dxa" w:w="2000"/>
          </w:tcPr>
          <w:p>
            <w:pPr>
              <w:spacing w:before="0" w:after="40"/>
              <w:jc w:val="center"/>
            </w:pPr>
            <w:r>
              <w:rPr>
                <w:rFonts w:ascii="Times New Roman" w:hAnsi="Times New Roman" w:eastAsia="Times New Roman" w:cs="Times New Roman"/>
                <w:b w:val="0"/>
                <w:i w:val="0"/>
                <w:caps w:val="0"/>
                <w:color w:val="000000"/>
                <w:sz w:val="24"/>
              </w:rPr>
              <w:t>NT03, NT04, NT05</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R05</w:t>
            </w:r>
          </w:p>
        </w:tc>
        <w:tc>
          <w:tcPr>
            <w:tcW w:type="dxa" w:w="4900"/>
          </w:tcPr>
          <w:p>
            <w:pPr>
              <w:spacing w:before="0" w:after="40"/>
              <w:jc w:val="left"/>
            </w:pPr>
            <w:r>
              <w:rPr>
                <w:rFonts w:ascii="Times New Roman" w:hAnsi="Times New Roman" w:eastAsia="Times New Roman" w:cs="Times New Roman"/>
                <w:b w:val="0"/>
                <w:i w:val="0"/>
                <w:caps w:val="0"/>
                <w:color w:val="000000"/>
                <w:sz w:val="24"/>
              </w:rPr>
              <w:t>Thời gian phản hồi nhanh, không quá 2 giây</w:t>
            </w:r>
          </w:p>
        </w:tc>
        <w:tc>
          <w:tcPr>
            <w:tcW w:type="dxa" w:w="2000"/>
          </w:tcPr>
          <w:p>
            <w:pPr>
              <w:spacing w:before="0" w:after="40"/>
              <w:jc w:val="center"/>
            </w:pPr>
            <w:r>
              <w:rPr>
                <w:rFonts w:ascii="Times New Roman" w:hAnsi="Times New Roman" w:eastAsia="Times New Roman" w:cs="Times New Roman"/>
                <w:b w:val="0"/>
                <w:i w:val="0"/>
                <w:caps w:val="0"/>
                <w:color w:val="000000"/>
                <w:sz w:val="24"/>
              </w:rPr>
              <w:t>NT01, NT02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R06</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tìm kiếm sản phẩm cho khách hàng truy cập qua internet</w:t>
            </w:r>
          </w:p>
        </w:tc>
        <w:tc>
          <w:tcPr>
            <w:tcW w:type="dxa" w:w="2000"/>
          </w:tcPr>
          <w:p>
            <w:pPr>
              <w:spacing w:before="0" w:after="40"/>
              <w:jc w:val="center"/>
            </w:pPr>
            <w:r>
              <w:rPr>
                <w:rFonts w:ascii="Times New Roman" w:hAnsi="Times New Roman" w:eastAsia="Times New Roman" w:cs="Times New Roman"/>
                <w:b w:val="0"/>
                <w:i w:val="0"/>
                <w:caps w:val="0"/>
                <w:color w:val="000000"/>
                <w:sz w:val="24"/>
              </w:rPr>
              <w:t>NT07</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R07</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quản lý thành viên</w:t>
            </w:r>
          </w:p>
        </w:tc>
        <w:tc>
          <w:tcPr>
            <w:tcW w:type="dxa" w:w="2000"/>
          </w:tcPr>
          <w:p>
            <w:pPr>
              <w:spacing w:before="0" w:after="40"/>
              <w:jc w:val="center"/>
            </w:pPr>
            <w:r>
              <w:rPr>
                <w:rFonts w:ascii="Times New Roman" w:hAnsi="Times New Roman" w:eastAsia="Times New Roman" w:cs="Times New Roman"/>
                <w:b w:val="0"/>
                <w:i w:val="0"/>
                <w:caps w:val="0"/>
                <w:color w:val="000000"/>
                <w:sz w:val="24"/>
              </w:rPr>
              <w:t>NT08</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R08</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chức năng đặt hàng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NT09</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R09</w:t>
            </w:r>
          </w:p>
        </w:tc>
        <w:tc>
          <w:tcPr>
            <w:tcW w:type="dxa" w:w="4900"/>
          </w:tcPr>
          <w:p>
            <w:pPr>
              <w:spacing w:before="0" w:after="40"/>
              <w:jc w:val="left"/>
            </w:pPr>
            <w:r>
              <w:rPr>
                <w:rFonts w:ascii="Times New Roman" w:hAnsi="Times New Roman" w:eastAsia="Times New Roman" w:cs="Times New Roman"/>
                <w:b w:val="0"/>
                <w:i w:val="0"/>
                <w:caps w:val="0"/>
                <w:color w:val="000000"/>
                <w:sz w:val="24"/>
              </w:rPr>
              <w:t>Hệ thống mới có cơ sở dữ liệu bán hàng Selling DB</w:t>
            </w:r>
          </w:p>
        </w:tc>
        <w:tc>
          <w:tcPr>
            <w:tcW w:type="dxa" w:w="2000"/>
          </w:tcPr>
          <w:p>
            <w:pPr>
              <w:spacing w:before="0" w:after="40"/>
              <w:jc w:val="center"/>
            </w:pPr>
            <w:r>
              <w:rPr>
                <w:rFonts w:ascii="Times New Roman" w:hAnsi="Times New Roman" w:eastAsia="Times New Roman" w:cs="Times New Roman"/>
                <w:b w:val="0"/>
                <w:i w:val="0"/>
                <w:caps w:val="0"/>
                <w:color w:val="000000"/>
                <w:sz w:val="24"/>
              </w:rPr>
              <w:t>NT10</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R10</w:t>
            </w:r>
          </w:p>
        </w:tc>
        <w:tc>
          <w:tcPr>
            <w:tcW w:type="dxa" w:w="4900"/>
          </w:tcPr>
          <w:p>
            <w:pPr>
              <w:spacing w:before="0" w:after="40"/>
              <w:jc w:val="left"/>
            </w:pPr>
            <w:r>
              <w:rPr>
                <w:rFonts w:ascii="Times New Roman" w:hAnsi="Times New Roman" w:eastAsia="Times New Roman" w:cs="Times New Roman"/>
                <w:b w:val="0"/>
                <w:i w:val="0"/>
                <w:caps w:val="0"/>
                <w:color w:val="000000"/>
                <w:sz w:val="24"/>
              </w:rPr>
              <w:t>Selling DB trao đổi dữ liệu với hệ thống chính hiện có quản trị bán hàng, sản phẩm, logistics, giao dịch</w:t>
            </w:r>
          </w:p>
        </w:tc>
        <w:tc>
          <w:tcPr>
            <w:tcW w:type="dxa" w:w="2000"/>
          </w:tcPr>
          <w:p>
            <w:pPr>
              <w:spacing w:before="0" w:after="40"/>
              <w:jc w:val="center"/>
            </w:pPr>
            <w:r>
              <w:rPr>
                <w:rFonts w:ascii="Times New Roman" w:hAnsi="Times New Roman" w:eastAsia="Times New Roman" w:cs="Times New Roman"/>
                <w:b w:val="0"/>
                <w:i w:val="0"/>
                <w:caps w:val="0"/>
                <w:color w:val="000000"/>
                <w:sz w:val="24"/>
              </w:rPr>
              <w:t>NT11</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R11</w:t>
            </w:r>
          </w:p>
        </w:tc>
        <w:tc>
          <w:tcPr>
            <w:tcW w:type="dxa" w:w="4900"/>
          </w:tcPr>
          <w:p>
            <w:pPr>
              <w:spacing w:before="0" w:after="40"/>
              <w:jc w:val="left"/>
            </w:pPr>
            <w:r>
              <w:rPr>
                <w:rFonts w:ascii="Times New Roman" w:hAnsi="Times New Roman" w:eastAsia="Times New Roman" w:cs="Times New Roman"/>
                <w:b w:val="0"/>
                <w:i w:val="0"/>
                <w:caps w:val="0"/>
                <w:color w:val="000000"/>
                <w:sz w:val="24"/>
              </w:rPr>
              <w:t>Nghiệp vụ vận chuyển nhận thông tin từ Main System và giao hàng tới khách hàng</w:t>
            </w:r>
          </w:p>
        </w:tc>
        <w:tc>
          <w:tcPr>
            <w:tcW w:type="dxa" w:w="2000"/>
          </w:tcPr>
          <w:p>
            <w:pPr>
              <w:spacing w:before="0" w:after="40"/>
              <w:jc w:val="center"/>
            </w:pPr>
            <w:r>
              <w:rPr>
                <w:rFonts w:ascii="Times New Roman" w:hAnsi="Times New Roman" w:eastAsia="Times New Roman" w:cs="Times New Roman"/>
                <w:b w:val="0"/>
                <w:i w:val="0"/>
                <w:caps w:val="0"/>
                <w:color w:val="000000"/>
                <w:sz w:val="24"/>
              </w:rPr>
              <w:t>NT12</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R13</w:t>
            </w:r>
          </w:p>
        </w:tc>
        <w:tc>
          <w:tcPr>
            <w:tcW w:type="dxa" w:w="4900"/>
          </w:tcPr>
          <w:p>
            <w:pPr>
              <w:spacing w:before="0" w:after="40"/>
              <w:jc w:val="left"/>
            </w:pPr>
            <w:r>
              <w:rPr>
                <w:rFonts w:ascii="Times New Roman" w:hAnsi="Times New Roman" w:eastAsia="Times New Roman" w:cs="Times New Roman"/>
                <w:b w:val="0"/>
                <w:i w:val="0"/>
                <w:caps w:val="0"/>
                <w:color w:val="000000"/>
                <w:sz w:val="24"/>
              </w:rPr>
              <w:t>Phạm vi: xây dựng hệ thống website bán hàng từ phân tích hệ thống đến kiểm thử vận hành</w:t>
            </w:r>
          </w:p>
        </w:tc>
        <w:tc>
          <w:tcPr>
            <w:tcW w:type="dxa" w:w="2000"/>
          </w:tcPr>
          <w:p>
            <w:pPr>
              <w:spacing w:before="0" w:after="40"/>
              <w:jc w:val="center"/>
            </w:pPr>
            <w:r>
              <w:rPr>
                <w:rFonts w:ascii="Times New Roman" w:hAnsi="Times New Roman" w:eastAsia="Times New Roman" w:cs="Times New Roman"/>
                <w:b w:val="0"/>
                <w:i w:val="0"/>
                <w:caps w:val="0"/>
                <w:color w:val="000000"/>
                <w:sz w:val="24"/>
              </w:rPr>
              <w:t>NT14</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R44</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đặc tả hệ thống gồm cấu hình cơ sở dữ liệu và chức năng</w:t>
            </w:r>
          </w:p>
        </w:tc>
        <w:tc>
          <w:tcPr>
            <w:tcW w:type="dxa" w:w="2000"/>
          </w:tcPr>
          <w:p>
            <w:pPr>
              <w:spacing w:before="0" w:after="40"/>
              <w:jc w:val="center"/>
            </w:pPr>
            <w:r>
              <w:rPr>
                <w:rFonts w:ascii="Times New Roman" w:hAnsi="Times New Roman" w:eastAsia="Times New Roman" w:cs="Times New Roman"/>
                <w:b w:val="0"/>
                <w:i w:val="0"/>
                <w:caps w:val="0"/>
                <w:color w:val="000000"/>
                <w:sz w:val="24"/>
              </w:rPr>
              <w:t>NT16</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R46</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quy trình vận hành mới</w:t>
            </w:r>
          </w:p>
        </w:tc>
        <w:tc>
          <w:tcPr>
            <w:tcW w:type="dxa" w:w="2000"/>
          </w:tcPr>
          <w:p>
            <w:pPr>
              <w:spacing w:before="0" w:after="40"/>
              <w:jc w:val="center"/>
            </w:pPr>
            <w:r>
              <w:rPr>
                <w:rFonts w:ascii="Times New Roman" w:hAnsi="Times New Roman" w:eastAsia="Times New Roman" w:cs="Times New Roman"/>
                <w:b w:val="0"/>
                <w:i w:val="0"/>
                <w:caps w:val="0"/>
                <w:color w:val="000000"/>
                <w:sz w:val="24"/>
              </w:rPr>
              <w:t>NT13</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R47</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cấu trúc cơ sở dữ liệu Selling DB</w:t>
            </w:r>
          </w:p>
        </w:tc>
        <w:tc>
          <w:tcPr>
            <w:tcW w:type="dxa" w:w="2000"/>
          </w:tcPr>
          <w:p>
            <w:pPr>
              <w:spacing w:before="0" w:after="40"/>
              <w:jc w:val="center"/>
            </w:pPr>
            <w:r>
              <w:rPr>
                <w:rFonts w:ascii="Times New Roman" w:hAnsi="Times New Roman" w:eastAsia="Times New Roman" w:cs="Times New Roman"/>
                <w:b w:val="0"/>
                <w:i w:val="0"/>
                <w:caps w:val="0"/>
                <w:color w:val="000000"/>
                <w:sz w:val="24"/>
              </w:rPr>
              <w:t>NT17</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R48</w:t>
            </w:r>
          </w:p>
        </w:tc>
        <w:tc>
          <w:tcPr>
            <w:tcW w:type="dxa" w:w="4900"/>
          </w:tcPr>
          <w:p>
            <w:pPr>
              <w:spacing w:before="0" w:after="40"/>
              <w:jc w:val="left"/>
            </w:pPr>
            <w:r>
              <w:rPr>
                <w:rFonts w:ascii="Times New Roman" w:hAnsi="Times New Roman" w:eastAsia="Times New Roman" w:cs="Times New Roman"/>
                <w:b w:val="0"/>
                <w:i w:val="0"/>
                <w:caps w:val="0"/>
                <w:color w:val="000000"/>
                <w:sz w:val="24"/>
              </w:rPr>
              <w:t>Sản phẩm: sơ đồ phân cấp menu</w:t>
            </w:r>
          </w:p>
        </w:tc>
        <w:tc>
          <w:tcPr>
            <w:tcW w:type="dxa" w:w="2000"/>
          </w:tcPr>
          <w:p>
            <w:pPr>
              <w:spacing w:before="0" w:after="40"/>
              <w:jc w:val="center"/>
            </w:pPr>
            <w:r>
              <w:rPr>
                <w:rFonts w:ascii="Times New Roman" w:hAnsi="Times New Roman" w:eastAsia="Times New Roman" w:cs="Times New Roman"/>
                <w:b w:val="0"/>
                <w:i w:val="0"/>
                <w:caps w:val="0"/>
                <w:color w:val="000000"/>
                <w:sz w:val="24"/>
              </w:rPr>
              <w:t>NT18</w:t>
            </w:r>
          </w:p>
        </w:tc>
        <w:tc>
          <w:tcPr>
            <w:tcW w:type="dxa" w:w="1700"/>
          </w:tcPr>
          <w:p>
            <w:pPr>
              <w:spacing w:before="0" w:after="40"/>
              <w:jc w:val="center"/>
            </w:pPr>
            <w:r>
              <w:rPr>
                <w:rFonts w:ascii="Times New Roman" w:hAnsi="Times New Roman" w:eastAsia="Times New Roman" w:cs="Times New Roman"/>
                <w:b w:val="0"/>
                <w:i w:val="0"/>
                <w:caps w:val="0"/>
                <w:color w:val="000000"/>
                <w:sz w:val="24"/>
              </w:rPr>
              <w:t>Đạt</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Kết quả nghiệm thu cuối cùng không còn tiêu chí không đạt. Số tiêu chí phải nghiệm thu lại: 0.</w:t>
      </w:r>
    </w:p>
    <w:p>
      <w:pPr>
        <w:spacing w:before="0" w:after="100" w:line="300" w:lineRule="auto"/>
        <w:jc w:val="both"/>
      </w:pPr>
      <w:r>
        <w:rPr>
          <w:rFonts w:ascii="Times New Roman" w:hAnsi="Times New Roman" w:eastAsia="Times New Roman" w:cs="Times New Roman"/>
          <w:b w:val="0"/>
          <w:i w:val="0"/>
          <w:caps w:val="0"/>
          <w:color w:val="000000"/>
          <w:sz w:val="26"/>
        </w:rPr>
        <w:t>Toàn bộ 14 yêu cầu RFP thuộc phạm vi nghiệm thu đạt, 18 trên 18 tiêu chí nghiệm thu đạt ngay lần đầu, không có tiêu chí phải nghiệm thu lại và không còn yêu cầu chưa nghiệm thu.</w:t>
      </w:r>
    </w:p>
    <w:p>
      <w:pPr>
        <w:spacing w:before="0" w:after="100" w:line="300" w:lineRule="auto"/>
        <w:jc w:val="both"/>
      </w:pPr>
      <w:r>
        <w:rPr>
          <w:rFonts w:ascii="Times New Roman" w:hAnsi="Times New Roman" w:eastAsia="Times New Roman" w:cs="Times New Roman"/>
          <w:b w:val="0"/>
          <w:i w:val="0"/>
          <w:caps w:val="0"/>
          <w:color w:val="000000"/>
          <w:sz w:val="26"/>
        </w:rPr>
        <w:t>Về yêu cầu phi chức năng, hoạt động liên tục 24 giờ, 365 ngày (R04) được nghiệm thu qua hai nút ứng dụng, chuyển đổi dự phòng, sao lưu và khôi phục (NT03, NT05), an toàn dữ liệu được rà soát theo OWASP Top 10 (NT04). Thời gian phản hồi không quá 2 giây và chịu tải 500 người dùng đồng thời (R05) đạt tại NT01, NT02 sau khi tối ưu trang danh mục khi rủi ro RR06 xảy ra. Yêu cầu dễ sử dụng (R03) đạt theo kết quả đánh giá khả năng sử dụng 2.4.9 (NT06).</w:t>
      </w:r>
    </w:p>
    <w:p>
      <w:pPr>
        <w:spacing w:before="0" w:after="100" w:line="300" w:lineRule="auto"/>
        <w:jc w:val="both"/>
      </w:pPr>
      <w:r>
        <w:rPr>
          <w:rFonts w:ascii="Times New Roman" w:hAnsi="Times New Roman" w:eastAsia="Times New Roman" w:cs="Times New Roman"/>
          <w:b w:val="0"/>
          <w:i w:val="0"/>
          <w:caps w:val="0"/>
          <w:color w:val="000000"/>
          <w:sz w:val="26"/>
        </w:rPr>
        <w:t>Các chức năng tìm kiếm (R06), quản lý thành viên (R07), đặt hàng (R08), Selling DB (R09), tích hợp Main System (R10) và nghiệp vụ vận chuyển (R11) đạt trong kiểm thử chấp nhận và kiểm thử vận hành cùng Chủ đầu tư. Sản phẩm bàn giao theo RFP gồm đặc tả (R44), quy trình vận hành mới (R46), cấu trúc Selling DB (R47) và sơ đồ menu (R48) được nghiệm thu khi bàn giao ngày 29/07/2027.</w:t>
      </w:r>
    </w:p>
    <w:p>
      <w:pPr>
        <w:pStyle w:val="Heading1"/>
        <w:keepNext/>
        <w:spacing w:before="240" w:after="120"/>
        <w:jc w:val="left"/>
      </w:pPr>
      <w:r>
        <w:rPr>
          <w:rFonts w:ascii="Times New Roman" w:hAnsi="Times New Roman" w:eastAsia="Times New Roman" w:cs="Times New Roman"/>
          <w:b w:val="0"/>
          <w:i w:val="0"/>
          <w:caps w:val="0"/>
          <w:color w:val="000000"/>
          <w:sz w:val="30"/>
        </w:rPr>
        <w:t>4. Đánh giá quản lý thay đổi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2900"/>
        <w:gridCol w:w="1200"/>
        <w:gridCol w:w="1100"/>
        <w:gridCol w:w="1200"/>
        <w:gridCol w:w="1200"/>
        <w:gridCol w:w="10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29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1200"/>
          </w:tcPr>
          <w:p>
            <w:pPr>
              <w:spacing w:before="0" w:after="40"/>
              <w:jc w:val="left"/>
            </w:pPr>
            <w:r>
              <w:rPr>
                <w:rFonts w:ascii="Times New Roman" w:hAnsi="Times New Roman" w:eastAsia="Times New Roman" w:cs="Times New Roman"/>
                <w:b w:val="0"/>
                <w:i w:val="0"/>
                <w:caps w:val="0"/>
                <w:color w:val="000000"/>
                <w:sz w:val="24"/>
              </w:rPr>
              <w:t>Nguồn</w:t>
            </w:r>
          </w:p>
        </w:tc>
        <w:tc>
          <w:tcPr>
            <w:tcW w:type="dxa" w:w="1100"/>
          </w:tcPr>
          <w:p>
            <w:pPr>
              <w:spacing w:before="0" w:after="40"/>
              <w:jc w:val="center"/>
            </w:pPr>
            <w:r>
              <w:rPr>
                <w:rFonts w:ascii="Times New Roman" w:hAnsi="Times New Roman" w:eastAsia="Times New Roman" w:cs="Times New Roman"/>
                <w:b w:val="0"/>
                <w:i w:val="0"/>
                <w:caps w:val="0"/>
                <w:color w:val="000000"/>
                <w:sz w:val="24"/>
              </w:rPr>
              <w:t>Mức</w:t>
            </w:r>
          </w:p>
        </w:tc>
        <w:tc>
          <w:tcPr>
            <w:tcW w:type="dxa" w:w="1200"/>
          </w:tcPr>
          <w:p>
            <w:pPr>
              <w:spacing w:before="0" w:after="40"/>
              <w:jc w:val="center"/>
            </w:pPr>
            <w:r>
              <w:rPr>
                <w:rFonts w:ascii="Times New Roman" w:hAnsi="Times New Roman" w:eastAsia="Times New Roman" w:cs="Times New Roman"/>
                <w:b w:val="0"/>
                <w:i w:val="0"/>
                <w:caps w:val="0"/>
                <w:color w:val="000000"/>
                <w:sz w:val="24"/>
              </w:rPr>
              <w:t>Đề xuất</w:t>
            </w:r>
          </w:p>
        </w:tc>
        <w:tc>
          <w:tcPr>
            <w:tcW w:type="dxa" w:w="1200"/>
          </w:tcPr>
          <w:p>
            <w:pPr>
              <w:spacing w:before="0" w:after="40"/>
              <w:jc w:val="center"/>
            </w:pPr>
            <w:r>
              <w:rPr>
                <w:rFonts w:ascii="Times New Roman" w:hAnsi="Times New Roman" w:eastAsia="Times New Roman" w:cs="Times New Roman"/>
                <w:b w:val="0"/>
                <w:i w:val="0"/>
                <w:caps w:val="0"/>
                <w:color w:val="000000"/>
                <w:sz w:val="24"/>
              </w:rPr>
              <w:t>Quyết định</w:t>
            </w:r>
          </w:p>
        </w:tc>
        <w:tc>
          <w:tcPr>
            <w:tcW w:type="dxa" w:w="1000"/>
          </w:tcPr>
          <w:p>
            <w:pPr>
              <w:spacing w:before="0" w:after="40"/>
              <w:jc w:val="center"/>
            </w:pPr>
            <w:r>
              <w:rPr>
                <w:rFonts w:ascii="Times New Roman" w:hAnsi="Times New Roman" w:eastAsia="Times New Roman" w:cs="Times New Roman"/>
                <w:b w:val="0"/>
                <w:i w:val="0"/>
                <w:caps w:val="0"/>
                <w:color w:val="000000"/>
                <w:sz w:val="24"/>
              </w:rPr>
              <w:t>Ngày xử lý</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CR01</w:t>
            </w:r>
          </w:p>
        </w:tc>
        <w:tc>
          <w:tcPr>
            <w:tcW w:type="dxa" w:w="2900"/>
          </w:tcPr>
          <w:p>
            <w:pPr>
              <w:spacing w:before="0" w:after="40"/>
              <w:jc w:val="left"/>
            </w:pPr>
            <w:r>
              <w:rPr>
                <w:rFonts w:ascii="Times New Roman" w:hAnsi="Times New Roman" w:eastAsia="Times New Roman" w:cs="Times New Roman"/>
                <w:b w:val="0"/>
                <w:i w:val="0"/>
                <w:caps w:val="0"/>
                <w:color w:val="000000"/>
                <w:sz w:val="24"/>
              </w:rPr>
              <w:t>Bán hàng trên sàn thương mại điện tử</w:t>
            </w:r>
          </w:p>
        </w:tc>
        <w:tc>
          <w:tcPr>
            <w:tcW w:type="dxa" w:w="1200"/>
          </w:tcPr>
          <w:p>
            <w:pPr>
              <w:spacing w:before="0" w:after="40"/>
              <w:jc w:val="left"/>
            </w:pPr>
            <w:r>
              <w:rPr>
                <w:rFonts w:ascii="Times New Roman" w:hAnsi="Times New Roman" w:eastAsia="Times New Roman" w:cs="Times New Roman"/>
                <w:b w:val="0"/>
                <w:i w:val="0"/>
                <w:caps w:val="0"/>
                <w:color w:val="000000"/>
                <w:sz w:val="24"/>
              </w:rPr>
              <w:t>chủ đầu tư</w:t>
            </w:r>
          </w:p>
        </w:tc>
        <w:tc>
          <w:tcPr>
            <w:tcW w:type="dxa" w:w="1100"/>
          </w:tcPr>
          <w:p>
            <w:pPr>
              <w:spacing w:before="0" w:after="40"/>
              <w:jc w:val="center"/>
            </w:pPr>
            <w:r>
              <w:rPr>
                <w:rFonts w:ascii="Times New Roman" w:hAnsi="Times New Roman" w:eastAsia="Times New Roman" w:cs="Times New Roman"/>
                <w:b w:val="0"/>
                <w:i w:val="0"/>
                <w:caps w:val="0"/>
                <w:color w:val="000000"/>
                <w:sz w:val="24"/>
              </w:rPr>
              <w:t>Lớn</w:t>
            </w:r>
          </w:p>
        </w:tc>
        <w:tc>
          <w:tcPr>
            <w:tcW w:type="dxa" w:w="1200"/>
          </w:tcPr>
          <w:p>
            <w:pPr>
              <w:spacing w:before="0" w:after="40"/>
              <w:jc w:val="center"/>
            </w:pPr>
            <w:r>
              <w:rPr>
                <w:rFonts w:ascii="Times New Roman" w:hAnsi="Times New Roman" w:eastAsia="Times New Roman" w:cs="Times New Roman"/>
                <w:b w:val="0"/>
                <w:i w:val="0"/>
                <w:caps w:val="0"/>
                <w:color w:val="000000"/>
                <w:sz w:val="24"/>
              </w:rPr>
              <w:t>20/05/2027</w:t>
            </w:r>
          </w:p>
        </w:tc>
        <w:tc>
          <w:tcPr>
            <w:tcW w:type="dxa" w:w="1200"/>
          </w:tcPr>
          <w:p>
            <w:pPr>
              <w:spacing w:before="0" w:after="40"/>
              <w:jc w:val="center"/>
            </w:pPr>
            <w:r>
              <w:rPr>
                <w:rFonts w:ascii="Times New Roman" w:hAnsi="Times New Roman" w:eastAsia="Times New Roman" w:cs="Times New Roman"/>
                <w:b w:val="0"/>
                <w:i w:val="0"/>
                <w:caps w:val="0"/>
                <w:color w:val="000000"/>
                <w:sz w:val="24"/>
              </w:rPr>
              <w:t>27/05/2027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5</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Số yêu cầu thay đổi: 1, được phê duyệt: 1, có quyết định trong thời hạn đánh giá: 1. Tổng tác động đã duyệt: 76 MD, 161.500.000 đồng.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3500"/>
        <w:gridCol w:w="3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Tiêu chí</w:t>
            </w:r>
          </w:p>
        </w:tc>
        <w:tc>
          <w:tcPr>
            <w:tcW w:type="dxa" w:w="3500"/>
          </w:tcPr>
          <w:p>
            <w:pPr>
              <w:spacing w:before="0" w:after="40"/>
              <w:jc w:val="left"/>
            </w:pPr>
            <w:r>
              <w:rPr>
                <w:rFonts w:ascii="Times New Roman" w:hAnsi="Times New Roman" w:eastAsia="Times New Roman" w:cs="Times New Roman"/>
                <w:b w:val="0"/>
                <w:i w:val="0"/>
                <w:caps w:val="0"/>
                <w:color w:val="000000"/>
                <w:sz w:val="24"/>
              </w:rPr>
              <w:t>Kết quả</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Tiếp nhận và ghi sổ</w:t>
            </w:r>
          </w:p>
        </w:tc>
        <w:tc>
          <w:tcPr>
            <w:tcW w:type="dxa" w:w="3500"/>
          </w:tcPr>
          <w:p>
            <w:pPr>
              <w:spacing w:before="0" w:after="40"/>
              <w:jc w:val="left"/>
            </w:pPr>
            <w:r>
              <w:rPr>
                <w:rFonts w:ascii="Times New Roman" w:hAnsi="Times New Roman" w:eastAsia="Times New Roman" w:cs="Times New Roman"/>
                <w:b w:val="0"/>
                <w:i w:val="0"/>
                <w:caps w:val="0"/>
                <w:color w:val="000000"/>
                <w:sz w:val="24"/>
              </w:rPr>
              <w:t>CR01 ghi sổ ngày 20/05/2027, cùng ngày Chủ đầu tư đề nghị tại buổi trình diễn cuối S4</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ghi kèm vấn đề VD08 để theo dõi</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Đánh giá tác động</w:t>
            </w:r>
          </w:p>
        </w:tc>
        <w:tc>
          <w:tcPr>
            <w:tcW w:type="dxa" w:w="3500"/>
          </w:tcPr>
          <w:p>
            <w:pPr>
              <w:spacing w:before="0" w:after="40"/>
              <w:jc w:val="left"/>
            </w:pPr>
            <w:r>
              <w:rPr>
                <w:rFonts w:ascii="Times New Roman" w:hAnsi="Times New Roman" w:eastAsia="Times New Roman" w:cs="Times New Roman"/>
                <w:b w:val="0"/>
                <w:i w:val="0"/>
                <w:caps w:val="0"/>
                <w:color w:val="000000"/>
                <w:sz w:val="24"/>
              </w:rPr>
              <w:t>Đánh giá MD tăng 76, chi phí, ngày cut over phải lùi và tiêu hao dự trữ trên đường găng bằng công cụ của nhóm</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đánh giá ban đầu được cập nhật khi nhóm chọn cut over trong phụ lục</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Phê duyệt đúng cấp và đúng hạn</w:t>
            </w:r>
          </w:p>
        </w:tc>
        <w:tc>
          <w:tcPr>
            <w:tcW w:type="dxa" w:w="3500"/>
          </w:tcPr>
          <w:p>
            <w:pPr>
              <w:spacing w:before="0" w:after="40"/>
              <w:jc w:val="left"/>
            </w:pPr>
            <w:r>
              <w:rPr>
                <w:rFonts w:ascii="Times New Roman" w:hAnsi="Times New Roman" w:eastAsia="Times New Roman" w:cs="Times New Roman"/>
                <w:b w:val="0"/>
                <w:i w:val="0"/>
                <w:caps w:val="0"/>
                <w:color w:val="000000"/>
                <w:sz w:val="24"/>
              </w:rPr>
              <w:t>Quyết định ngày 27/05/2027, sau 5 ngày làm việc, trước hạn 01/06/2027, mức Lớn do người ký hợp đồng của hai bên quyết định</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Phụ lục hợp đồng khi đổi giá hoặc mốc</w:t>
            </w:r>
          </w:p>
        </w:tc>
        <w:tc>
          <w:tcPr>
            <w:tcW w:type="dxa" w:w="3500"/>
          </w:tcPr>
          <w:p>
            <w:pPr>
              <w:spacing w:before="0" w:after="40"/>
              <w:jc w:val="left"/>
            </w:pPr>
            <w:r>
              <w:rPr>
                <w:rFonts w:ascii="Times New Roman" w:hAnsi="Times New Roman" w:eastAsia="Times New Roman" w:cs="Times New Roman"/>
                <w:b w:val="0"/>
                <w:i w:val="0"/>
                <w:caps w:val="0"/>
                <w:color w:val="000000"/>
                <w:sz w:val="24"/>
              </w:rPr>
              <w:t>Phụ lục 01/2027/PL-ABCW ghi giá điều chỉnh, cut over mới, đợt thanh toán gắn mốc M9 và gia hạn bảo đảm thực hiện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Cập nhật tài liệu và phiên bản</w:t>
            </w:r>
          </w:p>
        </w:tc>
        <w:tc>
          <w:tcPr>
            <w:tcW w:type="dxa" w:w="3500"/>
          </w:tcPr>
          <w:p>
            <w:pPr>
              <w:spacing w:before="0" w:after="40"/>
              <w:jc w:val="left"/>
            </w:pPr>
            <w:r>
              <w:rPr>
                <w:rFonts w:ascii="Times New Roman" w:hAnsi="Times New Roman" w:eastAsia="Times New Roman" w:cs="Times New Roman"/>
                <w:b w:val="0"/>
                <w:i w:val="0"/>
                <w:caps w:val="0"/>
                <w:color w:val="000000"/>
                <w:sz w:val="24"/>
              </w:rPr>
              <w:t>Các tài liệu kế hoạch được cập nhật thành đường cơ sở BL2, BL2 được lập lại cùng ngày sau khi sửa theo kiểm tra lớp B</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một phần, tài liệu sau thay đổi nên qua kiểm tra lớp B trước khi lập đường cơ sở, quy trình đã được sửa</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Kiểm soát thay đổi không chính thức</w:t>
            </w:r>
          </w:p>
        </w:tc>
        <w:tc>
          <w:tcPr>
            <w:tcW w:type="dxa" w:w="3500"/>
          </w:tcPr>
          <w:p>
            <w:pPr>
              <w:spacing w:before="0" w:after="40"/>
              <w:jc w:val="left"/>
            </w:pPr>
            <w:r>
              <w:rPr>
                <w:rFonts w:ascii="Times New Roman" w:hAnsi="Times New Roman" w:eastAsia="Times New Roman" w:cs="Times New Roman"/>
                <w:b w:val="0"/>
                <w:i w:val="0"/>
                <w:caps w:val="0"/>
                <w:color w:val="000000"/>
                <w:sz w:val="24"/>
              </w:rPr>
              <w:t>Không ghi nhận thay đổi phạm vi ngoài phiếu yêu cầu thay đổi, các điều chỉnh huy động trong S8, S9 là quyết định quản lý nguồn lực trong phạm vi đã duyệt</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Đánh giá quản lý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3100"/>
        <w:gridCol w:w="1000"/>
        <w:gridCol w:w="1000"/>
        <w:gridCol w:w="1100"/>
        <w:gridCol w:w="1500"/>
        <w:gridCol w:w="9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3100"/>
          </w:tcPr>
          <w:p>
            <w:pPr>
              <w:spacing w:before="0" w:after="40"/>
              <w:jc w:val="left"/>
            </w:pPr>
            <w:r>
              <w:rPr>
                <w:rFonts w:ascii="Times New Roman" w:hAnsi="Times New Roman" w:eastAsia="Times New Roman" w:cs="Times New Roman"/>
                <w:b w:val="0"/>
                <w:i w:val="0"/>
                <w:caps w:val="0"/>
                <w:color w:val="000000"/>
                <w:sz w:val="24"/>
              </w:rPr>
              <w:t>Rủi ro</w:t>
            </w:r>
          </w:p>
        </w:tc>
        <w:tc>
          <w:tcPr>
            <w:tcW w:type="dxa" w:w="10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EMV, MD</w:t>
            </w:r>
          </w:p>
        </w:tc>
        <w:tc>
          <w:tcPr>
            <w:tcW w:type="dxa" w:w="1100"/>
          </w:tcPr>
          <w:p>
            <w:pPr>
              <w:spacing w:before="0" w:after="40"/>
              <w:jc w:val="right"/>
            </w:pPr>
            <w:r>
              <w:rPr>
                <w:rFonts w:ascii="Times New Roman" w:hAnsi="Times New Roman" w:eastAsia="Times New Roman" w:cs="Times New Roman"/>
                <w:b w:val="0"/>
                <w:i w:val="0"/>
                <w:caps w:val="0"/>
                <w:color w:val="000000"/>
                <w:sz w:val="24"/>
              </w:rPr>
              <w:t>Thực tế, MD</w:t>
            </w:r>
          </w:p>
        </w:tc>
        <w:tc>
          <w:tcPr>
            <w:tcW w:type="dxa" w:w="1500"/>
          </w:tcPr>
          <w:p>
            <w:pPr>
              <w:spacing w:before="0" w:after="40"/>
              <w:jc w:val="left"/>
            </w:pPr>
            <w:r>
              <w:rPr>
                <w:rFonts w:ascii="Times New Roman" w:hAnsi="Times New Roman" w:eastAsia="Times New Roman" w:cs="Times New Roman"/>
                <w:b w:val="0"/>
                <w:i w:val="0"/>
                <w:caps w:val="0"/>
                <w:color w:val="000000"/>
                <w:sz w:val="24"/>
              </w:rPr>
              <w:t>Trạng thái cuối</w:t>
            </w:r>
          </w:p>
        </w:tc>
        <w:tc>
          <w:tcPr>
            <w:tcW w:type="dxa" w:w="900"/>
          </w:tcPr>
          <w:p>
            <w:pPr>
              <w:spacing w:before="0" w:after="40"/>
              <w:jc w:val="center"/>
            </w:pPr>
            <w:r>
              <w:rPr>
                <w:rFonts w:ascii="Times New Roman" w:hAnsi="Times New Roman" w:eastAsia="Times New Roman" w:cs="Times New Roman"/>
                <w:b w:val="0"/>
                <w:i w:val="0"/>
                <w:caps w:val="0"/>
                <w:color w:val="000000"/>
                <w:sz w:val="24"/>
              </w:rPr>
              <w:t>CR</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RR02</w:t>
            </w:r>
          </w:p>
        </w:tc>
        <w:tc>
          <w:tcPr>
            <w:tcW w:type="dxa" w:w="3100"/>
          </w:tcPr>
          <w:p>
            <w:pPr>
              <w:spacing w:before="0" w:after="40"/>
              <w:jc w:val="left"/>
            </w:pPr>
            <w:r>
              <w:rPr>
                <w:rFonts w:ascii="Times New Roman" w:hAnsi="Times New Roman" w:eastAsia="Times New Roman" w:cs="Times New Roman"/>
                <w:b w:val="0"/>
                <w:i w:val="0"/>
                <w:caps w:val="0"/>
                <w:color w:val="000000"/>
                <w:sz w:val="24"/>
              </w:rPr>
              <w:t>Tài liệu giao diện hoặc môi trường thử của Main System đến muộn hơn cam kết hoặc không đủ thông tin</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100"/>
          </w:tcPr>
          <w:p>
            <w:pPr>
              <w:spacing w:before="0" w:after="40"/>
              <w:jc w:val="right"/>
            </w:pPr>
            <w:r>
              <w:rPr>
                <w:rFonts w:ascii="Times New Roman" w:hAnsi="Times New Roman" w:eastAsia="Times New Roman" w:cs="Times New Roman"/>
                <w:b w:val="0"/>
                <w:i w:val="0"/>
                <w:caps w:val="0"/>
                <w:color w:val="000000"/>
                <w:sz w:val="24"/>
              </w:rPr>
              <w:t>1,00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RR10</w:t>
            </w:r>
          </w:p>
        </w:tc>
        <w:tc>
          <w:tcPr>
            <w:tcW w:type="dxa" w:w="3100"/>
          </w:tcPr>
          <w:p>
            <w:pPr>
              <w:spacing w:before="0" w:after="40"/>
              <w:jc w:val="left"/>
            </w:pPr>
            <w:r>
              <w:rPr>
                <w:rFonts w:ascii="Times New Roman" w:hAnsi="Times New Roman" w:eastAsia="Times New Roman" w:cs="Times New Roman"/>
                <w:b w:val="0"/>
                <w:i w:val="0"/>
                <w:caps w:val="0"/>
                <w:color w:val="000000"/>
                <w:sz w:val="24"/>
              </w:rPr>
              <w:t>Số lỗi phát hiện trong kiểm thử chấp nhận vượt khả năng khắc phục trong khoảng 16/07 đến 27/07/2027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Cao</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RR01</w:t>
            </w:r>
          </w:p>
        </w:tc>
        <w:tc>
          <w:tcPr>
            <w:tcW w:type="dxa" w:w="3100"/>
          </w:tcPr>
          <w:p>
            <w:pPr>
              <w:spacing w:before="0" w:after="40"/>
              <w:jc w:val="left"/>
            </w:pPr>
            <w:r>
              <w:rPr>
                <w:rFonts w:ascii="Times New Roman" w:hAnsi="Times New Roman" w:eastAsia="Times New Roman" w:cs="Times New Roman"/>
                <w:b w:val="0"/>
                <w:i w:val="0"/>
                <w:caps w:val="0"/>
                <w:color w:val="000000"/>
                <w:sz w:val="24"/>
              </w:rPr>
              <w:t>Đặc tả yêu cầu được xác nhận chậm hoặc thay đổi nhiều sau khi xác nhận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4,80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RR04</w:t>
            </w:r>
          </w:p>
        </w:tc>
        <w:tc>
          <w:tcPr>
            <w:tcW w:type="dxa" w:w="3100"/>
          </w:tcPr>
          <w:p>
            <w:pPr>
              <w:spacing w:before="0" w:after="40"/>
              <w:jc w:val="left"/>
            </w:pPr>
            <w:r>
              <w:rPr>
                <w:rFonts w:ascii="Times New Roman" w:hAnsi="Times New Roman" w:eastAsia="Times New Roman" w:cs="Times New Roman"/>
                <w:b w:val="0"/>
                <w:i w:val="0"/>
                <w:caps w:val="0"/>
                <w:color w:val="000000"/>
                <w:sz w:val="24"/>
              </w:rPr>
              <w:t>Vị trí bổ sung không có mặt đúng sprint huy động đã thống nhất</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6,00</w:t>
            </w:r>
          </w:p>
        </w:tc>
        <w:tc>
          <w:tcPr>
            <w:tcW w:type="dxa" w:w="1100"/>
          </w:tcPr>
          <w:p>
            <w:pPr>
              <w:spacing w:before="0" w:after="40"/>
              <w:jc w:val="right"/>
            </w:pPr>
            <w:r>
              <w:rPr>
                <w:rFonts w:ascii="Times New Roman" w:hAnsi="Times New Roman" w:eastAsia="Times New Roman" w:cs="Times New Roman"/>
                <w:b w:val="0"/>
                <w:i w:val="0"/>
                <w:caps w:val="0"/>
                <w:color w:val="000000"/>
                <w:sz w:val="24"/>
              </w:rPr>
              <w:t>0,50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RR13</w:t>
            </w:r>
          </w:p>
        </w:tc>
        <w:tc>
          <w:tcPr>
            <w:tcW w:type="dxa" w:w="3100"/>
          </w:tcPr>
          <w:p>
            <w:pPr>
              <w:spacing w:before="0" w:after="40"/>
              <w:jc w:val="left"/>
            </w:pPr>
            <w:r>
              <w:rPr>
                <w:rFonts w:ascii="Times New Roman" w:hAnsi="Times New Roman" w:eastAsia="Times New Roman" w:cs="Times New Roman"/>
                <w:b w:val="0"/>
                <w:i w:val="0"/>
                <w:caps w:val="0"/>
                <w:color w:val="000000"/>
                <w:sz w:val="24"/>
              </w:rPr>
              <w:t>Lương thỏa thuận với vị trí bổ sung cao hơn lương tham chiếu dùng trong dự toán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RR22</w:t>
            </w:r>
          </w:p>
        </w:tc>
        <w:tc>
          <w:tcPr>
            <w:tcW w:type="dxa" w:w="3100"/>
          </w:tcPr>
          <w:p>
            <w:pPr>
              <w:spacing w:before="0" w:after="40"/>
              <w:jc w:val="left"/>
            </w:pPr>
            <w:r>
              <w:rPr>
                <w:rFonts w:ascii="Times New Roman" w:hAnsi="Times New Roman" w:eastAsia="Times New Roman" w:cs="Times New Roman"/>
                <w:b w:val="0"/>
                <w:i w:val="0"/>
                <w:caps w:val="0"/>
                <w:color w:val="000000"/>
                <w:sz w:val="24"/>
              </w:rPr>
              <w:t>Giao diện lập trình hoặc môi trường thử của sàn thương mại điện tử chưa sẵn sàng, hoặc sàn thay đổi chính sách kết nối trong thời gian thực hiện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RR08</w:t>
            </w:r>
          </w:p>
        </w:tc>
        <w:tc>
          <w:tcPr>
            <w:tcW w:type="dxa" w:w="3100"/>
          </w:tcPr>
          <w:p>
            <w:pPr>
              <w:spacing w:before="0" w:after="40"/>
              <w:jc w:val="left"/>
            </w:pPr>
            <w:r>
              <w:rPr>
                <w:rFonts w:ascii="Times New Roman" w:hAnsi="Times New Roman" w:eastAsia="Times New Roman" w:cs="Times New Roman"/>
                <w:b w:val="0"/>
                <w:i w:val="0"/>
                <w:caps w:val="0"/>
                <w:color w:val="000000"/>
                <w:sz w:val="24"/>
              </w:rPr>
              <w:t>Sự cố khi triển khai phiên bản chính thức và chuyển đổi dữ liệu ngày 28/07/2027, phải khôi phục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0,80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RR15</w:t>
            </w:r>
          </w:p>
        </w:tc>
        <w:tc>
          <w:tcPr>
            <w:tcW w:type="dxa" w:w="3100"/>
          </w:tcPr>
          <w:p>
            <w:pPr>
              <w:spacing w:before="0" w:after="40"/>
              <w:jc w:val="left"/>
            </w:pPr>
            <w:r>
              <w:rPr>
                <w:rFonts w:ascii="Times New Roman" w:hAnsi="Times New Roman" w:eastAsia="Times New Roman" w:cs="Times New Roman"/>
                <w:b w:val="0"/>
                <w:i w:val="0"/>
                <w:caps w:val="0"/>
                <w:color w:val="000000"/>
                <w:sz w:val="24"/>
              </w:rPr>
              <w:t>Lỗ hổng bảo mật tài khoản thành viên làm lộ dữ liệu khách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1,00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RR03</w:t>
            </w:r>
          </w:p>
        </w:tc>
        <w:tc>
          <w:tcPr>
            <w:tcW w:type="dxa" w:w="3100"/>
          </w:tcPr>
          <w:p>
            <w:pPr>
              <w:spacing w:before="0" w:after="40"/>
              <w:jc w:val="left"/>
            </w:pPr>
            <w:r>
              <w:rPr>
                <w:rFonts w:ascii="Times New Roman" w:hAnsi="Times New Roman" w:eastAsia="Times New Roman" w:cs="Times New Roman"/>
                <w:b w:val="0"/>
                <w:i w:val="0"/>
                <w:caps w:val="0"/>
                <w:color w:val="000000"/>
                <w:sz w:val="24"/>
              </w:rPr>
              <w:t>Kiểm thử hệ thống và khắc phục lỗi hoàn thành sau ngày bắt đầu kiểm thử chấp nhận 16/07/2027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4,00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RR06</w:t>
            </w:r>
          </w:p>
        </w:tc>
        <w:tc>
          <w:tcPr>
            <w:tcW w:type="dxa" w:w="3100"/>
          </w:tcPr>
          <w:p>
            <w:pPr>
              <w:spacing w:before="0" w:after="40"/>
              <w:jc w:val="left"/>
            </w:pPr>
            <w:r>
              <w:rPr>
                <w:rFonts w:ascii="Times New Roman" w:hAnsi="Times New Roman" w:eastAsia="Times New Roman" w:cs="Times New Roman"/>
                <w:b w:val="0"/>
                <w:i w:val="0"/>
                <w:caps w:val="0"/>
                <w:color w:val="000000"/>
                <w:sz w:val="24"/>
              </w:rPr>
              <w:t>Thời gian phản hồi vượt 2 giây hoặc không chịu tải 500 người dùng đồng thời</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3,20</w:t>
            </w:r>
          </w:p>
        </w:tc>
        <w:tc>
          <w:tcPr>
            <w:tcW w:type="dxa" w:w="1100"/>
          </w:tcPr>
          <w:p>
            <w:pPr>
              <w:spacing w:before="0" w:after="40"/>
              <w:jc w:val="right"/>
            </w:pPr>
            <w:r>
              <w:rPr>
                <w:rFonts w:ascii="Times New Roman" w:hAnsi="Times New Roman" w:eastAsia="Times New Roman" w:cs="Times New Roman"/>
                <w:b w:val="0"/>
                <w:i w:val="0"/>
                <w:caps w:val="0"/>
                <w:color w:val="000000"/>
                <w:sz w:val="24"/>
              </w:rPr>
              <w:t>1,00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RR16</w:t>
            </w:r>
          </w:p>
        </w:tc>
        <w:tc>
          <w:tcPr>
            <w:tcW w:type="dxa" w:w="3100"/>
          </w:tcPr>
          <w:p>
            <w:pPr>
              <w:spacing w:before="0" w:after="40"/>
              <w:jc w:val="left"/>
            </w:pPr>
            <w:r>
              <w:rPr>
                <w:rFonts w:ascii="Times New Roman" w:hAnsi="Times New Roman" w:eastAsia="Times New Roman" w:cs="Times New Roman"/>
                <w:b w:val="0"/>
                <w:i w:val="0"/>
                <w:caps w:val="0"/>
                <w:color w:val="000000"/>
                <w:sz w:val="24"/>
              </w:rPr>
              <w:t>Hạ tầng máy chủ vận hành do Chủ đầu tư bàn giao muộn</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RR05</w:t>
            </w:r>
          </w:p>
        </w:tc>
        <w:tc>
          <w:tcPr>
            <w:tcW w:type="dxa" w:w="3100"/>
          </w:tcPr>
          <w:p>
            <w:pPr>
              <w:spacing w:before="0" w:after="40"/>
              <w:jc w:val="left"/>
            </w:pPr>
            <w:r>
              <w:rPr>
                <w:rFonts w:ascii="Times New Roman" w:hAnsi="Times New Roman" w:eastAsia="Times New Roman" w:cs="Times New Roman"/>
                <w:b w:val="0"/>
                <w:i w:val="0"/>
                <w:caps w:val="0"/>
                <w:color w:val="000000"/>
                <w:sz w:val="24"/>
              </w:rPr>
              <w:t>Trưởng nhóm quá tải do kiêm quản lý dự án và kiến trúc</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RR07</w:t>
            </w:r>
          </w:p>
        </w:tc>
        <w:tc>
          <w:tcPr>
            <w:tcW w:type="dxa" w:w="3100"/>
          </w:tcPr>
          <w:p>
            <w:pPr>
              <w:spacing w:before="0" w:after="40"/>
              <w:jc w:val="left"/>
            </w:pPr>
            <w:r>
              <w:rPr>
                <w:rFonts w:ascii="Times New Roman" w:hAnsi="Times New Roman" w:eastAsia="Times New Roman" w:cs="Times New Roman"/>
                <w:b w:val="0"/>
                <w:i w:val="0"/>
                <w:caps w:val="0"/>
                <w:color w:val="000000"/>
                <w:sz w:val="24"/>
              </w:rPr>
              <w:t>Hệ thống gián đoạn, không bảo đảm hoạt động liên tục 24 giờ, 365 ngày</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1,20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RR11</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yêu cầu bổ sung thanh toán trực tuyến cho đơn hàng</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2,40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RR12</w:t>
            </w:r>
          </w:p>
        </w:tc>
        <w:tc>
          <w:tcPr>
            <w:tcW w:type="dxa" w:w="3100"/>
          </w:tcPr>
          <w:p>
            <w:pPr>
              <w:spacing w:before="0" w:after="40"/>
              <w:jc w:val="left"/>
            </w:pPr>
            <w:r>
              <w:rPr>
                <w:rFonts w:ascii="Times New Roman" w:hAnsi="Times New Roman" w:eastAsia="Times New Roman" w:cs="Times New Roman"/>
                <w:b w:val="0"/>
                <w:i w:val="0"/>
                <w:caps w:val="0"/>
                <w:color w:val="000000"/>
                <w:sz w:val="24"/>
              </w:rPr>
              <w:t>Thư viện mã nguồn mở có giấy phép không phù hợp với điều khoản quyền sở hữu thuộc Chủ đầu tư</w:t>
            </w:r>
          </w:p>
        </w:tc>
        <w:tc>
          <w:tcPr>
            <w:tcW w:type="dxa" w:w="1000"/>
          </w:tcPr>
          <w:p>
            <w:pPr>
              <w:spacing w:before="0" w:after="40"/>
              <w:jc w:val="center"/>
            </w:pPr>
            <w:r>
              <w:rPr>
                <w:rFonts w:ascii="Times New Roman" w:hAnsi="Times New Roman" w:eastAsia="Times New Roman" w:cs="Times New Roman"/>
                <w:b w:val="0"/>
                <w:i w:val="0"/>
                <w:caps w:val="0"/>
                <w:color w:val="000000"/>
                <w:sz w:val="24"/>
              </w:rPr>
              <w:t>Trung bình</w:t>
            </w:r>
          </w:p>
        </w:tc>
        <w:tc>
          <w:tcPr>
            <w:tcW w:type="dxa" w:w="1000"/>
          </w:tcPr>
          <w:p>
            <w:pPr>
              <w:spacing w:before="0" w:after="40"/>
              <w:jc w:val="right"/>
            </w:pPr>
            <w:r>
              <w:rPr>
                <w:rFonts w:ascii="Times New Roman" w:hAnsi="Times New Roman" w:eastAsia="Times New Roman" w:cs="Times New Roman"/>
                <w:b w:val="0"/>
                <w:i w:val="0"/>
                <w:caps w:val="0"/>
                <w:color w:val="000000"/>
                <w:sz w:val="24"/>
              </w:rPr>
              <w:t>0,60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RR09</w:t>
            </w:r>
          </w:p>
        </w:tc>
        <w:tc>
          <w:tcPr>
            <w:tcW w:type="dxa" w:w="3100"/>
          </w:tcPr>
          <w:p>
            <w:pPr>
              <w:spacing w:before="0" w:after="40"/>
              <w:jc w:val="left"/>
            </w:pPr>
            <w:r>
              <w:rPr>
                <w:rFonts w:ascii="Times New Roman" w:hAnsi="Times New Roman" w:eastAsia="Times New Roman" w:cs="Times New Roman"/>
                <w:b w:val="0"/>
                <w:i w:val="0"/>
                <w:caps w:val="0"/>
                <w:color w:val="000000"/>
                <w:sz w:val="24"/>
              </w:rPr>
              <w:t>Cán bộ Chủ đầu tư chưa sẵn sàng vận hành theo quy trình vận hành mới</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RR14</w:t>
            </w:r>
          </w:p>
        </w:tc>
        <w:tc>
          <w:tcPr>
            <w:tcW w:type="dxa" w:w="3100"/>
          </w:tcPr>
          <w:p>
            <w:pPr>
              <w:spacing w:before="0" w:after="40"/>
              <w:jc w:val="left"/>
            </w:pPr>
            <w:r>
              <w:rPr>
                <w:rFonts w:ascii="Times New Roman" w:hAnsi="Times New Roman" w:eastAsia="Times New Roman" w:cs="Times New Roman"/>
                <w:b w:val="0"/>
                <w:i w:val="0"/>
                <w:caps w:val="0"/>
                <w:color w:val="000000"/>
                <w:sz w:val="24"/>
              </w:rPr>
              <w:t>Dữ liệu sản phẩm, tồn kho phục vụ chuyển đổi đến muộn hơn 10/06/2027 hoặc sai định dạng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RR20</w:t>
            </w:r>
          </w:p>
        </w:tc>
        <w:tc>
          <w:tcPr>
            <w:tcW w:type="dxa" w:w="3100"/>
          </w:tcPr>
          <w:p>
            <w:pPr>
              <w:spacing w:before="0" w:after="40"/>
              <w:jc w:val="left"/>
            </w:pPr>
            <w:r>
              <w:rPr>
                <w:rFonts w:ascii="Times New Roman" w:hAnsi="Times New Roman" w:eastAsia="Times New Roman" w:cs="Times New Roman"/>
                <w:b w:val="0"/>
                <w:i w:val="0"/>
                <w:caps w:val="0"/>
                <w:color w:val="000000"/>
                <w:sz w:val="24"/>
              </w:rPr>
              <w:t>Tái sử dụng khung ứng dụng và thư viện giao diện từ hai hợp đồng tương tự</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3,20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RR17</w:t>
            </w:r>
          </w:p>
        </w:tc>
        <w:tc>
          <w:tcPr>
            <w:tcW w:type="dxa" w:w="3100"/>
          </w:tcPr>
          <w:p>
            <w:pPr>
              <w:spacing w:before="0" w:after="40"/>
              <w:jc w:val="left"/>
            </w:pPr>
            <w:r>
              <w:rPr>
                <w:rFonts w:ascii="Times New Roman" w:hAnsi="Times New Roman" w:eastAsia="Times New Roman" w:cs="Times New Roman"/>
                <w:b w:val="0"/>
                <w:i w:val="0"/>
                <w:caps w:val="0"/>
                <w:color w:val="000000"/>
                <w:sz w:val="24"/>
              </w:rPr>
              <w:t>Lỗi phát sinh trong thời hạn bảo hành 12 tháng vượt chi phí bảo hành đã dự tính</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2,00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RR18</w:t>
            </w:r>
          </w:p>
        </w:tc>
        <w:tc>
          <w:tcPr>
            <w:tcW w:type="dxa" w:w="3100"/>
          </w:tcPr>
          <w:p>
            <w:pPr>
              <w:spacing w:before="0" w:after="40"/>
              <w:jc w:val="left"/>
            </w:pPr>
            <w:r>
              <w:rPr>
                <w:rFonts w:ascii="Times New Roman" w:hAnsi="Times New Roman" w:eastAsia="Times New Roman" w:cs="Times New Roman"/>
                <w:b w:val="0"/>
                <w:i w:val="0"/>
                <w:caps w:val="0"/>
                <w:color w:val="000000"/>
                <w:sz w:val="24"/>
              </w:rPr>
              <w:t>Phụ thuộc vào ít người có năng lực triển khai hạ tầng</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1,20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RR21</w:t>
            </w:r>
          </w:p>
        </w:tc>
        <w:tc>
          <w:tcPr>
            <w:tcW w:type="dxa" w:w="3100"/>
          </w:tcPr>
          <w:p>
            <w:pPr>
              <w:spacing w:before="0" w:after="40"/>
              <w:jc w:val="left"/>
            </w:pPr>
            <w:r>
              <w:rPr>
                <w:rFonts w:ascii="Times New Roman" w:hAnsi="Times New Roman" w:eastAsia="Times New Roman" w:cs="Times New Roman"/>
                <w:b w:val="0"/>
                <w:i w:val="0"/>
                <w:caps w:val="0"/>
                <w:color w:val="000000"/>
                <w:sz w:val="24"/>
              </w:rPr>
              <w:t>Chủ đầu tư bàn giao môi trường thử của Main System sớm hơn 20/05/2027</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0,60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RR19</w:t>
            </w:r>
          </w:p>
        </w:tc>
        <w:tc>
          <w:tcPr>
            <w:tcW w:type="dxa" w:w="3100"/>
          </w:tcPr>
          <w:p>
            <w:pPr>
              <w:spacing w:before="0" w:after="40"/>
              <w:jc w:val="left"/>
            </w:pPr>
            <w:r>
              <w:rPr>
                <w:rFonts w:ascii="Times New Roman" w:hAnsi="Times New Roman" w:eastAsia="Times New Roman" w:cs="Times New Roman"/>
                <w:b w:val="0"/>
                <w:i w:val="0"/>
                <w:caps w:val="0"/>
                <w:color w:val="000000"/>
                <w:sz w:val="24"/>
              </w:rPr>
              <w:t>Mốc M3 hoặc M9 trễ làm dời khoản thu Đợt 3, Đợt 6</w:t>
            </w:r>
          </w:p>
        </w:tc>
        <w:tc>
          <w:tcPr>
            <w:tcW w:type="dxa" w:w="1000"/>
          </w:tcPr>
          <w:p>
            <w:pPr>
              <w:spacing w:before="0" w:after="40"/>
              <w:jc w:val="center"/>
            </w:pPr>
            <w:r>
              <w:rPr>
                <w:rFonts w:ascii="Times New Roman" w:hAnsi="Times New Roman" w:eastAsia="Times New Roman" w:cs="Times New Roman"/>
                <w:b w:val="0"/>
                <w:i w:val="0"/>
                <w:caps w:val="0"/>
                <w:color w:val="000000"/>
                <w:sz w:val="24"/>
              </w:rPr>
              <w:t>Thấp</w:t>
            </w:r>
          </w:p>
        </w:tc>
        <w:tc>
          <w:tcPr>
            <w:tcW w:type="dxa" w:w="1000"/>
          </w:tcPr>
          <w:p>
            <w:pPr>
              <w:spacing w:before="0" w:after="40"/>
              <w:jc w:val="right"/>
            </w:pPr>
            <w:r>
              <w:rPr>
                <w:rFonts w:ascii="Times New Roman" w:hAnsi="Times New Roman" w:eastAsia="Times New Roman" w:cs="Times New Roman"/>
                <w:b w:val="0"/>
                <w:i w:val="0"/>
                <w:caps w:val="0"/>
                <w:color w:val="000000"/>
                <w:sz w:val="24"/>
              </w:rPr>
              <w:t>0,00</w:t>
            </w:r>
          </w:p>
        </w:tc>
        <w:tc>
          <w:tcPr>
            <w:tcW w:type="dxa" w:w="1100"/>
          </w:tcPr>
          <w:p>
            <w:pPr>
              <w:spacing w:before="0" w:after="40"/>
              <w:jc w:val="right"/>
            </w:pPr>
            <w:r>
              <w:rPr>
                <w:rFonts w:ascii="Times New Roman" w:hAnsi="Times New Roman" w:eastAsia="Times New Roman" w:cs="Times New Roman"/>
                <w:b w:val="0"/>
                <w:i w:val="0"/>
                <w:caps w:val="0"/>
                <w:color w:val="000000"/>
                <w:sz w:val="24"/>
              </w:rPr>
              <w:t>0,00</w:t>
            </w:r>
          </w:p>
        </w:tc>
        <w:tc>
          <w:tcPr>
            <w:tcW w:type="dxa" w:w="1500"/>
          </w:tcPr>
          <w:p>
            <w:pPr>
              <w:spacing w:before="0" w:after="40"/>
              <w:jc w:val="left"/>
            </w:pPr>
            <w:r>
              <w:rPr>
                <w:rFonts w:ascii="Times New Roman" w:hAnsi="Times New Roman" w:eastAsia="Times New Roman" w:cs="Times New Roman"/>
                <w:b w:val="0"/>
                <w:i w:val="0"/>
                <w:caps w:val="0"/>
                <w:color w:val="000000"/>
                <w:sz w:val="24"/>
              </w:rPr>
              <w:t>Đã đóng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4300"/>
        <w:gridCol w:w="5000"/>
      </w:tblGrid>
      <w:tr>
        <w:trPr>
          <w:tblHeader w:val="true"/>
        </w:trPr>
        <w:tc>
          <w:tcPr>
            <w:tcW w:type="dxa" w:w="4300"/>
          </w:tcPr>
          <w:p>
            <w:pPr>
              <w:spacing w:before="0" w:after="40"/>
              <w:jc w:val="left"/>
            </w:pPr>
            <w:r>
              <w:rPr>
                <w:rFonts w:ascii="Times New Roman" w:hAnsi="Times New Roman" w:eastAsia="Times New Roman" w:cs="Times New Roman"/>
                <w:b w:val="0"/>
                <w:i w:val="0"/>
                <w:caps w:val="0"/>
                <w:color w:val="000000"/>
                <w:sz w:val="24"/>
              </w:rPr>
              <w:t>Chỉ tiêu</w:t>
            </w:r>
          </w:p>
        </w:tc>
        <w:tc>
          <w:tcPr>
            <w:tcW w:type="dxa" w:w="5000"/>
          </w:tcPr>
          <w:p>
            <w:pPr>
              <w:spacing w:before="0" w:after="40"/>
              <w:jc w:val="left"/>
            </w:pPr>
            <w:r>
              <w:rPr>
                <w:rFonts w:ascii="Times New Roman" w:hAnsi="Times New Roman" w:eastAsia="Times New Roman" w:cs="Times New Roman"/>
                <w:b w:val="0"/>
                <w:i w:val="0"/>
                <w:caps w:val="0"/>
                <w:color w:val="000000"/>
                <w:sz w:val="24"/>
              </w:rPr>
              <w:t>Giá trị</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Số rủi ro trong sổ</w:t>
            </w:r>
          </w:p>
        </w:tc>
        <w:tc>
          <w:tcPr>
            <w:tcW w:type="dxa" w:w="5000"/>
          </w:tcPr>
          <w:p>
            <w:pPr>
              <w:spacing w:before="0" w:after="40"/>
              <w:jc w:val="left"/>
            </w:pPr>
            <w:r>
              <w:rPr>
                <w:rFonts w:ascii="Times New Roman" w:hAnsi="Times New Roman" w:eastAsia="Times New Roman" w:cs="Times New Roman"/>
                <w:b w:val="0"/>
                <w:i w:val="0"/>
                <w:caps w:val="0"/>
                <w:color w:val="000000"/>
                <w:sz w:val="24"/>
              </w:rPr>
              <w:t>22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Đã xảy ra</w:t>
            </w:r>
          </w:p>
        </w:tc>
        <w:tc>
          <w:tcPr>
            <w:tcW w:type="dxa" w:w="5000"/>
          </w:tcPr>
          <w:p>
            <w:pPr>
              <w:spacing w:before="0" w:after="40"/>
              <w:jc w:val="left"/>
            </w:pPr>
            <w:r>
              <w:rPr>
                <w:rFonts w:ascii="Times New Roman" w:hAnsi="Times New Roman" w:eastAsia="Times New Roman" w:cs="Times New Roman"/>
                <w:b w:val="0"/>
                <w:i w:val="0"/>
                <w:caps w:val="0"/>
                <w:color w:val="000000"/>
                <w:sz w:val="24"/>
              </w:rPr>
              <w:t>3</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Đã kích hoạt kế hoạch ứng phó</w:t>
            </w:r>
          </w:p>
        </w:tc>
        <w:tc>
          <w:tcPr>
            <w:tcW w:type="dxa" w:w="5000"/>
          </w:tcPr>
          <w:p>
            <w:pPr>
              <w:spacing w:before="0" w:after="40"/>
              <w:jc w:val="left"/>
            </w:pPr>
            <w:r>
              <w:rPr>
                <w:rFonts w:ascii="Times New Roman" w:hAnsi="Times New Roman" w:eastAsia="Times New Roman" w:cs="Times New Roman"/>
                <w:b w:val="0"/>
                <w:i w:val="0"/>
                <w:caps w:val="0"/>
                <w:color w:val="000000"/>
                <w:sz w:val="24"/>
              </w:rPr>
              <w:t>2</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Tổng EMV kế hoạch</w:t>
            </w:r>
          </w:p>
        </w:tc>
        <w:tc>
          <w:tcPr>
            <w:tcW w:type="dxa" w:w="5000"/>
          </w:tcPr>
          <w:p>
            <w:pPr>
              <w:spacing w:before="0" w:after="40"/>
              <w:jc w:val="left"/>
            </w:pPr>
            <w:r>
              <w:rPr>
                <w:rFonts w:ascii="Times New Roman" w:hAnsi="Times New Roman" w:eastAsia="Times New Roman" w:cs="Times New Roman"/>
                <w:b w:val="0"/>
                <w:i w:val="0"/>
                <w:caps w:val="0"/>
                <w:color w:val="000000"/>
                <w:sz w:val="24"/>
              </w:rPr>
              <w:t>47,60 MD, 150.693.014 đồng</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Tác động thực tế</w:t>
            </w:r>
          </w:p>
        </w:tc>
        <w:tc>
          <w:tcPr>
            <w:tcW w:type="dxa" w:w="5000"/>
          </w:tcPr>
          <w:p>
            <w:pPr>
              <w:spacing w:before="0" w:after="40"/>
              <w:jc w:val="left"/>
            </w:pPr>
            <w:r>
              <w:rPr>
                <w:rFonts w:ascii="Times New Roman" w:hAnsi="Times New Roman" w:eastAsia="Times New Roman" w:cs="Times New Roman"/>
                <w:b w:val="0"/>
                <w:i w:val="0"/>
                <w:caps w:val="0"/>
                <w:color w:val="000000"/>
                <w:sz w:val="24"/>
              </w:rPr>
              <w:t>2,50 MD, 5.250.000 đồng</w:t>
            </w:r>
          </w:p>
        </w:tc>
      </w:tr>
      <w:tr>
        <w:tc>
          <w:tcPr>
            <w:tcW w:type="dxa" w:w="4300"/>
          </w:tcPr>
          <w:p>
            <w:pPr>
              <w:spacing w:before="0" w:after="40"/>
              <w:jc w:val="left"/>
            </w:pPr>
            <w:r>
              <w:rPr>
                <w:rFonts w:ascii="Times New Roman" w:hAnsi="Times New Roman" w:eastAsia="Times New Roman" w:cs="Times New Roman"/>
                <w:b w:val="0"/>
                <w:i w:val="0"/>
                <w:caps w:val="0"/>
                <w:color w:val="000000"/>
                <w:sz w:val="24"/>
              </w:rPr>
              <w:t>Dự phòng kế hoạch, tỷ lệ đã dùng</w:t>
            </w:r>
          </w:p>
        </w:tc>
        <w:tc>
          <w:tcPr>
            <w:tcW w:type="dxa" w:w="5000"/>
          </w:tcPr>
          <w:p>
            <w:pPr>
              <w:spacing w:before="0" w:after="40"/>
              <w:jc w:val="left"/>
            </w:pPr>
            <w:r>
              <w:rPr>
                <w:rFonts w:ascii="Times New Roman" w:hAnsi="Times New Roman" w:eastAsia="Times New Roman" w:cs="Times New Roman"/>
                <w:b w:val="0"/>
                <w:i w:val="0"/>
                <w:caps w:val="0"/>
                <w:color w:val="000000"/>
                <w:sz w:val="24"/>
              </w:rPr>
              <w:t>50.000.000 đồng, 10,5%</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800"/>
        <w:gridCol w:w="3500"/>
        <w:gridCol w:w="3000"/>
      </w:tblGrid>
      <w:tr>
        <w:trPr>
          <w:tblHeader w:val="true"/>
        </w:trPr>
        <w:tc>
          <w:tcPr>
            <w:tcW w:type="dxa" w:w="2800"/>
          </w:tcPr>
          <w:p>
            <w:pPr>
              <w:spacing w:before="0" w:after="40"/>
              <w:jc w:val="left"/>
            </w:pPr>
            <w:r>
              <w:rPr>
                <w:rFonts w:ascii="Times New Roman" w:hAnsi="Times New Roman" w:eastAsia="Times New Roman" w:cs="Times New Roman"/>
                <w:b w:val="0"/>
                <w:i w:val="0"/>
                <w:caps w:val="0"/>
                <w:color w:val="000000"/>
                <w:sz w:val="24"/>
              </w:rPr>
              <w:t>Tiêu chí</w:t>
            </w:r>
          </w:p>
        </w:tc>
        <w:tc>
          <w:tcPr>
            <w:tcW w:type="dxa" w:w="3500"/>
          </w:tcPr>
          <w:p>
            <w:pPr>
              <w:spacing w:before="0" w:after="40"/>
              <w:jc w:val="left"/>
            </w:pPr>
            <w:r>
              <w:rPr>
                <w:rFonts w:ascii="Times New Roman" w:hAnsi="Times New Roman" w:eastAsia="Times New Roman" w:cs="Times New Roman"/>
                <w:b w:val="0"/>
                <w:i w:val="0"/>
                <w:caps w:val="0"/>
                <w:color w:val="000000"/>
                <w:sz w:val="24"/>
              </w:rPr>
              <w:t>Kết quả</w:t>
            </w:r>
          </w:p>
        </w:tc>
        <w:tc>
          <w:tcPr>
            <w:tcW w:type="dxa" w:w="30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Mức độ nhận diện</w:t>
            </w:r>
          </w:p>
        </w:tc>
        <w:tc>
          <w:tcPr>
            <w:tcW w:type="dxa" w:w="3500"/>
          </w:tcPr>
          <w:p>
            <w:pPr>
              <w:spacing w:before="0" w:after="40"/>
              <w:jc w:val="left"/>
            </w:pPr>
            <w:r>
              <w:rPr>
                <w:rFonts w:ascii="Times New Roman" w:hAnsi="Times New Roman" w:eastAsia="Times New Roman" w:cs="Times New Roman"/>
                <w:b w:val="0"/>
                <w:i w:val="0"/>
                <w:caps w:val="0"/>
                <w:color w:val="000000"/>
                <w:sz w:val="24"/>
              </w:rPr>
              <w:t>3 rủi ro đã xảy ra RR02, RR04, RR06 đều có trong sổ, không có rủi ro mới ngoài sổ</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Độ chính xác đánh giá</w:t>
            </w:r>
          </w:p>
        </w:tc>
        <w:tc>
          <w:tcPr>
            <w:tcW w:type="dxa" w:w="3500"/>
          </w:tcPr>
          <w:p>
            <w:pPr>
              <w:spacing w:before="0" w:after="40"/>
              <w:jc w:val="left"/>
            </w:pPr>
            <w:r>
              <w:rPr>
                <w:rFonts w:ascii="Times New Roman" w:hAnsi="Times New Roman" w:eastAsia="Times New Roman" w:cs="Times New Roman"/>
                <w:b w:val="0"/>
                <w:i w:val="0"/>
                <w:caps w:val="0"/>
                <w:color w:val="000000"/>
                <w:sz w:val="24"/>
              </w:rPr>
              <w:t>Tác động thực tế 2,50 MD so với tổng EMV 47,60 MD, các rủi ro xảy ra có tác động thấp hơn mức đã đánh giá</w:t>
            </w:r>
          </w:p>
        </w:tc>
        <w:tc>
          <w:tcPr>
            <w:tcW w:type="dxa" w:w="3000"/>
          </w:tcPr>
          <w:p>
            <w:pPr>
              <w:spacing w:before="0" w:after="40"/>
              <w:jc w:val="left"/>
            </w:pPr>
            <w:r>
              <w:rPr>
                <w:rFonts w:ascii="Times New Roman" w:hAnsi="Times New Roman" w:eastAsia="Times New Roman" w:cs="Times New Roman"/>
                <w:b w:val="0"/>
                <w:i w:val="0"/>
                <w:caps w:val="0"/>
                <w:color w:val="000000"/>
                <w:sz w:val="24"/>
              </w:rPr>
              <w:t>Đạt, đánh giá thận trọng, EMV cao hơn thực tế</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Hiệu quả phòng ngừa</w:t>
            </w:r>
          </w:p>
        </w:tc>
        <w:tc>
          <w:tcPr>
            <w:tcW w:type="dxa" w:w="3500"/>
          </w:tcPr>
          <w:p>
            <w:pPr>
              <w:spacing w:before="0" w:after="40"/>
              <w:jc w:val="left"/>
            </w:pPr>
            <w:r>
              <w:rPr>
                <w:rFonts w:ascii="Times New Roman" w:hAnsi="Times New Roman" w:eastAsia="Times New Roman" w:cs="Times New Roman"/>
                <w:b w:val="0"/>
                <w:i w:val="0"/>
                <w:caps w:val="0"/>
                <w:color w:val="000000"/>
                <w:sz w:val="24"/>
              </w:rPr>
              <w:t>19 rủi ro không xảy ra, các rủi ro kiểm thử chấp nhận và cut over (RR03, RR08, RR10) được phòng ngừa bằng kiểm thử sớm và diễn tập triển khai</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Tính kịp thời của ứng phó</w:t>
            </w:r>
          </w:p>
        </w:tc>
        <w:tc>
          <w:tcPr>
            <w:tcW w:type="dxa" w:w="3500"/>
          </w:tcPr>
          <w:p>
            <w:pPr>
              <w:spacing w:before="0" w:after="40"/>
              <w:jc w:val="left"/>
            </w:pPr>
            <w:r>
              <w:rPr>
                <w:rFonts w:ascii="Times New Roman" w:hAnsi="Times New Roman" w:eastAsia="Times New Roman" w:cs="Times New Roman"/>
                <w:b w:val="0"/>
                <w:i w:val="0"/>
                <w:caps w:val="0"/>
                <w:color w:val="000000"/>
                <w:sz w:val="24"/>
              </w:rPr>
              <w:t>2 lần kích hoạt kế hoạch ứng phó theo dấu hiệu, RR06 được xử lý trong cùng sprint phát hiện</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800"/>
          </w:tcPr>
          <w:p>
            <w:pPr>
              <w:spacing w:before="0" w:after="40"/>
              <w:jc w:val="left"/>
            </w:pPr>
            <w:r>
              <w:rPr>
                <w:rFonts w:ascii="Times New Roman" w:hAnsi="Times New Roman" w:eastAsia="Times New Roman" w:cs="Times New Roman"/>
                <w:b w:val="0"/>
                <w:i w:val="0"/>
                <w:caps w:val="0"/>
                <w:color w:val="000000"/>
                <w:sz w:val="24"/>
              </w:rPr>
              <w:t>Mức dùng dự phòng</w:t>
            </w:r>
          </w:p>
        </w:tc>
        <w:tc>
          <w:tcPr>
            <w:tcW w:type="dxa" w:w="3500"/>
          </w:tcPr>
          <w:p>
            <w:pPr>
              <w:spacing w:before="0" w:after="40"/>
              <w:jc w:val="left"/>
            </w:pPr>
            <w:r>
              <w:rPr>
                <w:rFonts w:ascii="Times New Roman" w:hAnsi="Times New Roman" w:eastAsia="Times New Roman" w:cs="Times New Roman"/>
                <w:b w:val="0"/>
                <w:i w:val="0"/>
                <w:caps w:val="0"/>
                <w:color w:val="000000"/>
                <w:sz w:val="24"/>
              </w:rPr>
              <w:t>Tác động thực tế tương đương 10,5% dự phòng 50.000.000 đồng</w:t>
            </w:r>
          </w:p>
        </w:tc>
        <w:tc>
          <w:tcPr>
            <w:tcW w:type="dxa" w:w="30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6. Đánh giá thực hiện cam kết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600"/>
        <w:gridCol w:w="1800"/>
        <w:gridCol w:w="3000"/>
        <w:gridCol w:w="1900"/>
      </w:tblGrid>
      <w:tr>
        <w:trPr>
          <w:tblHeader w:val="true"/>
        </w:trPr>
        <w:tc>
          <w:tcPr>
            <w:tcW w:type="dxa" w:w="2600"/>
          </w:tcPr>
          <w:p>
            <w:pPr>
              <w:spacing w:before="0" w:after="40"/>
              <w:jc w:val="left"/>
            </w:pPr>
            <w:r>
              <w:rPr>
                <w:rFonts w:ascii="Times New Roman" w:hAnsi="Times New Roman" w:eastAsia="Times New Roman" w:cs="Times New Roman"/>
                <w:b w:val="0"/>
                <w:i w:val="0"/>
                <w:caps w:val="0"/>
                <w:color w:val="000000"/>
                <w:sz w:val="24"/>
              </w:rPr>
              <w:t>Cam kết</w:t>
            </w:r>
          </w:p>
        </w:tc>
        <w:tc>
          <w:tcPr>
            <w:tcW w:type="dxa" w:w="1800"/>
          </w:tcPr>
          <w:p>
            <w:pPr>
              <w:spacing w:before="0" w:after="40"/>
              <w:jc w:val="left"/>
            </w:pPr>
            <w:r>
              <w:rPr>
                <w:rFonts w:ascii="Times New Roman" w:hAnsi="Times New Roman" w:eastAsia="Times New Roman" w:cs="Times New Roman"/>
                <w:b w:val="0"/>
                <w:i w:val="0"/>
                <w:caps w:val="0"/>
                <w:color w:val="000000"/>
                <w:sz w:val="24"/>
              </w:rPr>
              <w:t>Căn cứ</w:t>
            </w:r>
          </w:p>
        </w:tc>
        <w:tc>
          <w:tcPr>
            <w:tcW w:type="dxa" w:w="3000"/>
          </w:tcPr>
          <w:p>
            <w:pPr>
              <w:spacing w:before="0" w:after="40"/>
              <w:jc w:val="left"/>
            </w:pPr>
            <w:r>
              <w:rPr>
                <w:rFonts w:ascii="Times New Roman" w:hAnsi="Times New Roman" w:eastAsia="Times New Roman" w:cs="Times New Roman"/>
                <w:b w:val="0"/>
                <w:i w:val="0"/>
                <w:caps w:val="0"/>
                <w:color w:val="000000"/>
                <w:sz w:val="24"/>
              </w:rPr>
              <w:t>Kết quả thực hiện</w:t>
            </w:r>
          </w:p>
        </w:tc>
        <w:tc>
          <w:tcPr>
            <w:tcW w:type="dxa" w:w="1900"/>
          </w:tcPr>
          <w:p>
            <w:pPr>
              <w:spacing w:before="0" w:after="40"/>
              <w:jc w:val="left"/>
            </w:pPr>
            <w:r>
              <w:rPr>
                <w:rFonts w:ascii="Times New Roman" w:hAnsi="Times New Roman" w:eastAsia="Times New Roman" w:cs="Times New Roman"/>
                <w:b w:val="0"/>
                <w:i w:val="0"/>
                <w:caps w:val="0"/>
                <w:color w:val="000000"/>
                <w:sz w:val="24"/>
              </w:rPr>
              <w:t>Đánh giá</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Thời hạn đưa hệ thống vào vận hành</w:t>
            </w:r>
          </w:p>
        </w:tc>
        <w:tc>
          <w:tcPr>
            <w:tcW w:type="dxa" w:w="1800"/>
          </w:tcPr>
          <w:p>
            <w:pPr>
              <w:spacing w:before="0" w:after="40"/>
              <w:jc w:val="left"/>
            </w:pPr>
            <w:r>
              <w:rPr>
                <w:rFonts w:ascii="Times New Roman" w:hAnsi="Times New Roman" w:eastAsia="Times New Roman" w:cs="Times New Roman"/>
                <w:b w:val="0"/>
                <w:i w:val="0"/>
                <w:caps w:val="0"/>
                <w:color w:val="000000"/>
                <w:sz w:val="24"/>
              </w:rPr>
              <w:t>HSMT, E-ĐKCT và phụ lục hợp đồng 01/2027/PL-ABCW</w:t>
            </w:r>
          </w:p>
        </w:tc>
        <w:tc>
          <w:tcPr>
            <w:tcW w:type="dxa" w:w="3000"/>
          </w:tcPr>
          <w:p>
            <w:pPr>
              <w:spacing w:before="0" w:after="40"/>
              <w:jc w:val="left"/>
            </w:pPr>
            <w:r>
              <w:rPr>
                <w:rFonts w:ascii="Times New Roman" w:hAnsi="Times New Roman" w:eastAsia="Times New Roman" w:cs="Times New Roman"/>
                <w:b w:val="0"/>
                <w:i w:val="0"/>
                <w:caps w:val="0"/>
                <w:color w:val="000000"/>
                <w:sz w:val="24"/>
              </w:rPr>
              <w:t>Cut over ngày 29/07/2027, đúng ngày theo phụ lục</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Nhân sự chủ chốt</w:t>
            </w:r>
          </w:p>
        </w:tc>
        <w:tc>
          <w:tcPr>
            <w:tcW w:type="dxa" w:w="1800"/>
          </w:tcPr>
          <w:p>
            <w:pPr>
              <w:spacing w:before="0" w:after="40"/>
              <w:jc w:val="left"/>
            </w:pPr>
            <w:r>
              <w:rPr>
                <w:rFonts w:ascii="Times New Roman" w:hAnsi="Times New Roman" w:eastAsia="Times New Roman" w:cs="Times New Roman"/>
                <w:b w:val="0"/>
                <w:i w:val="0"/>
                <w:caps w:val="0"/>
                <w:color w:val="000000"/>
                <w:sz w:val="24"/>
              </w:rPr>
              <w:t>HSDT, danh sách nhân sự chủ chốt</w:t>
            </w:r>
          </w:p>
        </w:tc>
        <w:tc>
          <w:tcPr>
            <w:tcW w:type="dxa" w:w="3000"/>
          </w:tcPr>
          <w:p>
            <w:pPr>
              <w:spacing w:before="0" w:after="40"/>
              <w:jc w:val="left"/>
            </w:pPr>
            <w:r>
              <w:rPr>
                <w:rFonts w:ascii="Times New Roman" w:hAnsi="Times New Roman" w:eastAsia="Times New Roman" w:cs="Times New Roman"/>
                <w:b w:val="0"/>
                <w:i w:val="0"/>
                <w:caps w:val="0"/>
                <w:color w:val="000000"/>
                <w:sz w:val="24"/>
              </w:rPr>
              <w:t>Không thay đổi nhân sự chủ chốt, vị trí bổ sung huy động theo kế hoạch và huy động bổ sung theo nhu cầu ở S8, S9</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Phương pháp và kế hoạch thực hiện theo sprint</w:t>
            </w:r>
          </w:p>
        </w:tc>
        <w:tc>
          <w:tcPr>
            <w:tcW w:type="dxa" w:w="1800"/>
          </w:tcPr>
          <w:p>
            <w:pPr>
              <w:spacing w:before="0" w:after="40"/>
              <w:jc w:val="left"/>
            </w:pPr>
            <w:r>
              <w:rPr>
                <w:rFonts w:ascii="Times New Roman" w:hAnsi="Times New Roman" w:eastAsia="Times New Roman" w:cs="Times New Roman"/>
                <w:b w:val="0"/>
                <w:i w:val="0"/>
                <w:caps w:val="0"/>
                <w:color w:val="000000"/>
                <w:sz w:val="24"/>
              </w:rPr>
              <w:t>HSDT, đề xuất kỹ thuật</w:t>
            </w:r>
          </w:p>
        </w:tc>
        <w:tc>
          <w:tcPr>
            <w:tcW w:type="dxa" w:w="3000"/>
          </w:tcPr>
          <w:p>
            <w:pPr>
              <w:spacing w:before="0" w:after="40"/>
              <w:jc w:val="left"/>
            </w:pPr>
            <w:r>
              <w:rPr>
                <w:rFonts w:ascii="Times New Roman" w:hAnsi="Times New Roman" w:eastAsia="Times New Roman" w:cs="Times New Roman"/>
                <w:b w:val="0"/>
                <w:i w:val="0"/>
                <w:caps w:val="0"/>
                <w:color w:val="000000"/>
                <w:sz w:val="24"/>
              </w:rPr>
              <w:t>Các sprint S1 đến S9 có bản phát hành R1 đến R9 và báo cáo tiến độ mỗi kỳ, bản chính thức R9</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Bảo đảm chất lượng và nghiệm thu theo chỉ tiêu kỹ thuật</w:t>
            </w:r>
          </w:p>
        </w:tc>
        <w:tc>
          <w:tcPr>
            <w:tcW w:type="dxa" w:w="1800"/>
          </w:tcPr>
          <w:p>
            <w:pPr>
              <w:spacing w:before="0" w:after="40"/>
              <w:jc w:val="left"/>
            </w:pPr>
            <w:r>
              <w:rPr>
                <w:rFonts w:ascii="Times New Roman" w:hAnsi="Times New Roman" w:eastAsia="Times New Roman" w:cs="Times New Roman"/>
                <w:b w:val="0"/>
                <w:i w:val="0"/>
                <w:caps w:val="0"/>
                <w:color w:val="000000"/>
                <w:sz w:val="24"/>
              </w:rPr>
              <w:t>HSMT, chỉ tiêu kỹ thuật, HSDT</w:t>
            </w:r>
          </w:p>
        </w:tc>
        <w:tc>
          <w:tcPr>
            <w:tcW w:type="dxa" w:w="3000"/>
          </w:tcPr>
          <w:p>
            <w:pPr>
              <w:spacing w:before="0" w:after="40"/>
              <w:jc w:val="left"/>
            </w:pPr>
            <w:r>
              <w:rPr>
                <w:rFonts w:ascii="Times New Roman" w:hAnsi="Times New Roman" w:eastAsia="Times New Roman" w:cs="Times New Roman"/>
                <w:b w:val="0"/>
                <w:i w:val="0"/>
                <w:caps w:val="0"/>
                <w:color w:val="000000"/>
                <w:sz w:val="24"/>
              </w:rPr>
              <w:t>Mọi tiêu chí nghiệm thu đạt lần đầu, không còn lỗi nghiêm trọng hoặc cao khi bàn giao</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Quản lý thay đổi và rủi ro</w:t>
            </w:r>
          </w:p>
        </w:tc>
        <w:tc>
          <w:tcPr>
            <w:tcW w:type="dxa" w:w="1800"/>
          </w:tcPr>
          <w:p>
            <w:pPr>
              <w:spacing w:before="0" w:after="40"/>
              <w:jc w:val="left"/>
            </w:pPr>
            <w:r>
              <w:rPr>
                <w:rFonts w:ascii="Times New Roman" w:hAnsi="Times New Roman" w:eastAsia="Times New Roman" w:cs="Times New Roman"/>
                <w:b w:val="0"/>
                <w:i w:val="0"/>
                <w:caps w:val="0"/>
                <w:color w:val="000000"/>
                <w:sz w:val="24"/>
              </w:rPr>
              <w:t>HSDT, kế hoạch quản lý thay đổi và rủi ro</w:t>
            </w:r>
          </w:p>
        </w:tc>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 quyết định đúng hạn có phụ lục, rủi ro xảy ra đều có ứng phó, đường cơ sở BL2 phải lập lại sau kiểm tra</w:t>
            </w:r>
          </w:p>
        </w:tc>
        <w:tc>
          <w:tcPr>
            <w:tcW w:type="dxa" w:w="1900"/>
          </w:tcPr>
          <w:p>
            <w:pPr>
              <w:spacing w:before="0" w:after="40"/>
              <w:jc w:val="left"/>
            </w:pPr>
            <w:r>
              <w:rPr>
                <w:rFonts w:ascii="Times New Roman" w:hAnsi="Times New Roman" w:eastAsia="Times New Roman" w:cs="Times New Roman"/>
                <w:b w:val="0"/>
                <w:i w:val="0"/>
                <w:caps w:val="0"/>
                <w:color w:val="000000"/>
                <w:sz w:val="24"/>
              </w:rPr>
              <w:t>Đạt một phần</w:t>
            </w:r>
          </w:p>
        </w:tc>
      </w:tr>
      <w:tr>
        <w:tc>
          <w:tcPr>
            <w:tcW w:type="dxa" w:w="2600"/>
          </w:tcPr>
          <w:p>
            <w:pPr>
              <w:spacing w:before="0" w:after="40"/>
              <w:jc w:val="left"/>
            </w:pPr>
            <w:r>
              <w:rPr>
                <w:rFonts w:ascii="Times New Roman" w:hAnsi="Times New Roman" w:eastAsia="Times New Roman" w:cs="Times New Roman"/>
                <w:b w:val="0"/>
                <w:i w:val="0"/>
                <w:caps w:val="0"/>
                <w:color w:val="000000"/>
                <w:sz w:val="24"/>
              </w:rPr>
              <w:t>Bảo hành trách nhiệm sai sót</w:t>
            </w:r>
          </w:p>
        </w:tc>
        <w:tc>
          <w:tcPr>
            <w:tcW w:type="dxa" w:w="1800"/>
          </w:tcPr>
          <w:p>
            <w:pPr>
              <w:spacing w:before="0" w:after="40"/>
              <w:jc w:val="left"/>
            </w:pPr>
            <w:r>
              <w:rPr>
                <w:rFonts w:ascii="Times New Roman" w:hAnsi="Times New Roman" w:eastAsia="Times New Roman" w:cs="Times New Roman"/>
                <w:b w:val="0"/>
                <w:i w:val="0"/>
                <w:caps w:val="0"/>
                <w:color w:val="000000"/>
                <w:sz w:val="24"/>
              </w:rPr>
              <w:t>HSMT, E-ĐKCT, bảo hành 12 tháng</w:t>
            </w:r>
          </w:p>
        </w:tc>
        <w:tc>
          <w:tcPr>
            <w:tcW w:type="dxa" w:w="3000"/>
          </w:tcPr>
          <w:p>
            <w:pPr>
              <w:spacing w:before="0" w:after="40"/>
              <w:jc w:val="left"/>
            </w:pPr>
            <w:r>
              <w:rPr>
                <w:rFonts w:ascii="Times New Roman" w:hAnsi="Times New Roman" w:eastAsia="Times New Roman" w:cs="Times New Roman"/>
                <w:b w:val="0"/>
                <w:i w:val="0"/>
                <w:caps w:val="0"/>
                <w:color w:val="000000"/>
                <w:sz w:val="24"/>
              </w:rPr>
              <w:t>Nghĩa vụ bảo hành ghi nhận là cam kết chưa chi 40.000.000 đồng, thực hiện sau ngày đóng dự án</w:t>
            </w:r>
          </w:p>
        </w:tc>
        <w:tc>
          <w:tcPr>
            <w:tcW w:type="dxa" w:w="1900"/>
          </w:tcPr>
          <w:p>
            <w:pPr>
              <w:spacing w:before="0" w:after="40"/>
              <w:jc w:val="left"/>
            </w:pPr>
            <w:r>
              <w:rPr>
                <w:rFonts w:ascii="Times New Roman" w:hAnsi="Times New Roman" w:eastAsia="Times New Roman" w:cs="Times New Roman"/>
                <w:b w:val="0"/>
                <w:i w:val="0"/>
                <w:caps w:val="0"/>
                <w:color w:val="000000"/>
                <w:sz w:val="24"/>
              </w:rPr>
              <w:t>Đạt</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7. Kết luận và kiến nghị</w:t>
      </w:r>
    </w:p>
    <w:p>
      <w:pPr>
        <w:spacing w:before="0" w:after="100" w:line="300" w:lineRule="auto"/>
        <w:jc w:val="both"/>
      </w:pPr>
      <w:r>
        <w:rPr>
          <w:rFonts w:ascii="Times New Roman" w:hAnsi="Times New Roman" w:eastAsia="Times New Roman" w:cs="Times New Roman"/>
          <w:b w:val="0"/>
          <w:i w:val="0"/>
          <w:caps w:val="0"/>
          <w:color w:val="000000"/>
          <w:sz w:val="26"/>
        </w:rPr>
        <w:t>Dự án được xếp loại Tốt với 14 trên 14 chỉ tiêu KPI đạt. Điểm mạnh là cut over đúng ngày theo phụ lục dù có yêu cầu thay đổi lớn giữa dự án, nghiệm thu đạt ngay lần đầu và rủi ro được ứng phó sớm.</w:t>
      </w:r>
    </w:p>
    <w:p>
      <w:pPr>
        <w:spacing w:before="0" w:after="100" w:line="300" w:lineRule="auto"/>
        <w:jc w:val="both"/>
      </w:pPr>
      <w:r>
        <w:rPr>
          <w:rFonts w:ascii="Times New Roman" w:hAnsi="Times New Roman" w:eastAsia="Times New Roman" w:cs="Times New Roman"/>
          <w:b w:val="0"/>
          <w:i w:val="0"/>
          <w:caps w:val="0"/>
          <w:color w:val="000000"/>
          <w:sz w:val="26"/>
        </w:rPr>
        <w:t>Hạn chế chính là huy động theo nhu cầu sát MD kế hoạch làm các sprint kiểm thử thiếu quỹ khi gói trước chậm, phải huy động bổ sung ở S8, S9, và đường cơ sở sau thay đổi được lập trước khi tài liệu qua kiểm tra lớp B.</w:t>
      </w:r>
    </w:p>
    <w:p>
      <w:pPr>
        <w:spacing w:before="0" w:after="100" w:line="300" w:lineRule="auto"/>
        <w:jc w:val="both"/>
      </w:pPr>
      <w:r>
        <w:rPr>
          <w:rFonts w:ascii="Times New Roman" w:hAnsi="Times New Roman" w:eastAsia="Times New Roman" w:cs="Times New Roman"/>
          <w:b w:val="0"/>
          <w:i w:val="0"/>
          <w:caps w:val="0"/>
          <w:color w:val="000000"/>
          <w:sz w:val="26"/>
        </w:rPr>
        <w:t>Kiến nghị nhóm dự án lập mức huy động của các sprint kiểm thử có phần dư cho làm bù, kiểm tra lớp B mọi tài liệu sau thay đổi trước khi đặt đường cơ sở. Kiến nghị Chủ đầu tư duy trì đầu mối tiếp nhận yêu cầu bảo hành và xác nhận biên bản nghiệm thu tổng thể để thanh toán các đợt còn lại.</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Kết thúc dự án - Báo cáo đánh giá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dự án</dc:title>
  <dc:subject/>
  <dc:creator>Trần Bá Đạt</dc:creator>
  <cp:keywords/>
  <dc:description/>
  <cp:lastModifiedBy>Trần Bá Đạt</cp:lastModifiedBy>
  <cp:revision>1</cp:revision>
  <dcterms:created xsi:type="dcterms:W3CDTF">2026-10-25T18:05:22Z</dcterms:created>
  <dcterms:modified xsi:type="dcterms:W3CDTF">2026-10-25T18:05:22Z</dcterms:modified>
  <cp:category/>
</cp:coreProperties>
</file>