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Phân hệ tích hợp hệ thống, mã WBS 4</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đường cơ sở BL2, cập nhật theo yêu cầu thay đổi CR01, phụ lục hợp đồng 01/2027/PL-ABCW</w:t>
      </w:r>
    </w:p>
    <w:p>
      <w:pPr>
        <w:spacing w:before="0" w:after="120"/>
        <w:jc w:val="center"/>
      </w:pPr>
      <w:r>
        <w:rPr>
          <w:rFonts w:ascii="Times New Roman" w:hAnsi="Times New Roman" w:eastAsia="Times New Roman" w:cs="Times New Roman"/>
          <w:b w:val="0"/>
          <w:i w:val="0"/>
          <w:caps w:val="0"/>
          <w:color w:val="000000"/>
          <w:sz w:val="26"/>
        </w:rPr>
        <w:t>Phiên bản 2.1, ngày 27/05/2027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152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Phần riêng gồm 1 Selling DB, 2 khung ứng dụng (phía máy chủ, giao diện), 1 dịch vụ thư điện tử, 5 luồng tích hợp với Main System (sản phẩm và giá, tồn kho, chuyển đơn hàng, trạng thái vận chuyển, giám sát và gửi lại), 1 công cụ chuyển đổi dữ liệu, 1 lần chuyển đổi thử và 1 lần nạp nội dung. Phần chung gồm khảo sát hệ thống hiện có, kiến trúc, cấu trúc và cấu hình cơ sở dữ liệu, khắc phục lỗi sau kiểm thử hệ thống, Chủ đầu tư kiểm tra chức năng chính và tích hợp, kiểm thử bản phát hành và diễn tập chuyển đổi dự phòng trên môi trường vận hành, môi trường vận hành, giám sát, rà soát giấy phép, phần quản lý dự án. Tổng nhóm theo căn cứ ước lượng là 152 MD, làm tròn từ phần riêng 95 MD và phần đầu việc chung phân bổ 57,22 MD theo tỷ lệ khối lượng riêng (quản lý dự án 13,90, phân tích và thiết kế chung 15,29, kiểm thử hệ thống và vận hành 16,45, triển khai và chuyển giao 11,58 MD). Phần riêng gồm nền tảng dùng chung, Selling DB, tích hợp với Main System và chuyển đổi dữ liệu, mỗi luồng tích hợp ước lượng theo số thực thể dữ liệu và chiều trao đổi. Đầu việc chung ở mức hệ thống được gán cho phân hệ này gồm khảo sát Main System, kiến trúc, cấu trúc và cấu hình Selling DB, khắc phục lỗi sau kiểm thử hệ thống, Chủ đầu tư kiểm tra chức năng chính và tích hợp (mốc M3), kiểm thử bản phát hành, diễn tập chuyển đổi dự phòng, môi trường vận hành, giám sát và rà soát giấy phép thư viện. Phần quản lý dàn trải chia theo tỷ lệ giữa bốn phân hệ. Phần quản lý dự án phân bổ cho nhóm này (13,90 MD) lớn hơn mục 4.1 (9 MD) vì phần quản lý mang tính kỹ thuật của phân hệ tích hợp được đặt ở các gói rà soát giấy phép thư viện mã nguồn mở và quyền sở hữu sản phẩm (4.5.5) và giám sát vận hành, chuẩn bị hỗ trợ tăng cường sau cut over (4.5.6). Tổng các gói của nhóm là 152 MD, nằm trong dung sai của nhóm. Mục mức 2 gồm 4.1 quản lý dự án 9 MD, 4.2 phân tích và thiết kế 27 MD, 4.3 xây dựng 51 MD, 4.4 kiểm thử 40 MD, 4.5 triển khai và chuyển giao 25 MD.</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18/03/2027 - 29/07/2027 (giai đoạn Suốt dự án và Thực hiện)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Ninh Đức Toàn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1.2.1 (Đặc tả chức năng (Function) tìm kiếm và hiển thị sản phẩm), 1.4.4 (Sửa lỗi và kiểm thử lại chức năng tìm kiếm, lọc và sắp xếp), 1.4.6 (Sửa lỗi và kiểm thử lại trang chủ, danh mục và chi tiết sản phẩm), 1.4.9 (Kiểm thử hiệu năng trên môi trường kiểm thử), 1.5.1 (Môi trường phát triển, kiểm thử và quy trình tích hợp, triển khai tự động), 2.2.1 (Đặc tả chức năng (Function) quản lý thành viên), 2.4.4 (Sửa lỗi và kiểm thử lại đăng ký, đăng nhập và bảo mật tài khoản), 2.4.6 (Sửa lỗi và kiểm thử lại thông tin thành viên và sổ địa chỉ), 2.4.9 (Đánh giá khả năng sử dụng của giao diện (Easy Operation)), 2.4.10 (Rà soát lỗ hổng bảo mật theo OWASP Top 10 trên môi trường kiểm thử), 3.2.2 (Đặc tả chức năng (Function) đặt hàng gồm giỏ hàng, giữ tồn, phí vận chuyển, khuyến mại, hủy đơn, đổi trả), 3.4.5 (Sửa lỗi và kiểm thử lại giỏ hàng và giữ tồn kho), 3.4.7 (Sửa lỗi và kiểm thử lại đặt hàng, phí vận chuyển và khuyến mại), 3.4.8 (Sửa lỗi và kiểm thử lại theo dõi đơn hàng, hủy đơn và đổi trả), 3.4.12 (Kiểm thử chức năng đầu cuối)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4. Phân hệ tích hợp hệ thống</w:t>
      </w:r>
    </w:p>
    <w:p>
      <w:pPr>
        <w:spacing w:before="0" w:after="40" w:line="300" w:lineRule="auto"/>
        <w:ind w:left="360"/>
        <w:jc w:val="left"/>
      </w:pPr>
      <w:r>
        <w:rPr>
          <w:rFonts w:ascii="Times New Roman" w:hAnsi="Times New Roman" w:eastAsia="Times New Roman" w:cs="Times New Roman"/>
          <w:b/>
          <w:i w:val="0"/>
          <w:caps w:val="0"/>
          <w:color w:val="000000"/>
          <w:sz w:val="26"/>
        </w:rPr>
        <w:t>4.1. Quản lý dự án, phần phân bổ cho phân hệ tích hợp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4.1.1. Họp tiến độ hằng tuần, trình diễn và báo cáo cuối sprint, phần phân hệ tích hợp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4.1.2. Quản lý rủi ro, vấn đề và yêu cầu thay đổi đặc tả, phần phân hệ tích hợp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4.1.3. Quản lý cấu hình, phiên bản tài liệu, hồ sơ dự án, hồ sơ nghiệm thu và thanh toán, phần phân hệ tích hợp hệ thống</w:t>
      </w:r>
    </w:p>
    <w:p>
      <w:pPr>
        <w:spacing w:before="0" w:after="40" w:line="300" w:lineRule="auto"/>
        <w:ind w:left="360"/>
        <w:jc w:val="left"/>
      </w:pPr>
      <w:r>
        <w:rPr>
          <w:rFonts w:ascii="Times New Roman" w:hAnsi="Times New Roman" w:eastAsia="Times New Roman" w:cs="Times New Roman"/>
          <w:b/>
          <w:i w:val="0"/>
          <w:caps w:val="0"/>
          <w:color w:val="000000"/>
          <w:sz w:val="26"/>
        </w:rPr>
        <w:t>4.2. Phân tích và thiết kế phân hệ tích hợp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4.2.1. Khảo sát hệ thống hiện có, Main System và luồng dữ liệu liên quan</w:t>
      </w:r>
    </w:p>
    <w:p>
      <w:pPr>
        <w:spacing w:before="0" w:after="40" w:line="300" w:lineRule="auto"/>
        <w:ind w:left="720"/>
        <w:jc w:val="left"/>
      </w:pPr>
      <w:r>
        <w:rPr>
          <w:rFonts w:ascii="Times New Roman" w:hAnsi="Times New Roman" w:eastAsia="Times New Roman" w:cs="Times New Roman"/>
          <w:b w:val="0"/>
          <w:i w:val="0"/>
          <w:caps w:val="0"/>
          <w:color w:val="000000"/>
          <w:sz w:val="26"/>
        </w:rPr>
        <w:t>4.2.2. Kiến trúc hệ thống, hạ tầng và phương án bảo đảm hoạt động liên tục</w:t>
      </w:r>
    </w:p>
    <w:p>
      <w:pPr>
        <w:spacing w:before="0" w:after="40" w:line="300" w:lineRule="auto"/>
        <w:ind w:left="720"/>
        <w:jc w:val="left"/>
      </w:pPr>
      <w:r>
        <w:rPr>
          <w:rFonts w:ascii="Times New Roman" w:hAnsi="Times New Roman" w:eastAsia="Times New Roman" w:cs="Times New Roman"/>
          <w:b w:val="0"/>
          <w:i w:val="0"/>
          <w:caps w:val="0"/>
          <w:color w:val="000000"/>
          <w:sz w:val="26"/>
        </w:rPr>
        <w:t>4.2.3. Cấu trúc cơ sở dữ liệu (Database Structure) của Selling DB</w:t>
      </w:r>
    </w:p>
    <w:p>
      <w:pPr>
        <w:spacing w:before="0" w:after="40" w:line="300" w:lineRule="auto"/>
        <w:ind w:left="720"/>
        <w:jc w:val="left"/>
      </w:pPr>
      <w:r>
        <w:rPr>
          <w:rFonts w:ascii="Times New Roman" w:hAnsi="Times New Roman" w:eastAsia="Times New Roman" w:cs="Times New Roman"/>
          <w:b w:val="0"/>
          <w:i w:val="0"/>
          <w:caps w:val="0"/>
          <w:color w:val="000000"/>
          <w:sz w:val="26"/>
        </w:rPr>
        <w:t>4.2.4. Cấu hình cơ sở dữ liệu (DB Configuration) gồm dự phòng, sao lưu và phân quyền truy cập</w:t>
      </w:r>
    </w:p>
    <w:p>
      <w:pPr>
        <w:spacing w:before="0" w:after="40" w:line="300" w:lineRule="auto"/>
        <w:ind w:left="720"/>
        <w:jc w:val="left"/>
      </w:pPr>
      <w:r>
        <w:rPr>
          <w:rFonts w:ascii="Times New Roman" w:hAnsi="Times New Roman" w:eastAsia="Times New Roman" w:cs="Times New Roman"/>
          <w:b w:val="0"/>
          <w:i w:val="0"/>
          <w:caps w:val="0"/>
          <w:color w:val="000000"/>
          <w:sz w:val="26"/>
        </w:rPr>
        <w:t>4.2.5. Đặc tả giao diện trao đổi dữ liệu với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4.2.6. Xác nhận đặc tả giao diện tích hợp với Main System của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4.2.7. Thiết kế tích hợp gồm ánh xạ dữ liệu, xử lý lỗi và gửi lại</w:t>
      </w:r>
    </w:p>
    <w:p>
      <w:pPr>
        <w:spacing w:before="0" w:after="40" w:line="300" w:lineRule="auto"/>
        <w:ind w:left="360"/>
        <w:jc w:val="left"/>
      </w:pPr>
      <w:r>
        <w:rPr>
          <w:rFonts w:ascii="Times New Roman" w:hAnsi="Times New Roman" w:eastAsia="Times New Roman" w:cs="Times New Roman"/>
          <w:b/>
          <w:i w:val="0"/>
          <w:caps w:val="0"/>
          <w:color w:val="000000"/>
          <w:sz w:val="26"/>
        </w:rPr>
        <w:t>4.3. Xây dựng phân hệ tích hợp hệ thống (lập trình và kiểm thử đơn vị)</w:t>
      </w:r>
    </w:p>
    <w:p>
      <w:pPr>
        <w:spacing w:before="0" w:after="40" w:line="300" w:lineRule="auto"/>
        <w:ind w:left="720"/>
        <w:jc w:val="left"/>
      </w:pPr>
      <w:r>
        <w:rPr>
          <w:rFonts w:ascii="Times New Roman" w:hAnsi="Times New Roman" w:eastAsia="Times New Roman" w:cs="Times New Roman"/>
          <w:b w:val="0"/>
          <w:i w:val="0"/>
          <w:caps w:val="0"/>
          <w:color w:val="000000"/>
          <w:sz w:val="26"/>
        </w:rPr>
        <w:t>4.3.1. Khung ứng dụng phía máy chủ và thành phần dùng chung về xác thực, phân quyền, ghi nhật ký, xử lý lỗi</w:t>
      </w:r>
    </w:p>
    <w:p>
      <w:pPr>
        <w:spacing w:before="0" w:after="40" w:line="300" w:lineRule="auto"/>
        <w:ind w:left="720"/>
        <w:jc w:val="left"/>
      </w:pPr>
      <w:r>
        <w:rPr>
          <w:rFonts w:ascii="Times New Roman" w:hAnsi="Times New Roman" w:eastAsia="Times New Roman" w:cs="Times New Roman"/>
          <w:b w:val="0"/>
          <w:i w:val="0"/>
          <w:caps w:val="0"/>
          <w:color w:val="000000"/>
          <w:sz w:val="26"/>
        </w:rPr>
        <w:t>4.3.2. Tạo lập Selling DB theo cấu trúc đã thiết kế và tầng truy cập dữ liệu</w:t>
      </w:r>
    </w:p>
    <w:p>
      <w:pPr>
        <w:spacing w:before="0" w:after="40" w:line="300" w:lineRule="auto"/>
        <w:ind w:left="720"/>
        <w:jc w:val="left"/>
      </w:pPr>
      <w:r>
        <w:rPr>
          <w:rFonts w:ascii="Times New Roman" w:hAnsi="Times New Roman" w:eastAsia="Times New Roman" w:cs="Times New Roman"/>
          <w:b w:val="0"/>
          <w:i w:val="0"/>
          <w:caps w:val="0"/>
          <w:color w:val="000000"/>
          <w:sz w:val="26"/>
        </w:rPr>
        <w:t>4.3.3. Khung ứng dụng giao diện gồm định tuyến, quản lý trạng thái và gọi dịch vụ</w:t>
      </w:r>
    </w:p>
    <w:p>
      <w:pPr>
        <w:spacing w:before="0" w:after="40" w:line="300" w:lineRule="auto"/>
        <w:ind w:left="720"/>
        <w:jc w:val="left"/>
      </w:pPr>
      <w:r>
        <w:rPr>
          <w:rFonts w:ascii="Times New Roman" w:hAnsi="Times New Roman" w:eastAsia="Times New Roman" w:cs="Times New Roman"/>
          <w:b w:val="0"/>
          <w:i w:val="0"/>
          <w:caps w:val="0"/>
          <w:color w:val="000000"/>
          <w:sz w:val="26"/>
        </w:rPr>
        <w:t>4.3.4. Dịch vụ gửi thư điện tử qua máy chủ thư của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4.3.5. Đồng bộ danh mục sản phẩm và giá từ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4.3.6. Đồng bộ tồn kho từ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4.3.7. Chuyển đơn hàng sang Main System và nhận trạng thái xử lý</w:t>
      </w:r>
    </w:p>
    <w:p>
      <w:pPr>
        <w:spacing w:before="0" w:after="40" w:line="300" w:lineRule="auto"/>
        <w:ind w:left="720"/>
        <w:jc w:val="left"/>
      </w:pPr>
      <w:r>
        <w:rPr>
          <w:rFonts w:ascii="Times New Roman" w:hAnsi="Times New Roman" w:eastAsia="Times New Roman" w:cs="Times New Roman"/>
          <w:b w:val="0"/>
          <w:i w:val="0"/>
          <w:caps w:val="0"/>
          <w:color w:val="000000"/>
          <w:sz w:val="26"/>
        </w:rPr>
        <w:t>4.3.8. Nhận trạng thái vận chuyển từ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4.3.9. Giám sát tích hợp, cảnh báo lỗi đồng bộ và gửi lại</w:t>
      </w:r>
    </w:p>
    <w:p>
      <w:pPr>
        <w:spacing w:before="0" w:after="40" w:line="300" w:lineRule="auto"/>
        <w:ind w:left="720"/>
        <w:jc w:val="left"/>
      </w:pPr>
      <w:r>
        <w:rPr>
          <w:rFonts w:ascii="Times New Roman" w:hAnsi="Times New Roman" w:eastAsia="Times New Roman" w:cs="Times New Roman"/>
          <w:b w:val="0"/>
          <w:i w:val="0"/>
          <w:caps w:val="0"/>
          <w:color w:val="000000"/>
          <w:sz w:val="26"/>
        </w:rPr>
        <w:t>4.3.10. Công cụ chuyển đổi dữ liệu sản phẩm, tồn kho và kiểm tra toàn vẹn</w:t>
      </w:r>
    </w:p>
    <w:p>
      <w:pPr>
        <w:spacing w:before="0" w:after="40" w:line="300" w:lineRule="auto"/>
        <w:ind w:left="360"/>
        <w:jc w:val="left"/>
      </w:pPr>
      <w:r>
        <w:rPr>
          <w:rFonts w:ascii="Times New Roman" w:hAnsi="Times New Roman" w:eastAsia="Times New Roman" w:cs="Times New Roman"/>
          <w:b/>
          <w:i w:val="0"/>
          <w:caps w:val="0"/>
          <w:color w:val="000000"/>
          <w:sz w:val="26"/>
        </w:rPr>
        <w:t>4.4. Kiểm thử phân hệ tích hợp hệ thống, gồm phần kiểm thử hệ thống và kiểm thử chấp nhận phân bổ</w:t>
      </w:r>
    </w:p>
    <w:p>
      <w:pPr>
        <w:spacing w:before="0" w:after="40" w:line="300" w:lineRule="auto"/>
        <w:ind w:left="720"/>
        <w:jc w:val="left"/>
      </w:pPr>
      <w:r>
        <w:rPr>
          <w:rFonts w:ascii="Times New Roman" w:hAnsi="Times New Roman" w:eastAsia="Times New Roman" w:cs="Times New Roman"/>
          <w:b w:val="0"/>
          <w:i w:val="0"/>
          <w:caps w:val="0"/>
          <w:color w:val="000000"/>
          <w:sz w:val="26"/>
        </w:rPr>
        <w:t>4.4.1. Dịch vụ giả lập Main System và dữ liệu kiểm thử tích hợp</w:t>
      </w:r>
    </w:p>
    <w:p>
      <w:pPr>
        <w:spacing w:before="0" w:after="40" w:line="300" w:lineRule="auto"/>
        <w:ind w:left="720"/>
        <w:jc w:val="left"/>
      </w:pPr>
      <w:r>
        <w:rPr>
          <w:rFonts w:ascii="Times New Roman" w:hAnsi="Times New Roman" w:eastAsia="Times New Roman" w:cs="Times New Roman"/>
          <w:b w:val="0"/>
          <w:i w:val="0"/>
          <w:caps w:val="0"/>
          <w:color w:val="000000"/>
          <w:sz w:val="26"/>
        </w:rPr>
        <w:t>4.4.2. Kịch bản kiểm thử tích hợp với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4.4.3. Kiểm thử tích hợp với Main System trên môi trường thử</w:t>
      </w:r>
    </w:p>
    <w:p>
      <w:pPr>
        <w:spacing w:before="0" w:after="40" w:line="300" w:lineRule="auto"/>
        <w:ind w:left="720"/>
        <w:jc w:val="left"/>
      </w:pPr>
      <w:r>
        <w:rPr>
          <w:rFonts w:ascii="Times New Roman" w:hAnsi="Times New Roman" w:eastAsia="Times New Roman" w:cs="Times New Roman"/>
          <w:b w:val="0"/>
          <w:i w:val="0"/>
          <w:caps w:val="0"/>
          <w:color w:val="000000"/>
          <w:sz w:val="26"/>
        </w:rPr>
        <w:t>4.4.4. Sửa lỗi và kiểm thử lại tích hợp với Main System</w:t>
      </w:r>
    </w:p>
    <w:p>
      <w:pPr>
        <w:spacing w:before="0" w:after="40" w:line="300" w:lineRule="auto"/>
        <w:ind w:left="720"/>
        <w:jc w:val="left"/>
      </w:pPr>
      <w:r>
        <w:rPr>
          <w:rFonts w:ascii="Times New Roman" w:hAnsi="Times New Roman" w:eastAsia="Times New Roman" w:cs="Times New Roman"/>
          <w:b w:val="0"/>
          <w:i w:val="0"/>
          <w:caps w:val="0"/>
          <w:color w:val="000000"/>
          <w:sz w:val="26"/>
        </w:rPr>
        <w:t>4.4.5. Khắc phục lỗi sau kiểm thử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4.4.6. Kiểm tra chức năng chính và tích hợp với Main System của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4.4.7. Kiểm thử hiệu năng và rà soát an toàn thông tin bản phát hành trên môi trường vận hành</w:t>
      </w:r>
    </w:p>
    <w:p>
      <w:pPr>
        <w:spacing w:before="0" w:after="40" w:line="300" w:lineRule="auto"/>
        <w:ind w:left="720"/>
        <w:jc w:val="left"/>
      </w:pPr>
      <w:r>
        <w:rPr>
          <w:rFonts w:ascii="Times New Roman" w:hAnsi="Times New Roman" w:eastAsia="Times New Roman" w:cs="Times New Roman"/>
          <w:b w:val="0"/>
          <w:i w:val="0"/>
          <w:caps w:val="0"/>
          <w:color w:val="000000"/>
          <w:sz w:val="26"/>
        </w:rPr>
        <w:t>4.4.8. Diễn tập chuyển đổi dự phòng, sao lưu và khôi phục trên môi trường vận hành</w:t>
      </w:r>
    </w:p>
    <w:p>
      <w:pPr>
        <w:spacing w:before="0" w:after="40" w:line="300" w:lineRule="auto"/>
        <w:ind w:left="720"/>
        <w:jc w:val="left"/>
      </w:pPr>
      <w:r>
        <w:rPr>
          <w:rFonts w:ascii="Times New Roman" w:hAnsi="Times New Roman" w:eastAsia="Times New Roman" w:cs="Times New Roman"/>
          <w:b w:val="0"/>
          <w:i w:val="0"/>
          <w:caps w:val="0"/>
          <w:color w:val="000000"/>
          <w:sz w:val="26"/>
        </w:rPr>
        <w:t>4.4.9. Khắc phục lỗi và điều chỉnh theo kết quả kiểm thử chấp nhận tích hợp với Main System</w:t>
      </w:r>
    </w:p>
    <w:p>
      <w:pPr>
        <w:spacing w:before="0" w:after="40" w:line="300" w:lineRule="auto"/>
        <w:ind w:left="360"/>
        <w:jc w:val="left"/>
      </w:pPr>
      <w:r>
        <w:rPr>
          <w:rFonts w:ascii="Times New Roman" w:hAnsi="Times New Roman" w:eastAsia="Times New Roman" w:cs="Times New Roman"/>
          <w:b/>
          <w:i w:val="0"/>
          <w:caps w:val="0"/>
          <w:color w:val="000000"/>
          <w:sz w:val="26"/>
        </w:rPr>
        <w:t>4.5. Triển khai và chuyển giao, phần phân bổ cho phân hệ tích hợp hệ thống</w:t>
      </w:r>
    </w:p>
    <w:p>
      <w:pPr>
        <w:spacing w:before="0" w:after="40" w:line="300" w:lineRule="auto"/>
        <w:ind w:left="720"/>
        <w:jc w:val="left"/>
      </w:pPr>
      <w:r>
        <w:rPr>
          <w:rFonts w:ascii="Times New Roman" w:hAnsi="Times New Roman" w:eastAsia="Times New Roman" w:cs="Times New Roman"/>
          <w:b w:val="0"/>
          <w:i w:val="0"/>
          <w:caps w:val="0"/>
          <w:color w:val="000000"/>
          <w:sz w:val="26"/>
        </w:rPr>
        <w:t>4.5.1. Môi trường vận hành gồm hai nút ứng dụng, cân bằng tải, cơ sở dữ liệu chính và dự phòng</w:t>
      </w:r>
    </w:p>
    <w:p>
      <w:pPr>
        <w:spacing w:before="0" w:after="40" w:line="300" w:lineRule="auto"/>
        <w:ind w:left="720"/>
        <w:jc w:val="left"/>
      </w:pPr>
      <w:r>
        <w:rPr>
          <w:rFonts w:ascii="Times New Roman" w:hAnsi="Times New Roman" w:eastAsia="Times New Roman" w:cs="Times New Roman"/>
          <w:b w:val="0"/>
          <w:i w:val="0"/>
          <w:caps w:val="0"/>
          <w:color w:val="000000"/>
          <w:sz w:val="26"/>
        </w:rPr>
        <w:t>4.5.2. Giám sát, cảnh báo và sao lưu tự động trên môi trường vận hành</w:t>
      </w:r>
    </w:p>
    <w:p>
      <w:pPr>
        <w:spacing w:before="0" w:after="40" w:line="300" w:lineRule="auto"/>
        <w:ind w:left="720"/>
        <w:jc w:val="left"/>
      </w:pPr>
      <w:r>
        <w:rPr>
          <w:rFonts w:ascii="Times New Roman" w:hAnsi="Times New Roman" w:eastAsia="Times New Roman" w:cs="Times New Roman"/>
          <w:b w:val="0"/>
          <w:i w:val="0"/>
          <w:caps w:val="0"/>
          <w:color w:val="000000"/>
          <w:sz w:val="26"/>
        </w:rPr>
        <w:t>4.5.3. Chuyển đổi thử dữ liệu sản phẩm, tồn kho do Chủ đầu tư cung cấp</w:t>
      </w:r>
    </w:p>
    <w:p>
      <w:pPr>
        <w:spacing w:before="0" w:after="40" w:line="300" w:lineRule="auto"/>
        <w:ind w:left="720"/>
        <w:jc w:val="left"/>
      </w:pPr>
      <w:r>
        <w:rPr>
          <w:rFonts w:ascii="Times New Roman" w:hAnsi="Times New Roman" w:eastAsia="Times New Roman" w:cs="Times New Roman"/>
          <w:b w:val="0"/>
          <w:i w:val="0"/>
          <w:caps w:val="0"/>
          <w:color w:val="000000"/>
          <w:sz w:val="26"/>
        </w:rPr>
        <w:t>4.5.4. Nạp hình ảnh và nội dung sản phẩm theo bộ nhận diện của Chủ đầu tư lên môi trường vận hành</w:t>
      </w:r>
    </w:p>
    <w:p>
      <w:pPr>
        <w:spacing w:before="0" w:after="40" w:line="300" w:lineRule="auto"/>
        <w:ind w:left="720"/>
        <w:jc w:val="left"/>
      </w:pPr>
      <w:r>
        <w:rPr>
          <w:rFonts w:ascii="Times New Roman" w:hAnsi="Times New Roman" w:eastAsia="Times New Roman" w:cs="Times New Roman"/>
          <w:b w:val="0"/>
          <w:i w:val="0"/>
          <w:caps w:val="0"/>
          <w:color w:val="000000"/>
          <w:sz w:val="26"/>
        </w:rPr>
        <w:t>4.5.5. Rà soát giấy phép thư viện mã nguồn mở và quyền sở hữu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4.5.6. Giám sát vận hành và chuẩn bị hỗ trợ tăng cường sau cut over</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3000"/>
        <w:gridCol w:w="600"/>
        <w:gridCol w:w="1000"/>
        <w:gridCol w:w="900"/>
        <w:gridCol w:w="1200"/>
        <w:gridCol w:w="1700"/>
      </w:tblGrid>
      <w:tr>
        <w:trPr>
          <w:tblHeader w:val="true"/>
        </w:trPr>
        <w:tc>
          <w:tcPr>
            <w:tcW w:type="dxa" w:w="900"/>
          </w:tcPr>
          <w:p>
            <w:pPr>
              <w:spacing w:before="0" w:after="40"/>
              <w:jc w:val="left"/>
            </w:pPr>
            <w:r>
              <w:rPr>
                <w:rFonts w:ascii="Times New Roman" w:hAnsi="Times New Roman" w:eastAsia="Times New Roman" w:cs="Times New Roman"/>
                <w:b w:val="0"/>
                <w:i w:val="0"/>
                <w:caps w:val="0"/>
                <w:color w:val="000000"/>
                <w:sz w:val="24"/>
              </w:rPr>
              <w:t>Mã WBS</w:t>
            </w:r>
          </w:p>
        </w:tc>
        <w:tc>
          <w:tcPr>
            <w:tcW w:type="dxa" w:w="30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0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9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1200"/>
          </w:tcPr>
          <w:p>
            <w:pPr>
              <w:spacing w:before="0" w:after="40"/>
              <w:jc w:val="center"/>
            </w:pPr>
            <w:r>
              <w:rPr>
                <w:rFonts w:ascii="Times New Roman" w:hAnsi="Times New Roman" w:eastAsia="Times New Roman" w:cs="Times New Roman"/>
                <w:b w:val="0"/>
                <w:i w:val="0"/>
                <w:caps w:val="0"/>
                <w:color w:val="000000"/>
                <w:sz w:val="24"/>
              </w:rPr>
              <w:t>Giai đoạn, sprint</w:t>
            </w:r>
          </w:p>
        </w:tc>
        <w:tc>
          <w:tcPr>
            <w:tcW w:type="dxa" w:w="17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900"/>
          </w:tcPr>
          <w:p>
            <w:pPr>
              <w:spacing w:before="0" w:after="40"/>
              <w:jc w:val="left"/>
            </w:pPr>
            <w:r>
              <w:rPr>
                <w:rFonts w:ascii="Times New Roman" w:hAnsi="Times New Roman" w:eastAsia="Times New Roman" w:cs="Times New Roman"/>
                <w:b/>
                <w:i w:val="0"/>
                <w:caps w:val="0"/>
                <w:color w:val="000000"/>
                <w:sz w:val="24"/>
              </w:rPr>
              <w:t>4.1</w:t>
            </w:r>
          </w:p>
        </w:tc>
        <w:tc>
          <w:tcPr>
            <w:tcW w:type="dxa" w:w="3000"/>
          </w:tcPr>
          <w:p>
            <w:pPr>
              <w:spacing w:before="0" w:after="40"/>
              <w:jc w:val="left"/>
            </w:pPr>
            <w:r>
              <w:rPr>
                <w:rFonts w:ascii="Times New Roman" w:hAnsi="Times New Roman" w:eastAsia="Times New Roman" w:cs="Times New Roman"/>
                <w:b/>
                <w:i w:val="0"/>
                <w:caps w:val="0"/>
                <w:color w:val="000000"/>
                <w:sz w:val="24"/>
              </w:rPr>
              <w:t>Quản lý dự án, phần phân bổ cho phân hệ tích hợp hệ thống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9</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4.1.1</w:t>
            </w:r>
          </w:p>
        </w:tc>
        <w:tc>
          <w:tcPr>
            <w:tcW w:type="dxa" w:w="3000"/>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tích hợp hệ thống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họp, báo cáo tiến độ từng sprint, phần phân hệ tích hợp hệ thống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4.1.2</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tích hợp hệ thống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rủi ro, sổ vấn đề và sổ yêu cầu thay đổi được cập nhật, phần phân hệ tích hợp hệ thống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4.1.3</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tích hợp hệ thống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phiên bản tài liệu và hồ sơ dự án, biên bản nghiệm thu và hồ sơ thanh toán từng đợt, phần phân hệ tích hợp hệ thống</w:t>
            </w:r>
          </w:p>
        </w:tc>
      </w:tr>
      <w:tr>
        <w:tc>
          <w:tcPr>
            <w:tcW w:type="dxa" w:w="900"/>
          </w:tcPr>
          <w:p>
            <w:pPr>
              <w:spacing w:before="0" w:after="40"/>
              <w:jc w:val="left"/>
            </w:pPr>
            <w:r>
              <w:rPr>
                <w:rFonts w:ascii="Times New Roman" w:hAnsi="Times New Roman" w:eastAsia="Times New Roman" w:cs="Times New Roman"/>
                <w:b/>
                <w:i w:val="0"/>
                <w:caps w:val="0"/>
                <w:color w:val="000000"/>
                <w:sz w:val="24"/>
              </w:rPr>
              <w:t>4.2</w:t>
            </w:r>
          </w:p>
        </w:tc>
        <w:tc>
          <w:tcPr>
            <w:tcW w:type="dxa" w:w="3000"/>
          </w:tcPr>
          <w:p>
            <w:pPr>
              <w:spacing w:before="0" w:after="40"/>
              <w:jc w:val="left"/>
            </w:pPr>
            <w:r>
              <w:rPr>
                <w:rFonts w:ascii="Times New Roman" w:hAnsi="Times New Roman" w:eastAsia="Times New Roman" w:cs="Times New Roman"/>
                <w:b/>
                <w:i w:val="0"/>
                <w:caps w:val="0"/>
                <w:color w:val="000000"/>
                <w:sz w:val="24"/>
              </w:rPr>
              <w:t>Phân tích và thiết kế phân hệ tích hợp hệ thống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27</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S1-S4</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4.2.1</w:t>
            </w:r>
          </w:p>
        </w:tc>
        <w:tc>
          <w:tcPr>
            <w:tcW w:type="dxa" w:w="3000"/>
          </w:tcPr>
          <w:p>
            <w:pPr>
              <w:spacing w:before="0" w:after="40"/>
              <w:jc w:val="left"/>
            </w:pPr>
            <w:r>
              <w:rPr>
                <w:rFonts w:ascii="Times New Roman" w:hAnsi="Times New Roman" w:eastAsia="Times New Roman" w:cs="Times New Roman"/>
                <w:b w:val="0"/>
                <w:i w:val="0"/>
                <w:caps w:val="0"/>
                <w:color w:val="000000"/>
                <w:sz w:val="24"/>
              </w:rPr>
              <w:t>Khảo sát hệ thống hiện có, Main System và luồng dữ liệu liên quan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khảo sát hệ thống hiện có và luồng dữ liệu</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4.2.2</w:t>
            </w:r>
          </w:p>
        </w:tc>
        <w:tc>
          <w:tcPr>
            <w:tcW w:type="dxa" w:w="3000"/>
          </w:tcPr>
          <w:p>
            <w:pPr>
              <w:spacing w:before="0" w:after="40"/>
              <w:jc w:val="left"/>
            </w:pPr>
            <w:r>
              <w:rPr>
                <w:rFonts w:ascii="Times New Roman" w:hAnsi="Times New Roman" w:eastAsia="Times New Roman" w:cs="Times New Roman"/>
                <w:b w:val="0"/>
                <w:i w:val="0"/>
                <w:caps w:val="0"/>
                <w:color w:val="000000"/>
                <w:sz w:val="24"/>
              </w:rPr>
              <w:t>Kiến trúc hệ thống, hạ tầng và phương án bảo đảm hoạt động liên tục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kiến trúc hệ thống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4.2.3</w:t>
            </w:r>
          </w:p>
        </w:tc>
        <w:tc>
          <w:tcPr>
            <w:tcW w:type="dxa" w:w="3000"/>
          </w:tcPr>
          <w:p>
            <w:pPr>
              <w:spacing w:before="0" w:after="40"/>
              <w:jc w:val="left"/>
            </w:pPr>
            <w:r>
              <w:rPr>
                <w:rFonts w:ascii="Times New Roman" w:hAnsi="Times New Roman" w:eastAsia="Times New Roman" w:cs="Times New Roman"/>
                <w:b w:val="0"/>
                <w:i w:val="0"/>
                <w:caps w:val="0"/>
                <w:color w:val="000000"/>
                <w:sz w:val="24"/>
              </w:rPr>
              <w:t>Cấu trúc cơ sở dữ liệu (Database Structure) của Selling DB</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cấu trúc cơ sở dữ liệu Selling DB</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4.2.4</w:t>
            </w:r>
          </w:p>
        </w:tc>
        <w:tc>
          <w:tcPr>
            <w:tcW w:type="dxa" w:w="3000"/>
          </w:tcPr>
          <w:p>
            <w:pPr>
              <w:spacing w:before="0" w:after="40"/>
              <w:jc w:val="left"/>
            </w:pPr>
            <w:r>
              <w:rPr>
                <w:rFonts w:ascii="Times New Roman" w:hAnsi="Times New Roman" w:eastAsia="Times New Roman" w:cs="Times New Roman"/>
                <w:b w:val="0"/>
                <w:i w:val="0"/>
                <w:caps w:val="0"/>
                <w:color w:val="000000"/>
                <w:sz w:val="24"/>
              </w:rPr>
              <w:t>Cấu hình cơ sở dữ liệu (DB Configuration) gồm dự phòng, sao lưu và phân quyền truy cập</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cấu hình cơ sở dữ liệu</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4.2.5</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giao diện trao đổi dữ liệu với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giao diện trao đổi dữ liệu với Main System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4.2.6</w:t>
            </w:r>
          </w:p>
        </w:tc>
        <w:tc>
          <w:tcPr>
            <w:tcW w:type="dxa" w:w="3000"/>
          </w:tcPr>
          <w:p>
            <w:pPr>
              <w:spacing w:before="0" w:after="40"/>
              <w:jc w:val="left"/>
            </w:pPr>
            <w:r>
              <w:rPr>
                <w:rFonts w:ascii="Times New Roman" w:hAnsi="Times New Roman" w:eastAsia="Times New Roman" w:cs="Times New Roman"/>
                <w:b w:val="0"/>
                <w:i w:val="0"/>
                <w:caps w:val="0"/>
                <w:color w:val="000000"/>
                <w:sz w:val="24"/>
              </w:rPr>
              <w:t>Xác nhận đặc tả giao diện tích hợp với Main System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xác nhận đặc tả giao diện tích hợp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4.2.7</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tích hợp gồm ánh xạ dữ liệu, xử lý lỗi và gửi lại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tích hợp với Main System</w:t>
            </w:r>
          </w:p>
        </w:tc>
      </w:tr>
      <w:tr>
        <w:tc>
          <w:tcPr>
            <w:tcW w:type="dxa" w:w="900"/>
          </w:tcPr>
          <w:p>
            <w:pPr>
              <w:spacing w:before="0" w:after="40"/>
              <w:jc w:val="left"/>
            </w:pPr>
            <w:r>
              <w:rPr>
                <w:rFonts w:ascii="Times New Roman" w:hAnsi="Times New Roman" w:eastAsia="Times New Roman" w:cs="Times New Roman"/>
                <w:b/>
                <w:i w:val="0"/>
                <w:caps w:val="0"/>
                <w:color w:val="000000"/>
                <w:sz w:val="24"/>
              </w:rPr>
              <w:t>4.3</w:t>
            </w:r>
          </w:p>
        </w:tc>
        <w:tc>
          <w:tcPr>
            <w:tcW w:type="dxa" w:w="3000"/>
          </w:tcPr>
          <w:p>
            <w:pPr>
              <w:spacing w:before="0" w:after="40"/>
              <w:jc w:val="left"/>
            </w:pPr>
            <w:r>
              <w:rPr>
                <w:rFonts w:ascii="Times New Roman" w:hAnsi="Times New Roman" w:eastAsia="Times New Roman" w:cs="Times New Roman"/>
                <w:b/>
                <w:i w:val="0"/>
                <w:caps w:val="0"/>
                <w:color w:val="000000"/>
                <w:sz w:val="24"/>
              </w:rPr>
              <w:t>Xây dựng phân hệ tích hợp hệ thống (lập trình và kiểm thử đơn vị)</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51</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S1-S5</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4.3.1</w:t>
            </w:r>
          </w:p>
        </w:tc>
        <w:tc>
          <w:tcPr>
            <w:tcW w:type="dxa" w:w="3000"/>
          </w:tcPr>
          <w:p>
            <w:pPr>
              <w:spacing w:before="0" w:after="40"/>
              <w:jc w:val="left"/>
            </w:pPr>
            <w:r>
              <w:rPr>
                <w:rFonts w:ascii="Times New Roman" w:hAnsi="Times New Roman" w:eastAsia="Times New Roman" w:cs="Times New Roman"/>
                <w:b w:val="0"/>
                <w:i w:val="0"/>
                <w:caps w:val="0"/>
                <w:color w:val="000000"/>
                <w:sz w:val="24"/>
              </w:rPr>
              <w:t>Khung ứng dụng phía máy chủ và thành phần dùng chung về xác thực, phân quyền, ghi nhật ký, xử lý lỗi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8</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Khung ứng dụng phía máy chủ trên kho mã nguồn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4.3.2</w:t>
            </w:r>
          </w:p>
        </w:tc>
        <w:tc>
          <w:tcPr>
            <w:tcW w:type="dxa" w:w="3000"/>
          </w:tcPr>
          <w:p>
            <w:pPr>
              <w:spacing w:before="0" w:after="40"/>
              <w:jc w:val="left"/>
            </w:pPr>
            <w:r>
              <w:rPr>
                <w:rFonts w:ascii="Times New Roman" w:hAnsi="Times New Roman" w:eastAsia="Times New Roman" w:cs="Times New Roman"/>
                <w:b w:val="0"/>
                <w:i w:val="0"/>
                <w:caps w:val="0"/>
                <w:color w:val="000000"/>
                <w:sz w:val="24"/>
              </w:rPr>
              <w:t>Tạo lập Selling DB theo cấu trúc đã thiết kế và tầng truy cập dữ liệu</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Selling DB trên môi trường phát triển và kiểm thử</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4.3.3</w:t>
            </w:r>
          </w:p>
        </w:tc>
        <w:tc>
          <w:tcPr>
            <w:tcW w:type="dxa" w:w="3000"/>
          </w:tcPr>
          <w:p>
            <w:pPr>
              <w:spacing w:before="0" w:after="40"/>
              <w:jc w:val="left"/>
            </w:pPr>
            <w:r>
              <w:rPr>
                <w:rFonts w:ascii="Times New Roman" w:hAnsi="Times New Roman" w:eastAsia="Times New Roman" w:cs="Times New Roman"/>
                <w:b w:val="0"/>
                <w:i w:val="0"/>
                <w:caps w:val="0"/>
                <w:color w:val="000000"/>
                <w:sz w:val="24"/>
              </w:rPr>
              <w:t>Khung ứng dụng giao diện gồm định tuyến, quản lý trạng thái và gọi dịch vụ</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Khung ứng dụng giao diện trên kho mã nguồn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4.3.4</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gửi thư điện tử qua máy chủ thư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gửi thư điện tử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4.3.5</w:t>
            </w:r>
          </w:p>
        </w:tc>
        <w:tc>
          <w:tcPr>
            <w:tcW w:type="dxa" w:w="3000"/>
          </w:tcPr>
          <w:p>
            <w:pPr>
              <w:spacing w:before="0" w:after="40"/>
              <w:jc w:val="left"/>
            </w:pPr>
            <w:r>
              <w:rPr>
                <w:rFonts w:ascii="Times New Roman" w:hAnsi="Times New Roman" w:eastAsia="Times New Roman" w:cs="Times New Roman"/>
                <w:b w:val="0"/>
                <w:i w:val="0"/>
                <w:caps w:val="0"/>
                <w:color w:val="000000"/>
                <w:sz w:val="24"/>
              </w:rPr>
              <w:t>Đồng bộ danh mục sản phẩm và giá từ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đồng bộ sản phẩm, giá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4.3.6</w:t>
            </w:r>
          </w:p>
        </w:tc>
        <w:tc>
          <w:tcPr>
            <w:tcW w:type="dxa" w:w="3000"/>
          </w:tcPr>
          <w:p>
            <w:pPr>
              <w:spacing w:before="0" w:after="40"/>
              <w:jc w:val="left"/>
            </w:pPr>
            <w:r>
              <w:rPr>
                <w:rFonts w:ascii="Times New Roman" w:hAnsi="Times New Roman" w:eastAsia="Times New Roman" w:cs="Times New Roman"/>
                <w:b w:val="0"/>
                <w:i w:val="0"/>
                <w:caps w:val="0"/>
                <w:color w:val="000000"/>
                <w:sz w:val="24"/>
              </w:rPr>
              <w:t>Đồng bộ tồn kho từ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đồng bộ tồn kho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4.3.7</w:t>
            </w:r>
          </w:p>
        </w:tc>
        <w:tc>
          <w:tcPr>
            <w:tcW w:type="dxa" w:w="3000"/>
          </w:tcPr>
          <w:p>
            <w:pPr>
              <w:spacing w:before="0" w:after="40"/>
              <w:jc w:val="left"/>
            </w:pPr>
            <w:r>
              <w:rPr>
                <w:rFonts w:ascii="Times New Roman" w:hAnsi="Times New Roman" w:eastAsia="Times New Roman" w:cs="Times New Roman"/>
                <w:b w:val="0"/>
                <w:i w:val="0"/>
                <w:caps w:val="0"/>
                <w:color w:val="000000"/>
                <w:sz w:val="24"/>
              </w:rPr>
              <w:t>Chuyển đơn hàng sang Main System và nhận trạng thái xử lý</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chuyển đơn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4.3.8</w:t>
            </w:r>
          </w:p>
        </w:tc>
        <w:tc>
          <w:tcPr>
            <w:tcW w:type="dxa" w:w="3000"/>
          </w:tcPr>
          <w:p>
            <w:pPr>
              <w:spacing w:before="0" w:after="40"/>
              <w:jc w:val="left"/>
            </w:pPr>
            <w:r>
              <w:rPr>
                <w:rFonts w:ascii="Times New Roman" w:hAnsi="Times New Roman" w:eastAsia="Times New Roman" w:cs="Times New Roman"/>
                <w:b w:val="0"/>
                <w:i w:val="0"/>
                <w:caps w:val="0"/>
                <w:color w:val="000000"/>
                <w:sz w:val="24"/>
              </w:rPr>
              <w:t>Nhận trạng thái vận chuyển từ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nhận trạng thái vận chuyển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4.3.9</w:t>
            </w:r>
          </w:p>
        </w:tc>
        <w:tc>
          <w:tcPr>
            <w:tcW w:type="dxa" w:w="3000"/>
          </w:tcPr>
          <w:p>
            <w:pPr>
              <w:spacing w:before="0" w:after="40"/>
              <w:jc w:val="left"/>
            </w:pPr>
            <w:r>
              <w:rPr>
                <w:rFonts w:ascii="Times New Roman" w:hAnsi="Times New Roman" w:eastAsia="Times New Roman" w:cs="Times New Roman"/>
                <w:b w:val="0"/>
                <w:i w:val="0"/>
                <w:caps w:val="0"/>
                <w:color w:val="000000"/>
                <w:sz w:val="24"/>
              </w:rPr>
              <w:t>Giám sát tích hợp, cảnh báo lỗi đồng bộ và gửi lại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giám sát tích hợp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4.3.10</w:t>
            </w:r>
          </w:p>
        </w:tc>
        <w:tc>
          <w:tcPr>
            <w:tcW w:type="dxa" w:w="3000"/>
          </w:tcPr>
          <w:p>
            <w:pPr>
              <w:spacing w:before="0" w:after="40"/>
              <w:jc w:val="left"/>
            </w:pPr>
            <w:r>
              <w:rPr>
                <w:rFonts w:ascii="Times New Roman" w:hAnsi="Times New Roman" w:eastAsia="Times New Roman" w:cs="Times New Roman"/>
                <w:b w:val="0"/>
                <w:i w:val="0"/>
                <w:caps w:val="0"/>
                <w:color w:val="000000"/>
                <w:sz w:val="24"/>
              </w:rPr>
              <w:t>Công cụ chuyển đổi dữ liệu sản phẩm, tồn kho và kiểm tra toàn vẹn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Công cụ chuyển đổi dữ liệu đạt kiểm thử đơn vị</w:t>
            </w:r>
          </w:p>
        </w:tc>
      </w:tr>
      <w:tr>
        <w:tc>
          <w:tcPr>
            <w:tcW w:type="dxa" w:w="900"/>
          </w:tcPr>
          <w:p>
            <w:pPr>
              <w:spacing w:before="0" w:after="40"/>
              <w:jc w:val="left"/>
            </w:pPr>
            <w:r>
              <w:rPr>
                <w:rFonts w:ascii="Times New Roman" w:hAnsi="Times New Roman" w:eastAsia="Times New Roman" w:cs="Times New Roman"/>
                <w:b/>
                <w:i w:val="0"/>
                <w:caps w:val="0"/>
                <w:color w:val="000000"/>
                <w:sz w:val="24"/>
              </w:rPr>
              <w:t>4.4</w:t>
            </w:r>
          </w:p>
        </w:tc>
        <w:tc>
          <w:tcPr>
            <w:tcW w:type="dxa" w:w="3000"/>
          </w:tcPr>
          <w:p>
            <w:pPr>
              <w:spacing w:before="0" w:after="40"/>
              <w:jc w:val="left"/>
            </w:pPr>
            <w:r>
              <w:rPr>
                <w:rFonts w:ascii="Times New Roman" w:hAnsi="Times New Roman" w:eastAsia="Times New Roman" w:cs="Times New Roman"/>
                <w:b/>
                <w:i w:val="0"/>
                <w:caps w:val="0"/>
                <w:color w:val="000000"/>
                <w:sz w:val="24"/>
              </w:rPr>
              <w:t>Kiểm thử phân hệ tích hợp hệ thống, gồm phần kiểm thử hệ thống và kiểm thử chấp nhận phân bổ</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40</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S3-S9</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4.4.1</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giả lập Main System và dữ liệu kiểm thử tích hợp</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giả lập và bộ dữ liệu kiểm thử tích hợp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4.4.2</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tích hợp với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kiểm thử tích hợp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4.4.3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tích hợp với Main System trên môi trường thử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7</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tích hợp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4.4.4</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tích hợp với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tích hợp đã khắc phục lỗi kiểm thử tích hợp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4.4.5</w:t>
            </w:r>
          </w:p>
        </w:tc>
        <w:tc>
          <w:tcPr>
            <w:tcW w:type="dxa" w:w="3000"/>
          </w:tcPr>
          <w:p>
            <w:pPr>
              <w:spacing w:before="0" w:after="40"/>
              <w:jc w:val="left"/>
            </w:pPr>
            <w:r>
              <w:rPr>
                <w:rFonts w:ascii="Times New Roman" w:hAnsi="Times New Roman" w:eastAsia="Times New Roman" w:cs="Times New Roman"/>
                <w:b w:val="0"/>
                <w:i w:val="0"/>
                <w:caps w:val="0"/>
                <w:color w:val="000000"/>
                <w:sz w:val="24"/>
              </w:rPr>
              <w:t>Khắc phục lỗi sau kiểm thử hệ thống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đã khắc phục lỗi kiểm thử hệ thống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4.4.6</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tra chức năng chính và tích hợp với Main System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Chủ đầu tư kiểm tra đạt các chức năng chính và tích hợp với Main System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4.4.7</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hiệu năng và rà soát an toàn thông tin bản phát hành trên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hiệu năng và an toàn thông tin của bản phát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4.4.8</w:t>
            </w:r>
          </w:p>
        </w:tc>
        <w:tc>
          <w:tcPr>
            <w:tcW w:type="dxa" w:w="3000"/>
          </w:tcPr>
          <w:p>
            <w:pPr>
              <w:spacing w:before="0" w:after="40"/>
              <w:jc w:val="left"/>
            </w:pPr>
            <w:r>
              <w:rPr>
                <w:rFonts w:ascii="Times New Roman" w:hAnsi="Times New Roman" w:eastAsia="Times New Roman" w:cs="Times New Roman"/>
                <w:b w:val="0"/>
                <w:i w:val="0"/>
                <w:caps w:val="0"/>
                <w:color w:val="000000"/>
                <w:sz w:val="24"/>
              </w:rPr>
              <w:t>Diễn tập chuyển đổi dự phòng, sao lưu và khôi phục trên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diễn tập chuyển đổi dự phòng và khôi phục</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4.4.9</w:t>
            </w:r>
          </w:p>
        </w:tc>
        <w:tc>
          <w:tcPr>
            <w:tcW w:type="dxa" w:w="3000"/>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tích hợp với Main System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tích hợp đã khắc phục lỗi kiểm thử chấp nhận</w:t>
            </w:r>
          </w:p>
        </w:tc>
      </w:tr>
      <w:tr>
        <w:tc>
          <w:tcPr>
            <w:tcW w:type="dxa" w:w="900"/>
          </w:tcPr>
          <w:p>
            <w:pPr>
              <w:spacing w:before="0" w:after="40"/>
              <w:jc w:val="left"/>
            </w:pPr>
            <w:r>
              <w:rPr>
                <w:rFonts w:ascii="Times New Roman" w:hAnsi="Times New Roman" w:eastAsia="Times New Roman" w:cs="Times New Roman"/>
                <w:b/>
                <w:i w:val="0"/>
                <w:caps w:val="0"/>
                <w:color w:val="000000"/>
                <w:sz w:val="24"/>
              </w:rPr>
              <w:t>4.5</w:t>
            </w:r>
          </w:p>
        </w:tc>
        <w:tc>
          <w:tcPr>
            <w:tcW w:type="dxa" w:w="3000"/>
          </w:tcPr>
          <w:p>
            <w:pPr>
              <w:spacing w:before="0" w:after="40"/>
              <w:jc w:val="left"/>
            </w:pPr>
            <w:r>
              <w:rPr>
                <w:rFonts w:ascii="Times New Roman" w:hAnsi="Times New Roman" w:eastAsia="Times New Roman" w:cs="Times New Roman"/>
                <w:b/>
                <w:i w:val="0"/>
                <w:caps w:val="0"/>
                <w:color w:val="000000"/>
                <w:sz w:val="24"/>
              </w:rPr>
              <w:t>Triển khai và chuyển giao, phần phân bổ cho phân hệ tích hợp hệ thống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25</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S4-S8</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4.5.1</w:t>
            </w:r>
          </w:p>
        </w:tc>
        <w:tc>
          <w:tcPr>
            <w:tcW w:type="dxa" w:w="3000"/>
          </w:tcPr>
          <w:p>
            <w:pPr>
              <w:spacing w:before="0" w:after="40"/>
              <w:jc w:val="left"/>
            </w:pPr>
            <w:r>
              <w:rPr>
                <w:rFonts w:ascii="Times New Roman" w:hAnsi="Times New Roman" w:eastAsia="Times New Roman" w:cs="Times New Roman"/>
                <w:b w:val="0"/>
                <w:i w:val="0"/>
                <w:caps w:val="0"/>
                <w:color w:val="000000"/>
                <w:sz w:val="24"/>
              </w:rPr>
              <w:t>Môi trường vận hành gồm hai nút ứng dụng, cân bằng tải, cơ sở dữ liệu chính và dự phòng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7</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Môi trường vận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4.5.2</w:t>
            </w:r>
          </w:p>
        </w:tc>
        <w:tc>
          <w:tcPr>
            <w:tcW w:type="dxa" w:w="3000"/>
          </w:tcPr>
          <w:p>
            <w:pPr>
              <w:spacing w:before="0" w:after="40"/>
              <w:jc w:val="left"/>
            </w:pPr>
            <w:r>
              <w:rPr>
                <w:rFonts w:ascii="Times New Roman" w:hAnsi="Times New Roman" w:eastAsia="Times New Roman" w:cs="Times New Roman"/>
                <w:b w:val="0"/>
                <w:i w:val="0"/>
                <w:caps w:val="0"/>
                <w:color w:val="000000"/>
                <w:sz w:val="24"/>
              </w:rPr>
              <w:t>Giám sát, cảnh báo và sao lưu tự động trên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Cấu hình giám sát, cảnh báo và sao lưu</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4.5.3</w:t>
            </w:r>
          </w:p>
        </w:tc>
        <w:tc>
          <w:tcPr>
            <w:tcW w:type="dxa" w:w="3000"/>
          </w:tcPr>
          <w:p>
            <w:pPr>
              <w:spacing w:before="0" w:after="40"/>
              <w:jc w:val="left"/>
            </w:pPr>
            <w:r>
              <w:rPr>
                <w:rFonts w:ascii="Times New Roman" w:hAnsi="Times New Roman" w:eastAsia="Times New Roman" w:cs="Times New Roman"/>
                <w:b w:val="0"/>
                <w:i w:val="0"/>
                <w:caps w:val="0"/>
                <w:color w:val="000000"/>
                <w:sz w:val="24"/>
              </w:rPr>
              <w:t>Chuyển đổi thử dữ liệu sản phẩm, tồn kho do Chủ đầu tư cung cấp</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chuyển đổi thử và kiểm tra toàn vẹn dữ liệu</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4.5.4</w:t>
            </w:r>
          </w:p>
        </w:tc>
        <w:tc>
          <w:tcPr>
            <w:tcW w:type="dxa" w:w="3000"/>
          </w:tcPr>
          <w:p>
            <w:pPr>
              <w:spacing w:before="0" w:after="40"/>
              <w:jc w:val="left"/>
            </w:pPr>
            <w:r>
              <w:rPr>
                <w:rFonts w:ascii="Times New Roman" w:hAnsi="Times New Roman" w:eastAsia="Times New Roman" w:cs="Times New Roman"/>
                <w:b w:val="0"/>
                <w:i w:val="0"/>
                <w:caps w:val="0"/>
                <w:color w:val="000000"/>
                <w:sz w:val="24"/>
              </w:rPr>
              <w:t>Nạp hình ảnh và nội dung sản phẩm theo bộ nhận diện của Chủ đầu tư lên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S6-S7</w:t>
            </w:r>
          </w:p>
        </w:tc>
        <w:tc>
          <w:tcPr>
            <w:tcW w:type="dxa" w:w="1700"/>
          </w:tcPr>
          <w:p>
            <w:pPr>
              <w:spacing w:before="0" w:after="40"/>
              <w:jc w:val="left"/>
            </w:pPr>
            <w:r>
              <w:rPr>
                <w:rFonts w:ascii="Times New Roman" w:hAnsi="Times New Roman" w:eastAsia="Times New Roman" w:cs="Times New Roman"/>
                <w:b w:val="0"/>
                <w:i w:val="0"/>
                <w:caps w:val="0"/>
                <w:color w:val="000000"/>
                <w:sz w:val="24"/>
              </w:rPr>
              <w:t>Nội dung sản phẩm trên môi trường vận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4.5.5</w:t>
            </w:r>
          </w:p>
        </w:tc>
        <w:tc>
          <w:tcPr>
            <w:tcW w:type="dxa" w:w="3000"/>
          </w:tcPr>
          <w:p>
            <w:pPr>
              <w:spacing w:before="0" w:after="40"/>
              <w:jc w:val="left"/>
            </w:pPr>
            <w:r>
              <w:rPr>
                <w:rFonts w:ascii="Times New Roman" w:hAnsi="Times New Roman" w:eastAsia="Times New Roman" w:cs="Times New Roman"/>
                <w:b w:val="0"/>
                <w:i w:val="0"/>
                <w:caps w:val="0"/>
                <w:color w:val="000000"/>
                <w:sz w:val="24"/>
              </w:rPr>
              <w:t>Rà soát giấy phép thư viện mã nguồn mở và quyền sở hữu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Danh mục thư viện kèm giấy phép đã rà soát</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4.5.6</w:t>
            </w:r>
          </w:p>
        </w:tc>
        <w:tc>
          <w:tcPr>
            <w:tcW w:type="dxa" w:w="3000"/>
          </w:tcPr>
          <w:p>
            <w:pPr>
              <w:spacing w:before="0" w:after="40"/>
              <w:jc w:val="left"/>
            </w:pPr>
            <w:r>
              <w:rPr>
                <w:rFonts w:ascii="Times New Roman" w:hAnsi="Times New Roman" w:eastAsia="Times New Roman" w:cs="Times New Roman"/>
                <w:b w:val="0"/>
                <w:i w:val="0"/>
                <w:caps w:val="0"/>
                <w:color w:val="000000"/>
                <w:sz w:val="24"/>
              </w:rPr>
              <w:t>Giám sát vận hành và chuẩn bị hỗ trợ tăng cường sau cut over</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Phương án giám sát và lịch trực hỗ trợ sau cut over</w:t>
            </w:r>
          </w:p>
        </w:tc>
      </w:tr>
      <w:tr>
        <w:tc>
          <w:tcPr>
            <w:tcW w:type="dxa" w:w="9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152</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9 cộng 27 cộng 51 cộng 40 cộng 25, bằng 152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4, Phân hệ tích hợp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4 - Phân hệ tích hợp hệ thống</dc:title>
  <dc:subject/>
  <dc:creator>Trần Bá Đạt</dc:creator>
  <cp:keywords/>
  <dc:description/>
  <cp:lastModifiedBy>Trần Bá Đạt</cp:lastModifiedBy>
  <cp:revision>1</cp:revision>
  <dcterms:created xsi:type="dcterms:W3CDTF">2026-10-25T17:46:11Z</dcterms:created>
  <dcterms:modified xsi:type="dcterms:W3CDTF">2026-10-25T17:46:11Z</dcterms:modified>
  <cp:category/>
</cp:coreProperties>
</file>