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Báo cáo tiến độ</w:t>
      </w:r>
    </w:p>
    <w:p>
      <w:pPr>
        <w:spacing w:before="0" w:after="120"/>
        <w:jc w:val="center"/>
      </w:pPr>
      <w:r>
        <w:rPr>
          <w:rFonts w:ascii="Times New Roman" w:hAnsi="Times New Roman" w:eastAsia="Times New Roman" w:cs="Times New Roman"/>
          <w:b w:val="0"/>
          <w:i w:val="0"/>
          <w:caps w:val="0"/>
          <w:color w:val="000000"/>
          <w:sz w:val="28"/>
        </w:rPr>
        <w:t>Kỳ KT, ngày báo cáo 12/08/2027</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12/08/2027</w:t>
            </w:r>
          </w:p>
        </w:tc>
      </w:tr>
    </w:tbl>
    <w:p>
      <w:pPr>
        <w:spacing w:after="40"/>
      </w:pP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Tóm tắt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300"/>
        <w:gridCol w:w="4300"/>
        <w:gridCol w:w="1700"/>
      </w:tblGrid>
      <w:tr>
        <w:trPr>
          <w:tblHeader w:val="true"/>
        </w:trPr>
        <w:tc>
          <w:tcPr>
            <w:tcW w:type="dxa" w:w="33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4300"/>
          </w:tcPr>
          <w:p>
            <w:pPr>
              <w:spacing w:before="0" w:after="40"/>
              <w:jc w:val="left"/>
            </w:pPr>
            <w:r>
              <w:rPr>
                <w:rFonts w:ascii="Times New Roman" w:hAnsi="Times New Roman" w:eastAsia="Times New Roman" w:cs="Times New Roman"/>
                <w:b w:val="0"/>
                <w:i w:val="0"/>
                <w:caps w:val="0"/>
                <w:color w:val="000000"/>
                <w:sz w:val="24"/>
              </w:rPr>
              <w:t>Giá trị</w:t>
            </w:r>
          </w:p>
        </w:tc>
        <w:tc>
          <w:tcPr>
            <w:tcW w:type="dxa" w:w="17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Thời gian đã qua</w:t>
            </w:r>
          </w:p>
        </w:tc>
        <w:tc>
          <w:tcPr>
            <w:tcW w:type="dxa" w:w="4300"/>
          </w:tcPr>
          <w:p>
            <w:pPr>
              <w:spacing w:before="0" w:after="40"/>
              <w:jc w:val="left"/>
            </w:pPr>
            <w:r>
              <w:rPr>
                <w:rFonts w:ascii="Times New Roman" w:hAnsi="Times New Roman" w:eastAsia="Times New Roman" w:cs="Times New Roman"/>
                <w:b w:val="0"/>
                <w:i w:val="0"/>
                <w:caps w:val="0"/>
                <w:color w:val="000000"/>
                <w:sz w:val="24"/>
              </w:rPr>
              <w:t>103/103 ngày làm việc (100,0%)</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Khối lượng hoàn thành (EV/BAC)</w:t>
            </w:r>
          </w:p>
        </w:tc>
        <w:tc>
          <w:tcPr>
            <w:tcW w:type="dxa" w:w="4300"/>
          </w:tcPr>
          <w:p>
            <w:pPr>
              <w:spacing w:before="0" w:after="40"/>
              <w:jc w:val="left"/>
            </w:pPr>
            <w:r>
              <w:rPr>
                <w:rFonts w:ascii="Times New Roman" w:hAnsi="Times New Roman" w:eastAsia="Times New Roman" w:cs="Times New Roman"/>
                <w:b w:val="0"/>
                <w:i w:val="0"/>
                <w:caps w:val="0"/>
                <w:color w:val="000000"/>
                <w:sz w:val="24"/>
              </w:rPr>
              <w:t>733,00/733,00 MD (100,0%)</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tiến độ SPI</w:t>
            </w:r>
          </w:p>
        </w:tc>
        <w:tc>
          <w:tcPr>
            <w:tcW w:type="dxa" w:w="4300"/>
          </w:tcPr>
          <w:p>
            <w:pPr>
              <w:spacing w:before="0" w:after="40"/>
              <w:jc w:val="left"/>
            </w:pPr>
            <w:r>
              <w:rPr>
                <w:rFonts w:ascii="Times New Roman" w:hAnsi="Times New Roman" w:eastAsia="Times New Roman" w:cs="Times New Roman"/>
                <w:b w:val="0"/>
                <w:i w:val="0"/>
                <w:caps w:val="0"/>
                <w:color w:val="000000"/>
                <w:sz w:val="24"/>
              </w:rPr>
              <w:t>1,00</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chi phí CPI theo công</w:t>
            </w:r>
          </w:p>
        </w:tc>
        <w:tc>
          <w:tcPr>
            <w:tcW w:type="dxa" w:w="4300"/>
          </w:tcPr>
          <w:p>
            <w:pPr>
              <w:spacing w:before="0" w:after="40"/>
              <w:jc w:val="left"/>
            </w:pPr>
            <w:r>
              <w:rPr>
                <w:rFonts w:ascii="Times New Roman" w:hAnsi="Times New Roman" w:eastAsia="Times New Roman" w:cs="Times New Roman"/>
                <w:b w:val="0"/>
                <w:i w:val="0"/>
                <w:caps w:val="0"/>
                <w:color w:val="000000"/>
                <w:sz w:val="24"/>
              </w:rPr>
              <w:t>0,99</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chi phí CPI theo chi phí thực</w:t>
            </w:r>
          </w:p>
        </w:tc>
        <w:tc>
          <w:tcPr>
            <w:tcW w:type="dxa" w:w="4300"/>
          </w:tcPr>
          <w:p>
            <w:pPr>
              <w:spacing w:before="0" w:after="40"/>
              <w:jc w:val="left"/>
            </w:pPr>
            <w:r>
              <w:rPr>
                <w:rFonts w:ascii="Times New Roman" w:hAnsi="Times New Roman" w:eastAsia="Times New Roman" w:cs="Times New Roman"/>
                <w:b w:val="0"/>
                <w:i w:val="0"/>
                <w:caps w:val="0"/>
                <w:color w:val="000000"/>
                <w:sz w:val="24"/>
              </w:rPr>
              <w:t>0,99</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Sử dụng quỹ huy động</w:t>
            </w:r>
          </w:p>
        </w:tc>
        <w:tc>
          <w:tcPr>
            <w:tcW w:type="dxa" w:w="4300"/>
          </w:tcPr>
          <w:p>
            <w:pPr>
              <w:spacing w:before="0" w:after="40"/>
              <w:jc w:val="left"/>
            </w:pPr>
            <w:r>
              <w:rPr>
                <w:rFonts w:ascii="Times New Roman" w:hAnsi="Times New Roman" w:eastAsia="Times New Roman" w:cs="Times New Roman"/>
                <w:b w:val="0"/>
                <w:i w:val="0"/>
                <w:caps w:val="0"/>
                <w:color w:val="000000"/>
                <w:sz w:val="24"/>
              </w:rPr>
              <w:t>736,75/921,00 MD (80,0%)</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Dự báo hoàn thành</w:t>
            </w:r>
          </w:p>
        </w:tc>
        <w:tc>
          <w:tcPr>
            <w:tcW w:type="dxa" w:w="4300"/>
          </w:tcPr>
          <w:p>
            <w:pPr>
              <w:spacing w:before="0" w:after="40"/>
              <w:jc w:val="left"/>
            </w:pPr>
            <w:r>
              <w:rPr>
                <w:rFonts w:ascii="Times New Roman" w:hAnsi="Times New Roman" w:eastAsia="Times New Roman" w:cs="Times New Roman"/>
                <w:b w:val="0"/>
                <w:i w:val="0"/>
                <w:caps w:val="0"/>
                <w:color w:val="000000"/>
                <w:sz w:val="24"/>
              </w:rPr>
              <w:t>29/07/2027 (kế hoạch 29/07/2027, cut over 29/07/2027)</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Trạng thái chung</w:t>
            </w:r>
          </w:p>
        </w:tc>
        <w:tc>
          <w:tcPr>
            <w:tcW w:type="dxa" w:w="4300"/>
          </w:tcPr>
          <w:p>
            <w:pPr>
              <w:spacing w:before="0" w:after="40"/>
              <w:jc w:val="left"/>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Số liệu thực tế trong báo cáo là số liệu mô phỏng. Số liệu mô phỏng: dữ liệu thực tế trong dau_vao/thuc_te/ do script qlda-mo-phong/scripts/mo_phong_sprint.py sinh từ kịch bản biến cố từng sprint (lam_viec/mo_phong/kich_ban_S&lt;n&gt;.json) theo kế hoạch đã duyệt hiện hành, không phải số liệu đo được của dự án thật.</w:t>
      </w:r>
    </w:p>
    <w:p>
      <w:pPr>
        <w:spacing w:before="0" w:after="100" w:line="300" w:lineRule="auto"/>
        <w:jc w:val="both"/>
      </w:pPr>
      <w:r>
        <w:rPr>
          <w:rFonts w:ascii="Times New Roman" w:hAnsi="Times New Roman" w:eastAsia="Times New Roman" w:cs="Times New Roman"/>
          <w:b w:val="0"/>
          <w:i w:val="0"/>
          <w:caps w:val="0"/>
          <w:color w:val="000000"/>
          <w:sz w:val="26"/>
        </w:rPr>
        <w:t>Kết thúc kỳ KT ngày 12/08/2027, dự án ở trạng thái chung Xanh. SPI đạt 1,00 ở mức Xanh, CPI theo công đạt 0,99 ở mức Xanh, CPI theo chi phí thực đạt 0,99 ở mức Xanh. Giá trị thu được lũy kế 733,00 MD so với kế hoạch 733,00 MD, công thực tế 736,75 MD, khối lượng hoàn thành đạt 100,0% toàn dự án. Toàn bộ khối lượng của WBS đã hoàn thành, công thực tế vượt kế hoạch nhẹ do sửa lỗi và tối ưu hiệu năng trong các sprint kiểm thử.</w:t>
      </w:r>
    </w:p>
    <w:p>
      <w:pPr>
        <w:spacing w:before="0" w:after="100" w:line="300" w:lineRule="auto"/>
        <w:jc w:val="both"/>
      </w:pPr>
      <w:r>
        <w:rPr>
          <w:rFonts w:ascii="Times New Roman" w:hAnsi="Times New Roman" w:eastAsia="Times New Roman" w:cs="Times New Roman"/>
          <w:b w:val="0"/>
          <w:i w:val="0"/>
          <w:caps w:val="0"/>
          <w:color w:val="000000"/>
          <w:sz w:val="26"/>
        </w:rPr>
        <w:t>Ngày hoàn thành dự báo 29/07/2027, không muộn hơn ngày cut over 29/07/2027 theo phụ lục hợp đồng, TCPI 0,00. Tỷ lệ sử dụng quỹ huy động đạt 80,0%, còn 184,25 MD sẵn sàng không ghi công trên 921,00 MD huy động. Chi phí khác đã chi lũy kế 60.000.000 đồng, EAC theo chi phí thực 1.486,37 triệu đồng.</w:t>
      </w:r>
    </w:p>
    <w:p>
      <w:pPr>
        <w:pStyle w:val="Heading1"/>
        <w:keepNext/>
        <w:spacing w:before="240" w:after="120"/>
        <w:jc w:val="left"/>
      </w:pPr>
      <w:r>
        <w:rPr>
          <w:rFonts w:ascii="Times New Roman" w:hAnsi="Times New Roman" w:eastAsia="Times New Roman" w:cs="Times New Roman"/>
          <w:b w:val="0"/>
          <w:i w:val="0"/>
          <w:caps w:val="0"/>
          <w:color w:val="000000"/>
          <w:sz w:val="30"/>
        </w:rPr>
        <w:t>2. Giá trị thu được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3100"/>
        <w:gridCol w:w="32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Chỉ số</w:t>
            </w:r>
          </w:p>
        </w:tc>
        <w:tc>
          <w:tcPr>
            <w:tcW w:type="dxa" w:w="3100"/>
          </w:tcPr>
          <w:p>
            <w:pPr>
              <w:spacing w:before="0" w:after="40"/>
              <w:jc w:val="right"/>
            </w:pPr>
            <w:r>
              <w:rPr>
                <w:rFonts w:ascii="Times New Roman" w:hAnsi="Times New Roman" w:eastAsia="Times New Roman" w:cs="Times New Roman"/>
                <w:b w:val="0"/>
                <w:i w:val="0"/>
                <w:caps w:val="0"/>
                <w:color w:val="000000"/>
                <w:sz w:val="24"/>
              </w:rPr>
              <w:t>Theo MD</w:t>
            </w:r>
          </w:p>
        </w:tc>
        <w:tc>
          <w:tcPr>
            <w:tcW w:type="dxa" w:w="3200"/>
          </w:tcPr>
          <w:p>
            <w:pPr>
              <w:spacing w:before="0" w:after="40"/>
              <w:jc w:val="right"/>
            </w:pPr>
            <w:r>
              <w:rPr>
                <w:rFonts w:ascii="Times New Roman" w:hAnsi="Times New Roman" w:eastAsia="Times New Roman" w:cs="Times New Roman"/>
                <w:b w:val="0"/>
                <w:i w:val="0"/>
                <w:caps w:val="0"/>
                <w:color w:val="000000"/>
                <w:sz w:val="24"/>
              </w:rPr>
              <w:t>Theo chi phí, đồng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BAC</w:t>
            </w:r>
          </w:p>
        </w:tc>
        <w:tc>
          <w:tcPr>
            <w:tcW w:type="dxa" w:w="3100"/>
          </w:tcPr>
          <w:p>
            <w:pPr>
              <w:spacing w:before="0" w:after="40"/>
              <w:jc w:val="right"/>
            </w:pPr>
            <w:r>
              <w:rPr>
                <w:rFonts w:ascii="Times New Roman" w:hAnsi="Times New Roman" w:eastAsia="Times New Roman" w:cs="Times New Roman"/>
                <w:b w:val="0"/>
                <w:i w:val="0"/>
                <w:caps w:val="0"/>
                <w:color w:val="000000"/>
                <w:sz w:val="24"/>
              </w:rPr>
              <w:t>733,00</w:t>
            </w:r>
          </w:p>
        </w:tc>
        <w:tc>
          <w:tcPr>
            <w:tcW w:type="dxa" w:w="3200"/>
          </w:tcPr>
          <w:p>
            <w:pPr>
              <w:spacing w:before="0" w:after="40"/>
              <w:jc w:val="right"/>
            </w:pPr>
            <w:r>
              <w:rPr>
                <w:rFonts w:ascii="Times New Roman" w:hAnsi="Times New Roman" w:eastAsia="Times New Roman" w:cs="Times New Roman"/>
                <w:b w:val="0"/>
                <w:i w:val="0"/>
                <w:caps w:val="0"/>
                <w:color w:val="000000"/>
                <w:sz w:val="24"/>
              </w:rPr>
              <w:t>1.581.550.000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PV</w:t>
            </w:r>
          </w:p>
        </w:tc>
        <w:tc>
          <w:tcPr>
            <w:tcW w:type="dxa" w:w="3100"/>
          </w:tcPr>
          <w:p>
            <w:pPr>
              <w:spacing w:before="0" w:after="40"/>
              <w:jc w:val="right"/>
            </w:pPr>
            <w:r>
              <w:rPr>
                <w:rFonts w:ascii="Times New Roman" w:hAnsi="Times New Roman" w:eastAsia="Times New Roman" w:cs="Times New Roman"/>
                <w:b w:val="0"/>
                <w:i w:val="0"/>
                <w:caps w:val="0"/>
                <w:color w:val="000000"/>
                <w:sz w:val="24"/>
              </w:rPr>
              <w:t>733,00</w:t>
            </w:r>
          </w:p>
        </w:tc>
        <w:tc>
          <w:tcPr>
            <w:tcW w:type="dxa" w:w="3200"/>
          </w:tcPr>
          <w:p>
            <w:pPr>
              <w:spacing w:before="0" w:after="40"/>
              <w:jc w:val="right"/>
            </w:pPr>
            <w:r>
              <w:rPr>
                <w:rFonts w:ascii="Times New Roman" w:hAnsi="Times New Roman" w:eastAsia="Times New Roman" w:cs="Times New Roman"/>
                <w:b w:val="0"/>
                <w:i w:val="0"/>
                <w:caps w:val="0"/>
                <w:color w:val="000000"/>
                <w:sz w:val="24"/>
              </w:rPr>
              <w:t>1.581.550.000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EV</w:t>
            </w:r>
          </w:p>
        </w:tc>
        <w:tc>
          <w:tcPr>
            <w:tcW w:type="dxa" w:w="3100"/>
          </w:tcPr>
          <w:p>
            <w:pPr>
              <w:spacing w:before="0" w:after="40"/>
              <w:jc w:val="right"/>
            </w:pPr>
            <w:r>
              <w:rPr>
                <w:rFonts w:ascii="Times New Roman" w:hAnsi="Times New Roman" w:eastAsia="Times New Roman" w:cs="Times New Roman"/>
                <w:b w:val="0"/>
                <w:i w:val="0"/>
                <w:caps w:val="0"/>
                <w:color w:val="000000"/>
                <w:sz w:val="24"/>
              </w:rPr>
              <w:t>733,00</w:t>
            </w:r>
          </w:p>
        </w:tc>
        <w:tc>
          <w:tcPr>
            <w:tcW w:type="dxa" w:w="3200"/>
          </w:tcPr>
          <w:p>
            <w:pPr>
              <w:spacing w:before="0" w:after="40"/>
              <w:jc w:val="right"/>
            </w:pPr>
            <w:r>
              <w:rPr>
                <w:rFonts w:ascii="Times New Roman" w:hAnsi="Times New Roman" w:eastAsia="Times New Roman" w:cs="Times New Roman"/>
                <w:b w:val="0"/>
                <w:i w:val="0"/>
                <w:caps w:val="0"/>
                <w:color w:val="000000"/>
                <w:sz w:val="24"/>
              </w:rPr>
              <w:t>1.581.550.000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AC theo công</w:t>
            </w:r>
          </w:p>
        </w:tc>
        <w:tc>
          <w:tcPr>
            <w:tcW w:type="dxa" w:w="3100"/>
          </w:tcPr>
          <w:p>
            <w:pPr>
              <w:spacing w:before="0" w:after="40"/>
              <w:jc w:val="right"/>
            </w:pPr>
            <w:r>
              <w:rPr>
                <w:rFonts w:ascii="Times New Roman" w:hAnsi="Times New Roman" w:eastAsia="Times New Roman" w:cs="Times New Roman"/>
                <w:b w:val="0"/>
                <w:i w:val="0"/>
                <w:caps w:val="0"/>
                <w:color w:val="000000"/>
                <w:sz w:val="24"/>
              </w:rPr>
              <w:t>736,75</w:t>
            </w:r>
          </w:p>
        </w:tc>
        <w:tc>
          <w:tcPr>
            <w:tcW w:type="dxa" w:w="3200"/>
          </w:tcPr>
          <w:p>
            <w:pPr>
              <w:spacing w:before="0" w:after="40"/>
              <w:jc w:val="right"/>
            </w:pPr>
            <w:r>
              <w:rPr>
                <w:rFonts w:ascii="Times New Roman" w:hAnsi="Times New Roman" w:eastAsia="Times New Roman" w:cs="Times New Roman"/>
                <w:b w:val="0"/>
                <w:i w:val="0"/>
                <w:caps w:val="0"/>
                <w:color w:val="000000"/>
                <w:sz w:val="24"/>
              </w:rPr>
              <w:t>1.589.487.500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SV = EV - PV</w:t>
            </w:r>
          </w:p>
        </w:tc>
        <w:tc>
          <w:tcPr>
            <w:tcW w:type="dxa" w:w="3100"/>
          </w:tcPr>
          <w:p>
            <w:pPr>
              <w:spacing w:before="0" w:after="40"/>
              <w:jc w:val="right"/>
            </w:pPr>
            <w:r>
              <w:rPr>
                <w:rFonts w:ascii="Times New Roman" w:hAnsi="Times New Roman" w:eastAsia="Times New Roman" w:cs="Times New Roman"/>
                <w:b w:val="0"/>
                <w:i w:val="0"/>
                <w:caps w:val="0"/>
                <w:color w:val="000000"/>
                <w:sz w:val="24"/>
              </w:rPr>
              <w:t>0,00</w:t>
            </w:r>
          </w:p>
        </w:tc>
        <w:tc>
          <w:tcPr>
            <w:tcW w:type="dxa" w:w="3200"/>
          </w:tcPr>
          <w:p>
            <w:pPr>
              <w:spacing w:before="0" w:after="40"/>
              <w:jc w:val="right"/>
            </w:pPr>
            <w:r>
              <w:rPr>
                <w:rFonts w:ascii="Times New Roman" w:hAnsi="Times New Roman" w:eastAsia="Times New Roman" w:cs="Times New Roman"/>
                <w:b w:val="0"/>
                <w:i w:val="0"/>
                <w:caps w:val="0"/>
                <w:color w:val="000000"/>
                <w:sz w:val="24"/>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CV = EV - AC</w:t>
            </w:r>
          </w:p>
        </w:tc>
        <w:tc>
          <w:tcPr>
            <w:tcW w:type="dxa" w:w="3100"/>
          </w:tcPr>
          <w:p>
            <w:pPr>
              <w:spacing w:before="0" w:after="40"/>
              <w:jc w:val="right"/>
            </w:pPr>
            <w:r>
              <w:rPr>
                <w:rFonts w:ascii="Times New Roman" w:hAnsi="Times New Roman" w:eastAsia="Times New Roman" w:cs="Times New Roman"/>
                <w:b w:val="0"/>
                <w:i w:val="0"/>
                <w:caps w:val="0"/>
                <w:color w:val="000000"/>
                <w:sz w:val="24"/>
              </w:rPr>
              <w:t>-3,75</w:t>
            </w:r>
          </w:p>
        </w:tc>
        <w:tc>
          <w:tcPr>
            <w:tcW w:type="dxa" w:w="3200"/>
          </w:tcPr>
          <w:p>
            <w:pPr>
              <w:spacing w:before="0" w:after="40"/>
              <w:jc w:val="right"/>
            </w:pPr>
            <w:r>
              <w:rPr>
                <w:rFonts w:ascii="Times New Roman" w:hAnsi="Times New Roman" w:eastAsia="Times New Roman" w:cs="Times New Roman"/>
                <w:b w:val="0"/>
                <w:i w:val="0"/>
                <w:caps w:val="0"/>
                <w:color w:val="000000"/>
                <w:sz w:val="24"/>
              </w:rPr>
              <w:t>âm 7.937.500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EAC</w:t>
            </w:r>
          </w:p>
        </w:tc>
        <w:tc>
          <w:tcPr>
            <w:tcW w:type="dxa" w:w="3100"/>
          </w:tcPr>
          <w:p>
            <w:pPr>
              <w:spacing w:before="0" w:after="40"/>
              <w:jc w:val="right"/>
            </w:pPr>
            <w:r>
              <w:rPr>
                <w:rFonts w:ascii="Times New Roman" w:hAnsi="Times New Roman" w:eastAsia="Times New Roman" w:cs="Times New Roman"/>
                <w:b w:val="0"/>
                <w:i w:val="0"/>
                <w:caps w:val="0"/>
                <w:color w:val="000000"/>
                <w:sz w:val="24"/>
              </w:rPr>
              <w:t>736,75</w:t>
            </w:r>
          </w:p>
        </w:tc>
        <w:tc>
          <w:tcPr>
            <w:tcW w:type="dxa" w:w="3200"/>
          </w:tcPr>
          <w:p>
            <w:pPr>
              <w:spacing w:before="0" w:after="40"/>
              <w:jc w:val="right"/>
            </w:pPr>
            <w:r>
              <w:rPr>
                <w:rFonts w:ascii="Times New Roman" w:hAnsi="Times New Roman" w:eastAsia="Times New Roman" w:cs="Times New Roman"/>
                <w:b w:val="0"/>
                <w:i w:val="0"/>
                <w:caps w:val="0"/>
                <w:color w:val="000000"/>
                <w:sz w:val="24"/>
              </w:rPr>
              <w:t>1.589.487.500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ETC</w:t>
            </w:r>
          </w:p>
        </w:tc>
        <w:tc>
          <w:tcPr>
            <w:tcW w:type="dxa" w:w="3100"/>
          </w:tcPr>
          <w:p>
            <w:pPr>
              <w:spacing w:before="0" w:after="40"/>
              <w:jc w:val="right"/>
            </w:pPr>
            <w:r>
              <w:rPr>
                <w:rFonts w:ascii="Times New Roman" w:hAnsi="Times New Roman" w:eastAsia="Times New Roman" w:cs="Times New Roman"/>
                <w:b w:val="0"/>
                <w:i w:val="0"/>
                <w:caps w:val="0"/>
                <w:color w:val="000000"/>
                <w:sz w:val="24"/>
              </w:rPr>
              <w:t>0,00</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VAC</w:t>
            </w:r>
          </w:p>
        </w:tc>
        <w:tc>
          <w:tcPr>
            <w:tcW w:type="dxa" w:w="3100"/>
          </w:tcPr>
          <w:p>
            <w:pPr>
              <w:spacing w:before="0" w:after="40"/>
              <w:jc w:val="right"/>
            </w:pPr>
            <w:r>
              <w:rPr>
                <w:rFonts w:ascii="Times New Roman" w:hAnsi="Times New Roman" w:eastAsia="Times New Roman" w:cs="Times New Roman"/>
                <w:b w:val="0"/>
                <w:i w:val="0"/>
                <w:caps w:val="0"/>
                <w:color w:val="000000"/>
                <w:sz w:val="24"/>
              </w:rPr>
              <w:t>-3,75</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TCPI</w:t>
            </w:r>
          </w:p>
        </w:tc>
        <w:tc>
          <w:tcPr>
            <w:tcW w:type="dxa" w:w="3100"/>
          </w:tcPr>
          <w:p>
            <w:pPr>
              <w:spacing w:before="0" w:after="40"/>
              <w:jc w:val="right"/>
            </w:pPr>
            <w:r>
              <w:rPr>
                <w:rFonts w:ascii="Times New Roman" w:hAnsi="Times New Roman" w:eastAsia="Times New Roman" w:cs="Times New Roman"/>
                <w:b w:val="0"/>
                <w:i w:val="0"/>
                <w:caps w:val="0"/>
                <w:color w:val="000000"/>
                <w:sz w:val="24"/>
              </w:rPr>
              <w:t>0,00</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Bảng trên quy đổi chi phí theo đơn giá loại công việc của đường cơ sở chi phí nhân công (AC theo công là MD ghi nhận nhân đơn giá). Ngưỡng cảnh báo: SPI hoặc CPI dưới 0,95 là vàng, dưới 0,85 là đỏ.</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800"/>
        <w:gridCol w:w="3500"/>
      </w:tblGrid>
      <w:tr>
        <w:trPr>
          <w:tblHeader w:val="true"/>
        </w:trPr>
        <w:tc>
          <w:tcPr>
            <w:tcW w:type="dxa" w:w="5800"/>
          </w:tcPr>
          <w:p>
            <w:pPr>
              <w:spacing w:before="0" w:after="40"/>
              <w:jc w:val="left"/>
            </w:pPr>
            <w:r>
              <w:rPr>
                <w:rFonts w:ascii="Times New Roman" w:hAnsi="Times New Roman" w:eastAsia="Times New Roman" w:cs="Times New Roman"/>
                <w:b w:val="0"/>
                <w:i w:val="0"/>
                <w:caps w:val="0"/>
                <w:color w:val="000000"/>
                <w:sz w:val="24"/>
              </w:rPr>
              <w:t>Chỉ số chi phí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Giá trị, đồng</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Lương kế hoạch cả dự án theo cách trả lương, BAC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1.327.839.441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Lương kế hoạch đến ngày báo cáo</w:t>
            </w:r>
          </w:p>
        </w:tc>
        <w:tc>
          <w:tcPr>
            <w:tcW w:type="dxa" w:w="3500"/>
          </w:tcPr>
          <w:p>
            <w:pPr>
              <w:spacing w:before="0" w:after="40"/>
              <w:jc w:val="right"/>
            </w:pPr>
            <w:r>
              <w:rPr>
                <w:rFonts w:ascii="Times New Roman" w:hAnsi="Times New Roman" w:eastAsia="Times New Roman" w:cs="Times New Roman"/>
                <w:b w:val="0"/>
                <w:i w:val="0"/>
                <w:caps w:val="0"/>
                <w:color w:val="000000"/>
                <w:sz w:val="24"/>
              </w:rPr>
              <w:t>1.327.839.441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EV nhân sự (lương kế hoạch tại thời điểm kế hoạch đạt khối lượng EV)</w:t>
            </w:r>
          </w:p>
        </w:tc>
        <w:tc>
          <w:tcPr>
            <w:tcW w:type="dxa" w:w="3500"/>
          </w:tcPr>
          <w:p>
            <w:pPr>
              <w:spacing w:before="0" w:after="40"/>
              <w:jc w:val="right"/>
            </w:pPr>
            <w:r>
              <w:rPr>
                <w:rFonts w:ascii="Times New Roman" w:hAnsi="Times New Roman" w:eastAsia="Times New Roman" w:cs="Times New Roman"/>
                <w:b w:val="0"/>
                <w:i w:val="0"/>
                <w:caps w:val="0"/>
                <w:color w:val="000000"/>
                <w:sz w:val="24"/>
              </w:rPr>
              <w:t>1.327.839.441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AC nhân sự, lương đến ngày báo cáo tính theo MD ghi công trong nhật ký công việc</w:t>
            </w:r>
          </w:p>
        </w:tc>
        <w:tc>
          <w:tcPr>
            <w:tcW w:type="dxa" w:w="3500"/>
          </w:tcPr>
          <w:p>
            <w:pPr>
              <w:spacing w:before="0" w:after="40"/>
              <w:jc w:val="right"/>
            </w:pPr>
            <w:r>
              <w:rPr>
                <w:rFonts w:ascii="Times New Roman" w:hAnsi="Times New Roman" w:eastAsia="Times New Roman" w:cs="Times New Roman"/>
                <w:b w:val="0"/>
                <w:i w:val="0"/>
                <w:caps w:val="0"/>
                <w:color w:val="000000"/>
                <w:sz w:val="24"/>
              </w:rPr>
              <w:t>1.336.368.239</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CV nhân sự = EV nhân sự - 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âm 8.528.798</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CPI theo chi phí thực = EV nhân sự / 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0,99 (Xanh)</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Chi phí khác đã chi, dự toán B + D</w:t>
            </w:r>
          </w:p>
        </w:tc>
        <w:tc>
          <w:tcPr>
            <w:tcW w:type="dxa" w:w="3500"/>
          </w:tcPr>
          <w:p>
            <w:pPr>
              <w:spacing w:before="0" w:after="40"/>
              <w:jc w:val="right"/>
            </w:pPr>
            <w:r>
              <w:rPr>
                <w:rFonts w:ascii="Times New Roman" w:hAnsi="Times New Roman" w:eastAsia="Times New Roman" w:cs="Times New Roman"/>
                <w:b w:val="0"/>
                <w:i w:val="0"/>
                <w:caps w:val="0"/>
                <w:color w:val="000000"/>
                <w:sz w:val="24"/>
              </w:rPr>
              <w:t>60.000.000, dự toán 150.000.000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AC thực = AC nhân sự + chi phí khác đã chi</w:t>
            </w:r>
          </w:p>
        </w:tc>
        <w:tc>
          <w:tcPr>
            <w:tcW w:type="dxa" w:w="3500"/>
          </w:tcPr>
          <w:p>
            <w:pPr>
              <w:spacing w:before="0" w:after="40"/>
              <w:jc w:val="right"/>
            </w:pPr>
            <w:r>
              <w:rPr>
                <w:rFonts w:ascii="Times New Roman" w:hAnsi="Times New Roman" w:eastAsia="Times New Roman" w:cs="Times New Roman"/>
                <w:b w:val="0"/>
                <w:i w:val="0"/>
                <w:caps w:val="0"/>
                <w:color w:val="000000"/>
                <w:sz w:val="24"/>
              </w:rPr>
              <w:t>1.396.368.239</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BAC thực = BAC nhân sự + B + D</w:t>
            </w:r>
          </w:p>
        </w:tc>
        <w:tc>
          <w:tcPr>
            <w:tcW w:type="dxa" w:w="3500"/>
          </w:tcPr>
          <w:p>
            <w:pPr>
              <w:spacing w:before="0" w:after="40"/>
              <w:jc w:val="right"/>
            </w:pPr>
            <w:r>
              <w:rPr>
                <w:rFonts w:ascii="Times New Roman" w:hAnsi="Times New Roman" w:eastAsia="Times New Roman" w:cs="Times New Roman"/>
                <w:b w:val="0"/>
                <w:i w:val="0"/>
                <w:caps w:val="0"/>
                <w:color w:val="000000"/>
                <w:sz w:val="24"/>
              </w:rPr>
              <w:t>1.477.839.441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EAC thực (lương và chi phí khác còn lại theo kế hoạch)</w:t>
            </w:r>
          </w:p>
        </w:tc>
        <w:tc>
          <w:tcPr>
            <w:tcW w:type="dxa" w:w="3500"/>
          </w:tcPr>
          <w:p>
            <w:pPr>
              <w:spacing w:before="0" w:after="40"/>
              <w:jc w:val="right"/>
            </w:pPr>
            <w:r>
              <w:rPr>
                <w:rFonts w:ascii="Times New Roman" w:hAnsi="Times New Roman" w:eastAsia="Times New Roman" w:cs="Times New Roman"/>
                <w:b w:val="0"/>
                <w:i w:val="0"/>
                <w:caps w:val="0"/>
                <w:color w:val="000000"/>
                <w:sz w:val="24"/>
              </w:rPr>
              <w:t>1.486.368.239</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VAC thực = BAC thực - EAC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âm 8.528.798</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Giá hợp đồng trước thuế trừ EAC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462.656.443</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MD ghi công, MD sẵn sàng không ghi công</w:t>
            </w:r>
          </w:p>
        </w:tc>
        <w:tc>
          <w:tcPr>
            <w:tcW w:type="dxa" w:w="3500"/>
          </w:tcPr>
          <w:p>
            <w:pPr>
              <w:spacing w:before="0" w:after="40"/>
              <w:jc w:val="right"/>
            </w:pPr>
            <w:r>
              <w:rPr>
                <w:rFonts w:ascii="Times New Roman" w:hAnsi="Times New Roman" w:eastAsia="Times New Roman" w:cs="Times New Roman"/>
                <w:b w:val="0"/>
                <w:i w:val="0"/>
                <w:caps w:val="0"/>
                <w:color w:val="000000"/>
                <w:sz w:val="24"/>
              </w:rPr>
              <w:t>736,75, 184,25 (80,0% quỹ huy động có ghi công)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Cách trả lương do nhóm khai báo: trả theo công sức (MD công việc). EV nhân sự và AC nhân sự cùng cơ sở lương với cost estimate (lương tham chiếu tháng chia 22 ngày, nhân hệ số bảo hiểm 1,235). Khi thực hiện đúng kế hoạch, EV nhân sự bằng lương kế hoạch đến ngày báo cáo và CPI theo chi phí thực bằng 1. Chi phí khác chưa có kế hoạch chi theo thời gian nên so với dự toán, không tính vào CPI theo chi phí thực. Đến ngày báo cáo đã huy động 921,00 MD, lương của toàn bộ ngày huy động cả dự án là 1.640.136.136 đồng. Ngày sẵn sàng không ghi công không tính lương, chỉ dùng để theo dõi năng lực.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00"/>
        <w:gridCol w:w="1300"/>
        <w:gridCol w:w="1100"/>
        <w:gridCol w:w="1100"/>
        <w:gridCol w:w="1100"/>
        <w:gridCol w:w="800"/>
        <w:gridCol w:w="800"/>
        <w:gridCol w:w="1000"/>
        <w:gridCol w:w="1100"/>
      </w:tblGrid>
      <w:tr>
        <w:trPr>
          <w:tblHeader w:val="true"/>
        </w:trPr>
        <w:tc>
          <w:tcPr>
            <w:tcW w:type="dxa" w:w="1000"/>
          </w:tcPr>
          <w:p>
            <w:pPr>
              <w:spacing w:before="0" w:after="40"/>
              <w:jc w:val="center"/>
            </w:pPr>
            <w:r>
              <w:rPr>
                <w:rFonts w:ascii="Times New Roman" w:hAnsi="Times New Roman" w:eastAsia="Times New Roman" w:cs="Times New Roman"/>
                <w:b w:val="0"/>
                <w:i w:val="0"/>
                <w:caps w:val="0"/>
                <w:color w:val="000000"/>
                <w:sz w:val="24"/>
              </w:rPr>
              <w:t>Kỳ</w:t>
            </w:r>
          </w:p>
        </w:tc>
        <w:tc>
          <w:tcPr>
            <w:tcW w:type="dxa" w:w="1300"/>
          </w:tcPr>
          <w:p>
            <w:pPr>
              <w:spacing w:before="0" w:after="40"/>
              <w:jc w:val="center"/>
            </w:pPr>
            <w:r>
              <w:rPr>
                <w:rFonts w:ascii="Times New Roman" w:hAnsi="Times New Roman" w:eastAsia="Times New Roman" w:cs="Times New Roman"/>
                <w:b w:val="0"/>
                <w:i w:val="0"/>
                <w:caps w:val="0"/>
                <w:color w:val="000000"/>
                <w:sz w:val="24"/>
              </w:rPr>
              <w:t>Ngày</w:t>
            </w:r>
          </w:p>
        </w:tc>
        <w:tc>
          <w:tcPr>
            <w:tcW w:type="dxa" w:w="1100"/>
          </w:tcPr>
          <w:p>
            <w:pPr>
              <w:spacing w:before="0" w:after="40"/>
              <w:jc w:val="right"/>
            </w:pPr>
            <w:r>
              <w:rPr>
                <w:rFonts w:ascii="Times New Roman" w:hAnsi="Times New Roman" w:eastAsia="Times New Roman" w:cs="Times New Roman"/>
                <w:b w:val="0"/>
                <w:i w:val="0"/>
                <w:caps w:val="0"/>
                <w:color w:val="000000"/>
                <w:sz w:val="24"/>
              </w:rPr>
              <w:t>PV, MD</w:t>
            </w:r>
          </w:p>
        </w:tc>
        <w:tc>
          <w:tcPr>
            <w:tcW w:type="dxa" w:w="1100"/>
          </w:tcPr>
          <w:p>
            <w:pPr>
              <w:spacing w:before="0" w:after="40"/>
              <w:jc w:val="right"/>
            </w:pPr>
            <w:r>
              <w:rPr>
                <w:rFonts w:ascii="Times New Roman" w:hAnsi="Times New Roman" w:eastAsia="Times New Roman" w:cs="Times New Roman"/>
                <w:b w:val="0"/>
                <w:i w:val="0"/>
                <w:caps w:val="0"/>
                <w:color w:val="000000"/>
                <w:sz w:val="24"/>
              </w:rPr>
              <w:t>EV, MD</w:t>
            </w:r>
          </w:p>
        </w:tc>
        <w:tc>
          <w:tcPr>
            <w:tcW w:type="dxa" w:w="1100"/>
          </w:tcPr>
          <w:p>
            <w:pPr>
              <w:spacing w:before="0" w:after="40"/>
              <w:jc w:val="right"/>
            </w:pPr>
            <w:r>
              <w:rPr>
                <w:rFonts w:ascii="Times New Roman" w:hAnsi="Times New Roman" w:eastAsia="Times New Roman" w:cs="Times New Roman"/>
                <w:b w:val="0"/>
                <w:i w:val="0"/>
                <w:caps w:val="0"/>
                <w:color w:val="000000"/>
                <w:sz w:val="24"/>
              </w:rPr>
              <w:t>AC, MD</w:t>
            </w:r>
          </w:p>
        </w:tc>
        <w:tc>
          <w:tcPr>
            <w:tcW w:type="dxa" w:w="800"/>
          </w:tcPr>
          <w:p>
            <w:pPr>
              <w:spacing w:before="0" w:after="40"/>
              <w:jc w:val="right"/>
            </w:pPr>
            <w:r>
              <w:rPr>
                <w:rFonts w:ascii="Times New Roman" w:hAnsi="Times New Roman" w:eastAsia="Times New Roman" w:cs="Times New Roman"/>
                <w:b w:val="0"/>
                <w:i w:val="0"/>
                <w:caps w:val="0"/>
                <w:color w:val="000000"/>
                <w:sz w:val="24"/>
              </w:rPr>
              <w:t>SPI</w:t>
            </w:r>
          </w:p>
        </w:tc>
        <w:tc>
          <w:tcPr>
            <w:tcW w:type="dxa" w:w="800"/>
          </w:tcPr>
          <w:p>
            <w:pPr>
              <w:spacing w:before="0" w:after="40"/>
              <w:jc w:val="right"/>
            </w:pPr>
            <w:r>
              <w:rPr>
                <w:rFonts w:ascii="Times New Roman" w:hAnsi="Times New Roman" w:eastAsia="Times New Roman" w:cs="Times New Roman"/>
                <w:b w:val="0"/>
                <w:i w:val="0"/>
                <w:caps w:val="0"/>
                <w:color w:val="000000"/>
                <w:sz w:val="24"/>
              </w:rPr>
              <w:t>CPI</w:t>
            </w:r>
          </w:p>
        </w:tc>
        <w:tc>
          <w:tcPr>
            <w:tcW w:type="dxa" w:w="1000"/>
          </w:tcPr>
          <w:p>
            <w:pPr>
              <w:spacing w:before="0" w:after="40"/>
              <w:jc w:val="right"/>
            </w:pPr>
            <w:r>
              <w:rPr>
                <w:rFonts w:ascii="Times New Roman" w:hAnsi="Times New Roman" w:eastAsia="Times New Roman" w:cs="Times New Roman"/>
                <w:b w:val="0"/>
                <w:i w:val="0"/>
                <w:caps w:val="0"/>
                <w:color w:val="000000"/>
                <w:sz w:val="24"/>
              </w:rPr>
              <w:t>CPI thực</w:t>
            </w:r>
          </w:p>
        </w:tc>
        <w:tc>
          <w:tcPr>
            <w:tcW w:type="dxa" w:w="1100"/>
          </w:tcPr>
          <w:p>
            <w:pPr>
              <w:spacing w:before="0" w:after="40"/>
              <w:jc w:val="center"/>
            </w:pPr>
            <w:r>
              <w:rPr>
                <w:rFonts w:ascii="Times New Roman" w:hAnsi="Times New Roman" w:eastAsia="Times New Roman" w:cs="Times New Roman"/>
                <w:b w:val="0"/>
                <w:i w:val="0"/>
                <w:caps w:val="0"/>
                <w:color w:val="000000"/>
                <w:sz w:val="24"/>
              </w:rPr>
              <w:t>Trạng thái</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S1</w:t>
            </w:r>
          </w:p>
        </w:tc>
        <w:tc>
          <w:tcPr>
            <w:tcW w:type="dxa" w:w="13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1100"/>
          </w:tcPr>
          <w:p>
            <w:pPr>
              <w:spacing w:before="0" w:after="40"/>
              <w:jc w:val="right"/>
            </w:pPr>
            <w:r>
              <w:rPr>
                <w:rFonts w:ascii="Times New Roman" w:hAnsi="Times New Roman" w:eastAsia="Times New Roman" w:cs="Times New Roman"/>
                <w:b w:val="0"/>
                <w:i w:val="0"/>
                <w:caps w:val="0"/>
                <w:color w:val="000000"/>
                <w:sz w:val="24"/>
              </w:rPr>
              <w:t>55,50</w:t>
            </w:r>
          </w:p>
        </w:tc>
        <w:tc>
          <w:tcPr>
            <w:tcW w:type="dxa" w:w="1100"/>
          </w:tcPr>
          <w:p>
            <w:pPr>
              <w:spacing w:before="0" w:after="40"/>
              <w:jc w:val="right"/>
            </w:pPr>
            <w:r>
              <w:rPr>
                <w:rFonts w:ascii="Times New Roman" w:hAnsi="Times New Roman" w:eastAsia="Times New Roman" w:cs="Times New Roman"/>
                <w:b w:val="0"/>
                <w:i w:val="0"/>
                <w:caps w:val="0"/>
                <w:color w:val="000000"/>
                <w:sz w:val="24"/>
              </w:rPr>
              <w:t>55,54</w:t>
            </w:r>
          </w:p>
        </w:tc>
        <w:tc>
          <w:tcPr>
            <w:tcW w:type="dxa" w:w="1100"/>
          </w:tcPr>
          <w:p>
            <w:pPr>
              <w:spacing w:before="0" w:after="40"/>
              <w:jc w:val="right"/>
            </w:pPr>
            <w:r>
              <w:rPr>
                <w:rFonts w:ascii="Times New Roman" w:hAnsi="Times New Roman" w:eastAsia="Times New Roman" w:cs="Times New Roman"/>
                <w:b w:val="0"/>
                <w:i w:val="0"/>
                <w:caps w:val="0"/>
                <w:color w:val="000000"/>
                <w:sz w:val="24"/>
              </w:rPr>
              <w:t>55,25</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800"/>
          </w:tcPr>
          <w:p>
            <w:pPr>
              <w:spacing w:before="0" w:after="40"/>
              <w:jc w:val="right"/>
            </w:pPr>
            <w:r>
              <w:rPr>
                <w:rFonts w:ascii="Times New Roman" w:hAnsi="Times New Roman" w:eastAsia="Times New Roman" w:cs="Times New Roman"/>
                <w:b w:val="0"/>
                <w:i w:val="0"/>
                <w:caps w:val="0"/>
                <w:color w:val="000000"/>
                <w:sz w:val="24"/>
              </w:rPr>
              <w:t>1,01</w:t>
            </w:r>
          </w:p>
        </w:tc>
        <w:tc>
          <w:tcPr>
            <w:tcW w:type="dxa" w:w="1000"/>
          </w:tcPr>
          <w:p>
            <w:pPr>
              <w:spacing w:before="0" w:after="40"/>
              <w:jc w:val="right"/>
            </w:pPr>
            <w:r>
              <w:rPr>
                <w:rFonts w:ascii="Times New Roman" w:hAnsi="Times New Roman" w:eastAsia="Times New Roman" w:cs="Times New Roman"/>
                <w:b w:val="0"/>
                <w:i w:val="0"/>
                <w:caps w:val="0"/>
                <w:color w:val="000000"/>
                <w:sz w:val="24"/>
              </w:rPr>
              <w:t>1,00</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S2</w:t>
            </w:r>
          </w:p>
        </w:tc>
        <w:tc>
          <w:tcPr>
            <w:tcW w:type="dxa" w:w="13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100"/>
          </w:tcPr>
          <w:p>
            <w:pPr>
              <w:spacing w:before="0" w:after="40"/>
              <w:jc w:val="right"/>
            </w:pPr>
            <w:r>
              <w:rPr>
                <w:rFonts w:ascii="Times New Roman" w:hAnsi="Times New Roman" w:eastAsia="Times New Roman" w:cs="Times New Roman"/>
                <w:b w:val="0"/>
                <w:i w:val="0"/>
                <w:caps w:val="0"/>
                <w:color w:val="000000"/>
                <w:sz w:val="24"/>
              </w:rPr>
              <w:t>131,50</w:t>
            </w:r>
          </w:p>
        </w:tc>
        <w:tc>
          <w:tcPr>
            <w:tcW w:type="dxa" w:w="1100"/>
          </w:tcPr>
          <w:p>
            <w:pPr>
              <w:spacing w:before="0" w:after="40"/>
              <w:jc w:val="right"/>
            </w:pPr>
            <w:r>
              <w:rPr>
                <w:rFonts w:ascii="Times New Roman" w:hAnsi="Times New Roman" w:eastAsia="Times New Roman" w:cs="Times New Roman"/>
                <w:b w:val="0"/>
                <w:i w:val="0"/>
                <w:caps w:val="0"/>
                <w:color w:val="000000"/>
                <w:sz w:val="24"/>
              </w:rPr>
              <w:t>128,53</w:t>
            </w:r>
          </w:p>
        </w:tc>
        <w:tc>
          <w:tcPr>
            <w:tcW w:type="dxa" w:w="1100"/>
          </w:tcPr>
          <w:p>
            <w:pPr>
              <w:spacing w:before="0" w:after="40"/>
              <w:jc w:val="right"/>
            </w:pPr>
            <w:r>
              <w:rPr>
                <w:rFonts w:ascii="Times New Roman" w:hAnsi="Times New Roman" w:eastAsia="Times New Roman" w:cs="Times New Roman"/>
                <w:b w:val="0"/>
                <w:i w:val="0"/>
                <w:caps w:val="0"/>
                <w:color w:val="000000"/>
                <w:sz w:val="24"/>
              </w:rPr>
              <w:t>129,25</w:t>
            </w:r>
          </w:p>
        </w:tc>
        <w:tc>
          <w:tcPr>
            <w:tcW w:type="dxa" w:w="800"/>
          </w:tcPr>
          <w:p>
            <w:pPr>
              <w:spacing w:before="0" w:after="40"/>
              <w:jc w:val="right"/>
            </w:pPr>
            <w:r>
              <w:rPr>
                <w:rFonts w:ascii="Times New Roman" w:hAnsi="Times New Roman" w:eastAsia="Times New Roman" w:cs="Times New Roman"/>
                <w:b w:val="0"/>
                <w:i w:val="0"/>
                <w:caps w:val="0"/>
                <w:color w:val="000000"/>
                <w:sz w:val="24"/>
              </w:rPr>
              <w:t>0,98</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S3</w:t>
            </w:r>
          </w:p>
        </w:tc>
        <w:tc>
          <w:tcPr>
            <w:tcW w:type="dxa" w:w="13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100"/>
          </w:tcPr>
          <w:p>
            <w:pPr>
              <w:spacing w:before="0" w:after="40"/>
              <w:jc w:val="right"/>
            </w:pPr>
            <w:r>
              <w:rPr>
                <w:rFonts w:ascii="Times New Roman" w:hAnsi="Times New Roman" w:eastAsia="Times New Roman" w:cs="Times New Roman"/>
                <w:b w:val="0"/>
                <w:i w:val="0"/>
                <w:caps w:val="0"/>
                <w:color w:val="000000"/>
                <w:sz w:val="24"/>
              </w:rPr>
              <w:t>273,50</w:t>
            </w:r>
          </w:p>
        </w:tc>
        <w:tc>
          <w:tcPr>
            <w:tcW w:type="dxa" w:w="1100"/>
          </w:tcPr>
          <w:p>
            <w:pPr>
              <w:spacing w:before="0" w:after="40"/>
              <w:jc w:val="right"/>
            </w:pPr>
            <w:r>
              <w:rPr>
                <w:rFonts w:ascii="Times New Roman" w:hAnsi="Times New Roman" w:eastAsia="Times New Roman" w:cs="Times New Roman"/>
                <w:b w:val="0"/>
                <w:i w:val="0"/>
                <w:caps w:val="0"/>
                <w:color w:val="000000"/>
                <w:sz w:val="24"/>
              </w:rPr>
              <w:t>257,49</w:t>
            </w:r>
          </w:p>
        </w:tc>
        <w:tc>
          <w:tcPr>
            <w:tcW w:type="dxa" w:w="1100"/>
          </w:tcPr>
          <w:p>
            <w:pPr>
              <w:spacing w:before="0" w:after="40"/>
              <w:jc w:val="right"/>
            </w:pPr>
            <w:r>
              <w:rPr>
                <w:rFonts w:ascii="Times New Roman" w:hAnsi="Times New Roman" w:eastAsia="Times New Roman" w:cs="Times New Roman"/>
                <w:b w:val="0"/>
                <w:i w:val="0"/>
                <w:caps w:val="0"/>
                <w:color w:val="000000"/>
                <w:sz w:val="24"/>
              </w:rPr>
              <w:t>260,50</w:t>
            </w:r>
          </w:p>
        </w:tc>
        <w:tc>
          <w:tcPr>
            <w:tcW w:type="dxa" w:w="800"/>
          </w:tcPr>
          <w:p>
            <w:pPr>
              <w:spacing w:before="0" w:after="40"/>
              <w:jc w:val="right"/>
            </w:pPr>
            <w:r>
              <w:rPr>
                <w:rFonts w:ascii="Times New Roman" w:hAnsi="Times New Roman" w:eastAsia="Times New Roman" w:cs="Times New Roman"/>
                <w:b w:val="0"/>
                <w:i w:val="0"/>
                <w:caps w:val="0"/>
                <w:color w:val="000000"/>
                <w:sz w:val="24"/>
              </w:rPr>
              <w:t>0,94</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S4</w:t>
            </w:r>
          </w:p>
        </w:tc>
        <w:tc>
          <w:tcPr>
            <w:tcW w:type="dxa" w:w="130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1100"/>
          </w:tcPr>
          <w:p>
            <w:pPr>
              <w:spacing w:before="0" w:after="40"/>
              <w:jc w:val="right"/>
            </w:pPr>
            <w:r>
              <w:rPr>
                <w:rFonts w:ascii="Times New Roman" w:hAnsi="Times New Roman" w:eastAsia="Times New Roman" w:cs="Times New Roman"/>
                <w:b w:val="0"/>
                <w:i w:val="0"/>
                <w:caps w:val="0"/>
                <w:color w:val="000000"/>
                <w:sz w:val="24"/>
              </w:rPr>
              <w:t>389,80</w:t>
            </w:r>
          </w:p>
        </w:tc>
        <w:tc>
          <w:tcPr>
            <w:tcW w:type="dxa" w:w="1100"/>
          </w:tcPr>
          <w:p>
            <w:pPr>
              <w:spacing w:before="0" w:after="40"/>
              <w:jc w:val="right"/>
            </w:pPr>
            <w:r>
              <w:rPr>
                <w:rFonts w:ascii="Times New Roman" w:hAnsi="Times New Roman" w:eastAsia="Times New Roman" w:cs="Times New Roman"/>
                <w:b w:val="0"/>
                <w:i w:val="0"/>
                <w:caps w:val="0"/>
                <w:color w:val="000000"/>
                <w:sz w:val="24"/>
              </w:rPr>
              <w:t>369,33</w:t>
            </w:r>
          </w:p>
        </w:tc>
        <w:tc>
          <w:tcPr>
            <w:tcW w:type="dxa" w:w="1100"/>
          </w:tcPr>
          <w:p>
            <w:pPr>
              <w:spacing w:before="0" w:after="40"/>
              <w:jc w:val="right"/>
            </w:pPr>
            <w:r>
              <w:rPr>
                <w:rFonts w:ascii="Times New Roman" w:hAnsi="Times New Roman" w:eastAsia="Times New Roman" w:cs="Times New Roman"/>
                <w:b w:val="0"/>
                <w:i w:val="0"/>
                <w:caps w:val="0"/>
                <w:color w:val="000000"/>
                <w:sz w:val="24"/>
              </w:rPr>
              <w:t>373,00</w:t>
            </w:r>
          </w:p>
        </w:tc>
        <w:tc>
          <w:tcPr>
            <w:tcW w:type="dxa" w:w="800"/>
          </w:tcPr>
          <w:p>
            <w:pPr>
              <w:spacing w:before="0" w:after="40"/>
              <w:jc w:val="right"/>
            </w:pPr>
            <w:r>
              <w:rPr>
                <w:rFonts w:ascii="Times New Roman" w:hAnsi="Times New Roman" w:eastAsia="Times New Roman" w:cs="Times New Roman"/>
                <w:b w:val="0"/>
                <w:i w:val="0"/>
                <w:caps w:val="0"/>
                <w:color w:val="000000"/>
                <w:sz w:val="24"/>
              </w:rPr>
              <w:t>0,947</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0,98</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S5</w:t>
            </w:r>
          </w:p>
        </w:tc>
        <w:tc>
          <w:tcPr>
            <w:tcW w:type="dxa" w:w="1300"/>
          </w:tcPr>
          <w:p>
            <w:pPr>
              <w:spacing w:before="0" w:after="40"/>
              <w:jc w:val="center"/>
            </w:pPr>
            <w:r>
              <w:rPr>
                <w:rFonts w:ascii="Times New Roman" w:hAnsi="Times New Roman" w:eastAsia="Times New Roman" w:cs="Times New Roman"/>
                <w:b w:val="0"/>
                <w:i w:val="0"/>
                <w:caps w:val="0"/>
                <w:color w:val="000000"/>
                <w:sz w:val="24"/>
              </w:rPr>
              <w:t>03/06/2027</w:t>
            </w:r>
          </w:p>
        </w:tc>
        <w:tc>
          <w:tcPr>
            <w:tcW w:type="dxa" w:w="1100"/>
          </w:tcPr>
          <w:p>
            <w:pPr>
              <w:spacing w:before="0" w:after="40"/>
              <w:jc w:val="right"/>
            </w:pPr>
            <w:r>
              <w:rPr>
                <w:rFonts w:ascii="Times New Roman" w:hAnsi="Times New Roman" w:eastAsia="Times New Roman" w:cs="Times New Roman"/>
                <w:b w:val="0"/>
                <w:i w:val="0"/>
                <w:caps w:val="0"/>
                <w:color w:val="000000"/>
                <w:sz w:val="24"/>
              </w:rPr>
              <w:t>463,62</w:t>
            </w:r>
          </w:p>
        </w:tc>
        <w:tc>
          <w:tcPr>
            <w:tcW w:type="dxa" w:w="1100"/>
          </w:tcPr>
          <w:p>
            <w:pPr>
              <w:spacing w:before="0" w:after="40"/>
              <w:jc w:val="right"/>
            </w:pPr>
            <w:r>
              <w:rPr>
                <w:rFonts w:ascii="Times New Roman" w:hAnsi="Times New Roman" w:eastAsia="Times New Roman" w:cs="Times New Roman"/>
                <w:b w:val="0"/>
                <w:i w:val="0"/>
                <w:caps w:val="0"/>
                <w:color w:val="000000"/>
                <w:sz w:val="24"/>
              </w:rPr>
              <w:t>458,07</w:t>
            </w:r>
          </w:p>
        </w:tc>
        <w:tc>
          <w:tcPr>
            <w:tcW w:type="dxa" w:w="1100"/>
          </w:tcPr>
          <w:p>
            <w:pPr>
              <w:spacing w:before="0" w:after="40"/>
              <w:jc w:val="right"/>
            </w:pPr>
            <w:r>
              <w:rPr>
                <w:rFonts w:ascii="Times New Roman" w:hAnsi="Times New Roman" w:eastAsia="Times New Roman" w:cs="Times New Roman"/>
                <w:b w:val="0"/>
                <w:i w:val="0"/>
                <w:caps w:val="0"/>
                <w:color w:val="000000"/>
                <w:sz w:val="24"/>
              </w:rPr>
              <w:t>462,00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0,98</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S6</w:t>
            </w:r>
          </w:p>
        </w:tc>
        <w:tc>
          <w:tcPr>
            <w:tcW w:type="dxa" w:w="13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100"/>
          </w:tcPr>
          <w:p>
            <w:pPr>
              <w:spacing w:before="0" w:after="40"/>
              <w:jc w:val="right"/>
            </w:pPr>
            <w:r>
              <w:rPr>
                <w:rFonts w:ascii="Times New Roman" w:hAnsi="Times New Roman" w:eastAsia="Times New Roman" w:cs="Times New Roman"/>
                <w:b w:val="0"/>
                <w:i w:val="0"/>
                <w:caps w:val="0"/>
                <w:color w:val="000000"/>
                <w:sz w:val="24"/>
              </w:rPr>
              <w:t>554,76</w:t>
            </w:r>
          </w:p>
        </w:tc>
        <w:tc>
          <w:tcPr>
            <w:tcW w:type="dxa" w:w="1100"/>
          </w:tcPr>
          <w:p>
            <w:pPr>
              <w:spacing w:before="0" w:after="40"/>
              <w:jc w:val="right"/>
            </w:pPr>
            <w:r>
              <w:rPr>
                <w:rFonts w:ascii="Times New Roman" w:hAnsi="Times New Roman" w:eastAsia="Times New Roman" w:cs="Times New Roman"/>
                <w:b w:val="0"/>
                <w:i w:val="0"/>
                <w:caps w:val="0"/>
                <w:color w:val="000000"/>
                <w:sz w:val="24"/>
              </w:rPr>
              <w:t>545,34</w:t>
            </w:r>
          </w:p>
        </w:tc>
        <w:tc>
          <w:tcPr>
            <w:tcW w:type="dxa" w:w="1100"/>
          </w:tcPr>
          <w:p>
            <w:pPr>
              <w:spacing w:before="0" w:after="40"/>
              <w:jc w:val="right"/>
            </w:pPr>
            <w:r>
              <w:rPr>
                <w:rFonts w:ascii="Times New Roman" w:hAnsi="Times New Roman" w:eastAsia="Times New Roman" w:cs="Times New Roman"/>
                <w:b w:val="0"/>
                <w:i w:val="0"/>
                <w:caps w:val="0"/>
                <w:color w:val="000000"/>
                <w:sz w:val="24"/>
              </w:rPr>
              <w:t>549,75</w:t>
            </w:r>
          </w:p>
        </w:tc>
        <w:tc>
          <w:tcPr>
            <w:tcW w:type="dxa" w:w="800"/>
          </w:tcPr>
          <w:p>
            <w:pPr>
              <w:spacing w:before="0" w:after="40"/>
              <w:jc w:val="right"/>
            </w:pPr>
            <w:r>
              <w:rPr>
                <w:rFonts w:ascii="Times New Roman" w:hAnsi="Times New Roman" w:eastAsia="Times New Roman" w:cs="Times New Roman"/>
                <w:b w:val="0"/>
                <w:i w:val="0"/>
                <w:caps w:val="0"/>
                <w:color w:val="000000"/>
                <w:sz w:val="24"/>
              </w:rPr>
              <w:t>0,98</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S7</w:t>
            </w:r>
          </w:p>
        </w:tc>
        <w:tc>
          <w:tcPr>
            <w:tcW w:type="dxa" w:w="13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100"/>
          </w:tcPr>
          <w:p>
            <w:pPr>
              <w:spacing w:before="0" w:after="40"/>
              <w:jc w:val="right"/>
            </w:pPr>
            <w:r>
              <w:rPr>
                <w:rFonts w:ascii="Times New Roman" w:hAnsi="Times New Roman" w:eastAsia="Times New Roman" w:cs="Times New Roman"/>
                <w:b w:val="0"/>
                <w:i w:val="0"/>
                <w:caps w:val="0"/>
                <w:color w:val="000000"/>
                <w:sz w:val="24"/>
              </w:rPr>
              <w:t>615,95</w:t>
            </w:r>
          </w:p>
        </w:tc>
        <w:tc>
          <w:tcPr>
            <w:tcW w:type="dxa" w:w="1100"/>
          </w:tcPr>
          <w:p>
            <w:pPr>
              <w:spacing w:before="0" w:after="40"/>
              <w:jc w:val="right"/>
            </w:pPr>
            <w:r>
              <w:rPr>
                <w:rFonts w:ascii="Times New Roman" w:hAnsi="Times New Roman" w:eastAsia="Times New Roman" w:cs="Times New Roman"/>
                <w:b w:val="0"/>
                <w:i w:val="0"/>
                <w:caps w:val="0"/>
                <w:color w:val="000000"/>
                <w:sz w:val="24"/>
              </w:rPr>
              <w:t>606,82</w:t>
            </w:r>
          </w:p>
        </w:tc>
        <w:tc>
          <w:tcPr>
            <w:tcW w:type="dxa" w:w="1100"/>
          </w:tcPr>
          <w:p>
            <w:pPr>
              <w:spacing w:before="0" w:after="40"/>
              <w:jc w:val="right"/>
            </w:pPr>
            <w:r>
              <w:rPr>
                <w:rFonts w:ascii="Times New Roman" w:hAnsi="Times New Roman" w:eastAsia="Times New Roman" w:cs="Times New Roman"/>
                <w:b w:val="0"/>
                <w:i w:val="0"/>
                <w:caps w:val="0"/>
                <w:color w:val="000000"/>
                <w:sz w:val="24"/>
              </w:rPr>
              <w:t>610,50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S8</w:t>
            </w:r>
          </w:p>
        </w:tc>
        <w:tc>
          <w:tcPr>
            <w:tcW w:type="dxa" w:w="130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1100"/>
          </w:tcPr>
          <w:p>
            <w:pPr>
              <w:spacing w:before="0" w:after="40"/>
              <w:jc w:val="right"/>
            </w:pPr>
            <w:r>
              <w:rPr>
                <w:rFonts w:ascii="Times New Roman" w:hAnsi="Times New Roman" w:eastAsia="Times New Roman" w:cs="Times New Roman"/>
                <w:b w:val="0"/>
                <w:i w:val="0"/>
                <w:caps w:val="0"/>
                <w:color w:val="000000"/>
                <w:sz w:val="24"/>
              </w:rPr>
              <w:t>656,48</w:t>
            </w:r>
          </w:p>
        </w:tc>
        <w:tc>
          <w:tcPr>
            <w:tcW w:type="dxa" w:w="1100"/>
          </w:tcPr>
          <w:p>
            <w:pPr>
              <w:spacing w:before="0" w:after="40"/>
              <w:jc w:val="right"/>
            </w:pPr>
            <w:r>
              <w:rPr>
                <w:rFonts w:ascii="Times New Roman" w:hAnsi="Times New Roman" w:eastAsia="Times New Roman" w:cs="Times New Roman"/>
                <w:b w:val="0"/>
                <w:i w:val="0"/>
                <w:caps w:val="0"/>
                <w:color w:val="000000"/>
                <w:sz w:val="24"/>
              </w:rPr>
              <w:t>654,26</w:t>
            </w:r>
          </w:p>
        </w:tc>
        <w:tc>
          <w:tcPr>
            <w:tcW w:type="dxa" w:w="1100"/>
          </w:tcPr>
          <w:p>
            <w:pPr>
              <w:spacing w:before="0" w:after="40"/>
              <w:jc w:val="right"/>
            </w:pPr>
            <w:r>
              <w:rPr>
                <w:rFonts w:ascii="Times New Roman" w:hAnsi="Times New Roman" w:eastAsia="Times New Roman" w:cs="Times New Roman"/>
                <w:b w:val="0"/>
                <w:i w:val="0"/>
                <w:caps w:val="0"/>
                <w:color w:val="000000"/>
                <w:sz w:val="24"/>
              </w:rPr>
              <w:t>658,50</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0,98</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S9</w:t>
            </w:r>
          </w:p>
        </w:tc>
        <w:tc>
          <w:tcPr>
            <w:tcW w:type="dxa" w:w="13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100"/>
          </w:tcPr>
          <w:p>
            <w:pPr>
              <w:spacing w:before="0" w:after="40"/>
              <w:jc w:val="right"/>
            </w:pPr>
            <w:r>
              <w:rPr>
                <w:rFonts w:ascii="Times New Roman" w:hAnsi="Times New Roman" w:eastAsia="Times New Roman" w:cs="Times New Roman"/>
                <w:b w:val="0"/>
                <w:i w:val="0"/>
                <w:caps w:val="0"/>
                <w:color w:val="000000"/>
                <w:sz w:val="24"/>
              </w:rPr>
              <w:t>731,00</w:t>
            </w:r>
          </w:p>
        </w:tc>
        <w:tc>
          <w:tcPr>
            <w:tcW w:type="dxa" w:w="1100"/>
          </w:tcPr>
          <w:p>
            <w:pPr>
              <w:spacing w:before="0" w:after="40"/>
              <w:jc w:val="right"/>
            </w:pPr>
            <w:r>
              <w:rPr>
                <w:rFonts w:ascii="Times New Roman" w:hAnsi="Times New Roman" w:eastAsia="Times New Roman" w:cs="Times New Roman"/>
                <w:b w:val="0"/>
                <w:i w:val="0"/>
                <w:caps w:val="0"/>
                <w:color w:val="000000"/>
                <w:sz w:val="24"/>
              </w:rPr>
              <w:t>731,00</w:t>
            </w:r>
          </w:p>
        </w:tc>
        <w:tc>
          <w:tcPr>
            <w:tcW w:type="dxa" w:w="1100"/>
          </w:tcPr>
          <w:p>
            <w:pPr>
              <w:spacing w:before="0" w:after="40"/>
              <w:jc w:val="right"/>
            </w:pPr>
            <w:r>
              <w:rPr>
                <w:rFonts w:ascii="Times New Roman" w:hAnsi="Times New Roman" w:eastAsia="Times New Roman" w:cs="Times New Roman"/>
                <w:b w:val="0"/>
                <w:i w:val="0"/>
                <w:caps w:val="0"/>
                <w:color w:val="000000"/>
                <w:sz w:val="24"/>
              </w:rPr>
              <w:t>734,75</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KT</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100"/>
          </w:tcPr>
          <w:p>
            <w:pPr>
              <w:spacing w:before="0" w:after="40"/>
              <w:jc w:val="right"/>
            </w:pPr>
            <w:r>
              <w:rPr>
                <w:rFonts w:ascii="Times New Roman" w:hAnsi="Times New Roman" w:eastAsia="Times New Roman" w:cs="Times New Roman"/>
                <w:b w:val="0"/>
                <w:i w:val="0"/>
                <w:caps w:val="0"/>
                <w:color w:val="000000"/>
                <w:sz w:val="24"/>
              </w:rPr>
              <w:t>733,00</w:t>
            </w:r>
          </w:p>
        </w:tc>
        <w:tc>
          <w:tcPr>
            <w:tcW w:type="dxa" w:w="1100"/>
          </w:tcPr>
          <w:p>
            <w:pPr>
              <w:spacing w:before="0" w:after="40"/>
              <w:jc w:val="right"/>
            </w:pPr>
            <w:r>
              <w:rPr>
                <w:rFonts w:ascii="Times New Roman" w:hAnsi="Times New Roman" w:eastAsia="Times New Roman" w:cs="Times New Roman"/>
                <w:b w:val="0"/>
                <w:i w:val="0"/>
                <w:caps w:val="0"/>
                <w:color w:val="000000"/>
                <w:sz w:val="24"/>
              </w:rPr>
              <w:t>733,00</w:t>
            </w:r>
          </w:p>
        </w:tc>
        <w:tc>
          <w:tcPr>
            <w:tcW w:type="dxa" w:w="1100"/>
          </w:tcPr>
          <w:p>
            <w:pPr>
              <w:spacing w:before="0" w:after="40"/>
              <w:jc w:val="right"/>
            </w:pPr>
            <w:r>
              <w:rPr>
                <w:rFonts w:ascii="Times New Roman" w:hAnsi="Times New Roman" w:eastAsia="Times New Roman" w:cs="Times New Roman"/>
                <w:b w:val="0"/>
                <w:i w:val="0"/>
                <w:caps w:val="0"/>
                <w:color w:val="000000"/>
                <w:sz w:val="24"/>
              </w:rPr>
              <w:t>736,75</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3. Tiến độ gói công việc và mốc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200"/>
        <w:gridCol w:w="1200"/>
        <w:gridCol w:w="1200"/>
        <w:gridCol w:w="20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Mốc</w:t>
            </w:r>
          </w:p>
        </w:tc>
        <w:tc>
          <w:tcPr>
            <w:tcW w:type="dxa" w:w="30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200"/>
          </w:tcPr>
          <w:p>
            <w:pPr>
              <w:spacing w:before="0" w:after="40"/>
              <w:jc w:val="center"/>
            </w:pPr>
            <w:r>
              <w:rPr>
                <w:rFonts w:ascii="Times New Roman" w:hAnsi="Times New Roman" w:eastAsia="Times New Roman" w:cs="Times New Roman"/>
                <w:b w:val="0"/>
                <w:i w:val="0"/>
                <w:caps w:val="0"/>
                <w:color w:val="000000"/>
                <w:sz w:val="24"/>
              </w:rPr>
              <w:t>Kế hoạch</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c>
          <w:tcPr>
            <w:tcW w:type="dxa" w:w="12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20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M0</w:t>
            </w:r>
          </w:p>
        </w:tc>
        <w:tc>
          <w:tcPr>
            <w:tcW w:type="dxa" w:w="3000"/>
          </w:tcPr>
          <w:p>
            <w:pPr>
              <w:spacing w:before="0" w:after="40"/>
              <w:jc w:val="left"/>
            </w:pPr>
            <w:r>
              <w:rPr>
                <w:rFonts w:ascii="Times New Roman" w:hAnsi="Times New Roman" w:eastAsia="Times New Roman" w:cs="Times New Roman"/>
                <w:b w:val="0"/>
                <w:i w:val="0"/>
                <w:caps w:val="0"/>
                <w:color w:val="000000"/>
                <w:sz w:val="24"/>
              </w:rPr>
              <w:t>Hợp đồng có hiệu lực, khởi động dự án</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M1</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quản lý dự án được Chủ đầu tư xác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M2</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yêu cầu và giao diện ưu tiên được hai bên xác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10/05/2027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M3</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kiểm tra đạt các chức năng chính và tích hợp với Main System</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M4</w:t>
            </w:r>
          </w:p>
        </w:tc>
        <w:tc>
          <w:tcPr>
            <w:tcW w:type="dxa" w:w="3000"/>
          </w:tcPr>
          <w:p>
            <w:pPr>
              <w:spacing w:before="0" w:after="40"/>
              <w:jc w:val="left"/>
            </w:pPr>
            <w:r>
              <w:rPr>
                <w:rFonts w:ascii="Times New Roman" w:hAnsi="Times New Roman" w:eastAsia="Times New Roman" w:cs="Times New Roman"/>
                <w:b w:val="0"/>
                <w:i w:val="0"/>
                <w:caps w:val="0"/>
                <w:color w:val="000000"/>
                <w:sz w:val="24"/>
              </w:rPr>
              <w:t>Hoàn thành kiểm thử hệ thống, bản phát hành sẵn sàng kiểm thử chấp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12/07/2027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trong hạn, sau kế hoạch 2 ngày làm việc</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M9</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nghiệm thu phần bán hàng trên sàn thương mại điện tử theo yêu cầu thay đổi CR01</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M5</w:t>
            </w:r>
          </w:p>
        </w:tc>
        <w:tc>
          <w:tcPr>
            <w:tcW w:type="dxa" w:w="3000"/>
          </w:tcPr>
          <w:p>
            <w:pPr>
              <w:spacing w:before="0" w:after="40"/>
              <w:jc w:val="left"/>
            </w:pPr>
            <w:r>
              <w:rPr>
                <w:rFonts w:ascii="Times New Roman" w:hAnsi="Times New Roman" w:eastAsia="Times New Roman" w:cs="Times New Roman"/>
                <w:b w:val="0"/>
                <w:i w:val="0"/>
                <w:caps w:val="0"/>
                <w:color w:val="000000"/>
                <w:sz w:val="24"/>
              </w:rPr>
              <w:t>Hoàn thành kiểm thử chấp nhận và kiểm thử vận hành cùng Chủ đầu tư</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M6</w:t>
            </w:r>
          </w:p>
        </w:tc>
        <w:tc>
          <w:tcPr>
            <w:tcW w:type="dxa" w:w="3000"/>
          </w:tcPr>
          <w:p>
            <w:pPr>
              <w:spacing w:before="0" w:after="40"/>
              <w:jc w:val="left"/>
            </w:pPr>
            <w:r>
              <w:rPr>
                <w:rFonts w:ascii="Times New Roman" w:hAnsi="Times New Roman" w:eastAsia="Times New Roman" w:cs="Times New Roman"/>
                <w:b w:val="0"/>
                <w:i w:val="0"/>
                <w:caps w:val="0"/>
                <w:color w:val="000000"/>
                <w:sz w:val="24"/>
              </w:rPr>
              <w:t>Hệ thống đưa vào vận hành (cut over) và được nghiệm thu</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M7</w:t>
            </w:r>
          </w:p>
        </w:tc>
        <w:tc>
          <w:tcPr>
            <w:tcW w:type="dxa" w:w="3000"/>
          </w:tcPr>
          <w:p>
            <w:pPr>
              <w:spacing w:before="0" w:after="40"/>
              <w:jc w:val="left"/>
            </w:pPr>
            <w:r>
              <w:rPr>
                <w:rFonts w:ascii="Times New Roman" w:hAnsi="Times New Roman" w:eastAsia="Times New Roman" w:cs="Times New Roman"/>
                <w:b w:val="0"/>
                <w:i w:val="0"/>
                <w:caps w:val="0"/>
                <w:color w:val="000000"/>
                <w:sz w:val="24"/>
              </w:rPr>
              <w:t>Nhà thầu nộp bảo lãnh bảo hành, bàn giao mã nguồn và hệ thống</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M8</w:t>
            </w:r>
          </w:p>
        </w:tc>
        <w:tc>
          <w:tcPr>
            <w:tcW w:type="dxa" w:w="3000"/>
          </w:tcPr>
          <w:p>
            <w:pPr>
              <w:spacing w:before="0" w:after="40"/>
              <w:jc w:val="left"/>
            </w:pPr>
            <w:r>
              <w:rPr>
                <w:rFonts w:ascii="Times New Roman" w:hAnsi="Times New Roman" w:eastAsia="Times New Roman" w:cs="Times New Roman"/>
                <w:b w:val="0"/>
                <w:i w:val="0"/>
                <w:caps w:val="0"/>
                <w:color w:val="000000"/>
                <w:sz w:val="24"/>
              </w:rPr>
              <w:t>Đóng dự án, báo cáo tổng kết và bài học kinh nghiệm được lập, hồ sơ dự án được lưu trữ</w:t>
            </w:r>
          </w:p>
        </w:tc>
        <w:tc>
          <w:tcPr>
            <w:tcW w:type="dxa" w:w="1200"/>
          </w:tcPr>
          <w:p>
            <w:pPr>
              <w:spacing w:before="0" w:after="40"/>
              <w:jc w:val="center"/>
            </w:pPr>
            <w:r>
              <w:rPr>
                <w:rFonts w:ascii="Times New Roman" w:hAnsi="Times New Roman" w:eastAsia="Times New Roman" w:cs="Times New Roman"/>
                <w:b w:val="0"/>
                <w:i w:val="0"/>
                <w:caps w:val="0"/>
                <w:color w:val="000000"/>
                <w:sz w:val="24"/>
              </w:rPr>
              <w:t>04/08/2027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04/08/2027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Mốc được so với hạn (hạn trong master schedule, mốc cut over theo ngày cut over của hợp đồng); cột Kế hoạch là ngày theo lịch hiện hành.</w:t>
      </w:r>
    </w:p>
    <w:p>
      <w:pPr>
        <w:spacing w:before="0" w:after="100" w:line="300" w:lineRule="auto"/>
        <w:jc w:val="both"/>
      </w:pPr>
      <w:r>
        <w:rPr>
          <w:rFonts w:ascii="Times New Roman" w:hAnsi="Times New Roman" w:eastAsia="Times New Roman" w:cs="Times New Roman"/>
          <w:b w:val="0"/>
          <w:i w:val="0"/>
          <w:caps w:val="0"/>
          <w:color w:val="000000"/>
          <w:sz w:val="26"/>
        </w:rPr>
        <w:t>Không có gói chậm hơn kế hoạch quá 10%.</w:t>
      </w:r>
    </w:p>
    <w:p>
      <w:pPr>
        <w:spacing w:before="0" w:after="100" w:line="300" w:lineRule="auto"/>
        <w:jc w:val="both"/>
      </w:pPr>
      <w:r>
        <w:rPr>
          <w:rFonts w:ascii="Times New Roman" w:hAnsi="Times New Roman" w:eastAsia="Times New Roman" w:cs="Times New Roman"/>
          <w:b w:val="0"/>
          <w:i w:val="0"/>
          <w:caps w:val="0"/>
          <w:color w:val="000000"/>
          <w:sz w:val="26"/>
        </w:rPr>
        <w:t>Trong giai đoạn Kết thúc hoàn thành báo cáo tổng kết, bài học kinh nghiệm và bàn giao hồ sơ 1.1.5, mốc M8 đạt ngày 04/08/2027, đúng hạn. Nghĩa vụ bảo hành đã cam kết theo khoản B2 của dự toán được ghi nhận để theo dõi trong thời gian bảo hành.</w:t>
      </w:r>
    </w:p>
    <w:p>
      <w:pPr>
        <w:spacing w:before="0" w:after="100" w:line="300" w:lineRule="auto"/>
        <w:jc w:val="both"/>
      </w:pPr>
      <w:r>
        <w:rPr>
          <w:rFonts w:ascii="Times New Roman" w:hAnsi="Times New Roman" w:eastAsia="Times New Roman" w:cs="Times New Roman"/>
          <w:b w:val="0"/>
          <w:i w:val="0"/>
          <w:caps w:val="0"/>
          <w:color w:val="000000"/>
          <w:sz w:val="26"/>
        </w:rPr>
        <w:t>Các mốc hợp đồng từ M0 đến M8 và mốc M9 của phụ lục hợp đồng đều đã đạt. Các rủi ro còn theo dõi được rà soát và đóng khi kết thúc dự án.</w:t>
      </w:r>
    </w:p>
    <w:p>
      <w:pPr>
        <w:pStyle w:val="Heading1"/>
        <w:keepNext/>
        <w:spacing w:before="240" w:after="120"/>
        <w:jc w:val="left"/>
      </w:pPr>
      <w:r>
        <w:rPr>
          <w:rFonts w:ascii="Times New Roman" w:hAnsi="Times New Roman" w:eastAsia="Times New Roman" w:cs="Times New Roman"/>
          <w:b w:val="0"/>
          <w:i w:val="0"/>
          <w:caps w:val="0"/>
          <w:color w:val="000000"/>
          <w:sz w:val="30"/>
        </w:rPr>
        <w:t>4. Công sức theo thành viên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500"/>
        <w:gridCol w:w="1300"/>
        <w:gridCol w:w="1300"/>
        <w:gridCol w:w="1300"/>
        <w:gridCol w:w="1400"/>
        <w:gridCol w:w="1500"/>
      </w:tblGrid>
      <w:tr>
        <w:trPr>
          <w:tblHeader w:val="true"/>
        </w:trPr>
        <w:tc>
          <w:tcPr>
            <w:tcW w:type="dxa" w:w="2500"/>
          </w:tcPr>
          <w:p>
            <w:pPr>
              <w:spacing w:before="0" w:after="40"/>
              <w:jc w:val="left"/>
            </w:pPr>
            <w:r>
              <w:rPr>
                <w:rFonts w:ascii="Times New Roman" w:hAnsi="Times New Roman" w:eastAsia="Times New Roman" w:cs="Times New Roman"/>
                <w:b w:val="0"/>
                <w:i w:val="0"/>
                <w:caps w:val="0"/>
                <w:color w:val="000000"/>
                <w:sz w:val="24"/>
              </w:rPr>
              <w:t>Thành viên</w:t>
            </w:r>
          </w:p>
        </w:tc>
        <w:tc>
          <w:tcPr>
            <w:tcW w:type="dxa" w:w="1300"/>
          </w:tcPr>
          <w:p>
            <w:pPr>
              <w:spacing w:before="0" w:after="40"/>
              <w:jc w:val="right"/>
            </w:pPr>
            <w:r>
              <w:rPr>
                <w:rFonts w:ascii="Times New Roman" w:hAnsi="Times New Roman" w:eastAsia="Times New Roman" w:cs="Times New Roman"/>
                <w:b w:val="0"/>
                <w:i w:val="0"/>
                <w:caps w:val="0"/>
                <w:color w:val="000000"/>
                <w:sz w:val="24"/>
              </w:rPr>
              <w:t>Kế hoạch đến nay, MD</w:t>
            </w:r>
          </w:p>
        </w:tc>
        <w:tc>
          <w:tcPr>
            <w:tcW w:type="dxa" w:w="1300"/>
          </w:tcPr>
          <w:p>
            <w:pPr>
              <w:spacing w:before="0" w:after="40"/>
              <w:jc w:val="right"/>
            </w:pPr>
            <w:r>
              <w:rPr>
                <w:rFonts w:ascii="Times New Roman" w:hAnsi="Times New Roman" w:eastAsia="Times New Roman" w:cs="Times New Roman"/>
                <w:b w:val="0"/>
                <w:i w:val="0"/>
                <w:caps w:val="0"/>
                <w:color w:val="000000"/>
                <w:sz w:val="24"/>
              </w:rPr>
              <w:t>Thực tế, MD</w:t>
            </w:r>
          </w:p>
        </w:tc>
        <w:tc>
          <w:tcPr>
            <w:tcW w:type="dxa" w:w="1300"/>
          </w:tcPr>
          <w:p>
            <w:pPr>
              <w:spacing w:before="0" w:after="40"/>
              <w:jc w:val="right"/>
            </w:pPr>
            <w:r>
              <w:rPr>
                <w:rFonts w:ascii="Times New Roman" w:hAnsi="Times New Roman" w:eastAsia="Times New Roman" w:cs="Times New Roman"/>
                <w:b w:val="0"/>
                <w:i w:val="0"/>
                <w:caps w:val="0"/>
                <w:color w:val="000000"/>
                <w:sz w:val="24"/>
              </w:rPr>
              <w:t>Chênh lệch, MD</w:t>
            </w:r>
          </w:p>
        </w:tc>
        <w:tc>
          <w:tcPr>
            <w:tcW w:type="dxa" w:w="1400"/>
          </w:tcPr>
          <w:p>
            <w:pPr>
              <w:spacing w:before="0" w:after="40"/>
              <w:jc w:val="right"/>
            </w:pPr>
            <w:r>
              <w:rPr>
                <w:rFonts w:ascii="Times New Roman" w:hAnsi="Times New Roman" w:eastAsia="Times New Roman" w:cs="Times New Roman"/>
                <w:b w:val="0"/>
                <w:i w:val="0"/>
                <w:caps w:val="0"/>
                <w:color w:val="000000"/>
                <w:sz w:val="24"/>
              </w:rPr>
              <w:t>Huy động, MD</w:t>
            </w:r>
          </w:p>
        </w:tc>
        <w:tc>
          <w:tcPr>
            <w:tcW w:type="dxa" w:w="1500"/>
          </w:tcPr>
          <w:p>
            <w:pPr>
              <w:spacing w:before="0" w:after="40"/>
              <w:jc w:val="right"/>
            </w:pPr>
            <w:r>
              <w:rPr>
                <w:rFonts w:ascii="Times New Roman" w:hAnsi="Times New Roman" w:eastAsia="Times New Roman" w:cs="Times New Roman"/>
                <w:b w:val="0"/>
                <w:i w:val="0"/>
                <w:caps w:val="0"/>
                <w:color w:val="000000"/>
                <w:sz w:val="24"/>
              </w:rPr>
              <w:t>Sẵn sàng không ghi công, MD</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300"/>
          </w:tcPr>
          <w:p>
            <w:pPr>
              <w:spacing w:before="0" w:after="40"/>
              <w:jc w:val="right"/>
            </w:pPr>
            <w:r>
              <w:rPr>
                <w:rFonts w:ascii="Times New Roman" w:hAnsi="Times New Roman" w:eastAsia="Times New Roman" w:cs="Times New Roman"/>
                <w:b w:val="0"/>
                <w:i w:val="0"/>
                <w:caps w:val="0"/>
                <w:color w:val="000000"/>
                <w:sz w:val="24"/>
              </w:rPr>
              <w:t>66,33</w:t>
            </w:r>
          </w:p>
        </w:tc>
        <w:tc>
          <w:tcPr>
            <w:tcW w:type="dxa" w:w="1300"/>
          </w:tcPr>
          <w:p>
            <w:pPr>
              <w:spacing w:before="0" w:after="40"/>
              <w:jc w:val="right"/>
            </w:pPr>
            <w:r>
              <w:rPr>
                <w:rFonts w:ascii="Times New Roman" w:hAnsi="Times New Roman" w:eastAsia="Times New Roman" w:cs="Times New Roman"/>
                <w:b w:val="0"/>
                <w:i w:val="0"/>
                <w:caps w:val="0"/>
                <w:color w:val="000000"/>
                <w:sz w:val="24"/>
              </w:rPr>
              <w:t>67,25</w:t>
            </w:r>
          </w:p>
        </w:tc>
        <w:tc>
          <w:tcPr>
            <w:tcW w:type="dxa" w:w="1300"/>
          </w:tcPr>
          <w:p>
            <w:pPr>
              <w:spacing w:before="0" w:after="40"/>
              <w:jc w:val="right"/>
            </w:pPr>
            <w:r>
              <w:rPr>
                <w:rFonts w:ascii="Times New Roman" w:hAnsi="Times New Roman" w:eastAsia="Times New Roman" w:cs="Times New Roman"/>
                <w:b w:val="0"/>
                <w:i w:val="0"/>
                <w:caps w:val="0"/>
                <w:color w:val="000000"/>
                <w:sz w:val="24"/>
              </w:rPr>
              <w:t>0,92</w:t>
            </w:r>
          </w:p>
        </w:tc>
        <w:tc>
          <w:tcPr>
            <w:tcW w:type="dxa" w:w="1400"/>
          </w:tcPr>
          <w:p>
            <w:pPr>
              <w:spacing w:before="0" w:after="40"/>
              <w:jc w:val="right"/>
            </w:pPr>
            <w:r>
              <w:rPr>
                <w:rFonts w:ascii="Times New Roman" w:hAnsi="Times New Roman" w:eastAsia="Times New Roman" w:cs="Times New Roman"/>
                <w:b w:val="0"/>
                <w:i w:val="0"/>
                <w:caps w:val="0"/>
                <w:color w:val="000000"/>
                <w:sz w:val="24"/>
              </w:rPr>
              <w:t>86,00</w:t>
            </w:r>
          </w:p>
        </w:tc>
        <w:tc>
          <w:tcPr>
            <w:tcW w:type="dxa" w:w="1500"/>
          </w:tcPr>
          <w:p>
            <w:pPr>
              <w:spacing w:before="0" w:after="40"/>
              <w:jc w:val="right"/>
            </w:pPr>
            <w:r>
              <w:rPr>
                <w:rFonts w:ascii="Times New Roman" w:hAnsi="Times New Roman" w:eastAsia="Times New Roman" w:cs="Times New Roman"/>
                <w:b w:val="0"/>
                <w:i w:val="0"/>
                <w:caps w:val="0"/>
                <w:color w:val="000000"/>
                <w:sz w:val="24"/>
              </w:rPr>
              <w:t>18,75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300"/>
          </w:tcPr>
          <w:p>
            <w:pPr>
              <w:spacing w:before="0" w:after="40"/>
              <w:jc w:val="right"/>
            </w:pPr>
            <w:r>
              <w:rPr>
                <w:rFonts w:ascii="Times New Roman" w:hAnsi="Times New Roman" w:eastAsia="Times New Roman" w:cs="Times New Roman"/>
                <w:b w:val="0"/>
                <w:i w:val="0"/>
                <w:caps w:val="0"/>
                <w:color w:val="000000"/>
                <w:sz w:val="24"/>
              </w:rPr>
              <w:t>50,00</w:t>
            </w:r>
          </w:p>
        </w:tc>
        <w:tc>
          <w:tcPr>
            <w:tcW w:type="dxa" w:w="1300"/>
          </w:tcPr>
          <w:p>
            <w:pPr>
              <w:spacing w:before="0" w:after="40"/>
              <w:jc w:val="right"/>
            </w:pPr>
            <w:r>
              <w:rPr>
                <w:rFonts w:ascii="Times New Roman" w:hAnsi="Times New Roman" w:eastAsia="Times New Roman" w:cs="Times New Roman"/>
                <w:b w:val="0"/>
                <w:i w:val="0"/>
                <w:caps w:val="0"/>
                <w:color w:val="000000"/>
                <w:sz w:val="24"/>
              </w:rPr>
              <w:t>50,25</w:t>
            </w:r>
          </w:p>
        </w:tc>
        <w:tc>
          <w:tcPr>
            <w:tcW w:type="dxa" w:w="1300"/>
          </w:tcPr>
          <w:p>
            <w:pPr>
              <w:spacing w:before="0" w:after="40"/>
              <w:jc w:val="right"/>
            </w:pPr>
            <w:r>
              <w:rPr>
                <w:rFonts w:ascii="Times New Roman" w:hAnsi="Times New Roman" w:eastAsia="Times New Roman" w:cs="Times New Roman"/>
                <w:b w:val="0"/>
                <w:i w:val="0"/>
                <w:caps w:val="0"/>
                <w:color w:val="000000"/>
                <w:sz w:val="24"/>
              </w:rPr>
              <w:t>0,25</w:t>
            </w:r>
          </w:p>
        </w:tc>
        <w:tc>
          <w:tcPr>
            <w:tcW w:type="dxa" w:w="1400"/>
          </w:tcPr>
          <w:p>
            <w:pPr>
              <w:spacing w:before="0" w:after="40"/>
              <w:jc w:val="right"/>
            </w:pPr>
            <w:r>
              <w:rPr>
                <w:rFonts w:ascii="Times New Roman" w:hAnsi="Times New Roman" w:eastAsia="Times New Roman" w:cs="Times New Roman"/>
                <w:b w:val="0"/>
                <w:i w:val="0"/>
                <w:caps w:val="0"/>
                <w:color w:val="000000"/>
                <w:sz w:val="24"/>
              </w:rPr>
              <w:t>70,50</w:t>
            </w:r>
          </w:p>
        </w:tc>
        <w:tc>
          <w:tcPr>
            <w:tcW w:type="dxa" w:w="1500"/>
          </w:tcPr>
          <w:p>
            <w:pPr>
              <w:spacing w:before="0" w:after="40"/>
              <w:jc w:val="right"/>
            </w:pPr>
            <w:r>
              <w:rPr>
                <w:rFonts w:ascii="Times New Roman" w:hAnsi="Times New Roman" w:eastAsia="Times New Roman" w:cs="Times New Roman"/>
                <w:b w:val="0"/>
                <w:i w:val="0"/>
                <w:caps w:val="0"/>
                <w:color w:val="000000"/>
                <w:sz w:val="24"/>
              </w:rPr>
              <w:t>20,25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300"/>
          </w:tcPr>
          <w:p>
            <w:pPr>
              <w:spacing w:before="0" w:after="40"/>
              <w:jc w:val="right"/>
            </w:pPr>
            <w:r>
              <w:rPr>
                <w:rFonts w:ascii="Times New Roman" w:hAnsi="Times New Roman" w:eastAsia="Times New Roman" w:cs="Times New Roman"/>
                <w:b w:val="0"/>
                <w:i w:val="0"/>
                <w:caps w:val="0"/>
                <w:color w:val="000000"/>
                <w:sz w:val="24"/>
              </w:rPr>
              <w:t>58,00</w:t>
            </w:r>
          </w:p>
        </w:tc>
        <w:tc>
          <w:tcPr>
            <w:tcW w:type="dxa" w:w="1300"/>
          </w:tcPr>
          <w:p>
            <w:pPr>
              <w:spacing w:before="0" w:after="40"/>
              <w:jc w:val="right"/>
            </w:pPr>
            <w:r>
              <w:rPr>
                <w:rFonts w:ascii="Times New Roman" w:hAnsi="Times New Roman" w:eastAsia="Times New Roman" w:cs="Times New Roman"/>
                <w:b w:val="0"/>
                <w:i w:val="0"/>
                <w:caps w:val="0"/>
                <w:color w:val="000000"/>
                <w:sz w:val="24"/>
              </w:rPr>
              <w:t>57,50</w:t>
            </w:r>
          </w:p>
        </w:tc>
        <w:tc>
          <w:tcPr>
            <w:tcW w:type="dxa" w:w="1300"/>
          </w:tcPr>
          <w:p>
            <w:pPr>
              <w:spacing w:before="0" w:after="40"/>
              <w:jc w:val="right"/>
            </w:pPr>
            <w:r>
              <w:rPr>
                <w:rFonts w:ascii="Times New Roman" w:hAnsi="Times New Roman" w:eastAsia="Times New Roman" w:cs="Times New Roman"/>
                <w:b w:val="0"/>
                <w:i w:val="0"/>
                <w:caps w:val="0"/>
                <w:color w:val="000000"/>
                <w:sz w:val="24"/>
              </w:rPr>
              <w:t>-0,50</w:t>
            </w:r>
          </w:p>
        </w:tc>
        <w:tc>
          <w:tcPr>
            <w:tcW w:type="dxa" w:w="1400"/>
          </w:tcPr>
          <w:p>
            <w:pPr>
              <w:spacing w:before="0" w:after="40"/>
              <w:jc w:val="right"/>
            </w:pPr>
            <w:r>
              <w:rPr>
                <w:rFonts w:ascii="Times New Roman" w:hAnsi="Times New Roman" w:eastAsia="Times New Roman" w:cs="Times New Roman"/>
                <w:b w:val="0"/>
                <w:i w:val="0"/>
                <w:caps w:val="0"/>
                <w:color w:val="000000"/>
                <w:sz w:val="24"/>
              </w:rPr>
              <w:t>72,00</w:t>
            </w:r>
          </w:p>
        </w:tc>
        <w:tc>
          <w:tcPr>
            <w:tcW w:type="dxa" w:w="1500"/>
          </w:tcPr>
          <w:p>
            <w:pPr>
              <w:spacing w:before="0" w:after="40"/>
              <w:jc w:val="right"/>
            </w:pPr>
            <w:r>
              <w:rPr>
                <w:rFonts w:ascii="Times New Roman" w:hAnsi="Times New Roman" w:eastAsia="Times New Roman" w:cs="Times New Roman"/>
                <w:b w:val="0"/>
                <w:i w:val="0"/>
                <w:caps w:val="0"/>
                <w:color w:val="000000"/>
                <w:sz w:val="24"/>
              </w:rPr>
              <w:t>14,50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300"/>
          </w:tcPr>
          <w:p>
            <w:pPr>
              <w:spacing w:before="0" w:after="40"/>
              <w:jc w:val="right"/>
            </w:pPr>
            <w:r>
              <w:rPr>
                <w:rFonts w:ascii="Times New Roman" w:hAnsi="Times New Roman" w:eastAsia="Times New Roman" w:cs="Times New Roman"/>
                <w:b w:val="0"/>
                <w:i w:val="0"/>
                <w:caps w:val="0"/>
                <w:color w:val="000000"/>
                <w:sz w:val="24"/>
              </w:rPr>
              <w:t>66,50</w:t>
            </w:r>
          </w:p>
        </w:tc>
        <w:tc>
          <w:tcPr>
            <w:tcW w:type="dxa" w:w="1300"/>
          </w:tcPr>
          <w:p>
            <w:pPr>
              <w:spacing w:before="0" w:after="40"/>
              <w:jc w:val="right"/>
            </w:pPr>
            <w:r>
              <w:rPr>
                <w:rFonts w:ascii="Times New Roman" w:hAnsi="Times New Roman" w:eastAsia="Times New Roman" w:cs="Times New Roman"/>
                <w:b w:val="0"/>
                <w:i w:val="0"/>
                <w:caps w:val="0"/>
                <w:color w:val="000000"/>
                <w:sz w:val="24"/>
              </w:rPr>
              <w:t>67,50</w:t>
            </w:r>
          </w:p>
        </w:tc>
        <w:tc>
          <w:tcPr>
            <w:tcW w:type="dxa" w:w="1300"/>
          </w:tcPr>
          <w:p>
            <w:pPr>
              <w:spacing w:before="0" w:after="40"/>
              <w:jc w:val="right"/>
            </w:pPr>
            <w:r>
              <w:rPr>
                <w:rFonts w:ascii="Times New Roman" w:hAnsi="Times New Roman" w:eastAsia="Times New Roman" w:cs="Times New Roman"/>
                <w:b w:val="0"/>
                <w:i w:val="0"/>
                <w:caps w:val="0"/>
                <w:color w:val="000000"/>
                <w:sz w:val="24"/>
              </w:rPr>
              <w:t>1,00</w:t>
            </w:r>
          </w:p>
        </w:tc>
        <w:tc>
          <w:tcPr>
            <w:tcW w:type="dxa" w:w="1400"/>
          </w:tcPr>
          <w:p>
            <w:pPr>
              <w:spacing w:before="0" w:after="40"/>
              <w:jc w:val="right"/>
            </w:pPr>
            <w:r>
              <w:rPr>
                <w:rFonts w:ascii="Times New Roman" w:hAnsi="Times New Roman" w:eastAsia="Times New Roman" w:cs="Times New Roman"/>
                <w:b w:val="0"/>
                <w:i w:val="0"/>
                <w:caps w:val="0"/>
                <w:color w:val="000000"/>
                <w:sz w:val="24"/>
              </w:rPr>
              <w:t>76,00</w:t>
            </w:r>
          </w:p>
        </w:tc>
        <w:tc>
          <w:tcPr>
            <w:tcW w:type="dxa" w:w="1500"/>
          </w:tcPr>
          <w:p>
            <w:pPr>
              <w:spacing w:before="0" w:after="40"/>
              <w:jc w:val="right"/>
            </w:pPr>
            <w:r>
              <w:rPr>
                <w:rFonts w:ascii="Times New Roman" w:hAnsi="Times New Roman" w:eastAsia="Times New Roman" w:cs="Times New Roman"/>
                <w:b w:val="0"/>
                <w:i w:val="0"/>
                <w:caps w:val="0"/>
                <w:color w:val="000000"/>
                <w:sz w:val="24"/>
              </w:rPr>
              <w:t>8,50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300"/>
          </w:tcPr>
          <w:p>
            <w:pPr>
              <w:spacing w:before="0" w:after="40"/>
              <w:jc w:val="right"/>
            </w:pPr>
            <w:r>
              <w:rPr>
                <w:rFonts w:ascii="Times New Roman" w:hAnsi="Times New Roman" w:eastAsia="Times New Roman" w:cs="Times New Roman"/>
                <w:b w:val="0"/>
                <w:i w:val="0"/>
                <w:caps w:val="0"/>
                <w:color w:val="000000"/>
                <w:sz w:val="24"/>
              </w:rPr>
              <w:t>72,50</w:t>
            </w:r>
          </w:p>
        </w:tc>
        <w:tc>
          <w:tcPr>
            <w:tcW w:type="dxa" w:w="1300"/>
          </w:tcPr>
          <w:p>
            <w:pPr>
              <w:spacing w:before="0" w:after="40"/>
              <w:jc w:val="right"/>
            </w:pPr>
            <w:r>
              <w:rPr>
                <w:rFonts w:ascii="Times New Roman" w:hAnsi="Times New Roman" w:eastAsia="Times New Roman" w:cs="Times New Roman"/>
                <w:b w:val="0"/>
                <w:i w:val="0"/>
                <w:caps w:val="0"/>
                <w:color w:val="000000"/>
                <w:sz w:val="24"/>
              </w:rPr>
              <w:t>73,25</w:t>
            </w:r>
          </w:p>
        </w:tc>
        <w:tc>
          <w:tcPr>
            <w:tcW w:type="dxa" w:w="1300"/>
          </w:tcPr>
          <w:p>
            <w:pPr>
              <w:spacing w:before="0" w:after="40"/>
              <w:jc w:val="right"/>
            </w:pPr>
            <w:r>
              <w:rPr>
                <w:rFonts w:ascii="Times New Roman" w:hAnsi="Times New Roman" w:eastAsia="Times New Roman" w:cs="Times New Roman"/>
                <w:b w:val="0"/>
                <w:i w:val="0"/>
                <w:caps w:val="0"/>
                <w:color w:val="000000"/>
                <w:sz w:val="24"/>
              </w:rPr>
              <w:t>0,75</w:t>
            </w:r>
          </w:p>
        </w:tc>
        <w:tc>
          <w:tcPr>
            <w:tcW w:type="dxa" w:w="1400"/>
          </w:tcPr>
          <w:p>
            <w:pPr>
              <w:spacing w:before="0" w:after="40"/>
              <w:jc w:val="right"/>
            </w:pPr>
            <w:r>
              <w:rPr>
                <w:rFonts w:ascii="Times New Roman" w:hAnsi="Times New Roman" w:eastAsia="Times New Roman" w:cs="Times New Roman"/>
                <w:b w:val="0"/>
                <w:i w:val="0"/>
                <w:caps w:val="0"/>
                <w:color w:val="000000"/>
                <w:sz w:val="24"/>
              </w:rPr>
              <w:t>84,00</w:t>
            </w:r>
          </w:p>
        </w:tc>
        <w:tc>
          <w:tcPr>
            <w:tcW w:type="dxa" w:w="1500"/>
          </w:tcPr>
          <w:p>
            <w:pPr>
              <w:spacing w:before="0" w:after="40"/>
              <w:jc w:val="right"/>
            </w:pPr>
            <w:r>
              <w:rPr>
                <w:rFonts w:ascii="Times New Roman" w:hAnsi="Times New Roman" w:eastAsia="Times New Roman" w:cs="Times New Roman"/>
                <w:b w:val="0"/>
                <w:i w:val="0"/>
                <w:caps w:val="0"/>
                <w:color w:val="000000"/>
                <w:sz w:val="24"/>
              </w:rPr>
              <w:t>10,75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1300"/>
          </w:tcPr>
          <w:p>
            <w:pPr>
              <w:spacing w:before="0" w:after="40"/>
              <w:jc w:val="right"/>
            </w:pPr>
            <w:r>
              <w:rPr>
                <w:rFonts w:ascii="Times New Roman" w:hAnsi="Times New Roman" w:eastAsia="Times New Roman" w:cs="Times New Roman"/>
                <w:b w:val="0"/>
                <w:i w:val="0"/>
                <w:caps w:val="0"/>
                <w:color w:val="000000"/>
                <w:sz w:val="24"/>
              </w:rPr>
              <w:t>70,67</w:t>
            </w:r>
          </w:p>
        </w:tc>
        <w:tc>
          <w:tcPr>
            <w:tcW w:type="dxa" w:w="1300"/>
          </w:tcPr>
          <w:p>
            <w:pPr>
              <w:spacing w:before="0" w:after="40"/>
              <w:jc w:val="right"/>
            </w:pPr>
            <w:r>
              <w:rPr>
                <w:rFonts w:ascii="Times New Roman" w:hAnsi="Times New Roman" w:eastAsia="Times New Roman" w:cs="Times New Roman"/>
                <w:b w:val="0"/>
                <w:i w:val="0"/>
                <w:caps w:val="0"/>
                <w:color w:val="000000"/>
                <w:sz w:val="24"/>
              </w:rPr>
              <w:t>71,75</w:t>
            </w:r>
          </w:p>
        </w:tc>
        <w:tc>
          <w:tcPr>
            <w:tcW w:type="dxa" w:w="1300"/>
          </w:tcPr>
          <w:p>
            <w:pPr>
              <w:spacing w:before="0" w:after="40"/>
              <w:jc w:val="right"/>
            </w:pPr>
            <w:r>
              <w:rPr>
                <w:rFonts w:ascii="Times New Roman" w:hAnsi="Times New Roman" w:eastAsia="Times New Roman" w:cs="Times New Roman"/>
                <w:b w:val="0"/>
                <w:i w:val="0"/>
                <w:caps w:val="0"/>
                <w:color w:val="000000"/>
                <w:sz w:val="24"/>
              </w:rPr>
              <w:t>1,08</w:t>
            </w:r>
          </w:p>
        </w:tc>
        <w:tc>
          <w:tcPr>
            <w:tcW w:type="dxa" w:w="1400"/>
          </w:tcPr>
          <w:p>
            <w:pPr>
              <w:spacing w:before="0" w:after="40"/>
              <w:jc w:val="right"/>
            </w:pPr>
            <w:r>
              <w:rPr>
                <w:rFonts w:ascii="Times New Roman" w:hAnsi="Times New Roman" w:eastAsia="Times New Roman" w:cs="Times New Roman"/>
                <w:b w:val="0"/>
                <w:i w:val="0"/>
                <w:caps w:val="0"/>
                <w:color w:val="000000"/>
                <w:sz w:val="24"/>
              </w:rPr>
              <w:t>80,00</w:t>
            </w:r>
          </w:p>
        </w:tc>
        <w:tc>
          <w:tcPr>
            <w:tcW w:type="dxa" w:w="1500"/>
          </w:tcPr>
          <w:p>
            <w:pPr>
              <w:spacing w:before="0" w:after="40"/>
              <w:jc w:val="right"/>
            </w:pPr>
            <w:r>
              <w:rPr>
                <w:rFonts w:ascii="Times New Roman" w:hAnsi="Times New Roman" w:eastAsia="Times New Roman" w:cs="Times New Roman"/>
                <w:b w:val="0"/>
                <w:i w:val="0"/>
                <w:caps w:val="0"/>
                <w:color w:val="000000"/>
                <w:sz w:val="24"/>
              </w:rPr>
              <w:t>8,25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1300"/>
          </w:tcPr>
          <w:p>
            <w:pPr>
              <w:spacing w:before="0" w:after="40"/>
              <w:jc w:val="right"/>
            </w:pPr>
            <w:r>
              <w:rPr>
                <w:rFonts w:ascii="Times New Roman" w:hAnsi="Times New Roman" w:eastAsia="Times New Roman" w:cs="Times New Roman"/>
                <w:b w:val="0"/>
                <w:i w:val="0"/>
                <w:caps w:val="0"/>
                <w:color w:val="000000"/>
                <w:sz w:val="24"/>
              </w:rPr>
              <w:t>67,50</w:t>
            </w:r>
          </w:p>
        </w:tc>
        <w:tc>
          <w:tcPr>
            <w:tcW w:type="dxa" w:w="1300"/>
          </w:tcPr>
          <w:p>
            <w:pPr>
              <w:spacing w:before="0" w:after="40"/>
              <w:jc w:val="right"/>
            </w:pPr>
            <w:r>
              <w:rPr>
                <w:rFonts w:ascii="Times New Roman" w:hAnsi="Times New Roman" w:eastAsia="Times New Roman" w:cs="Times New Roman"/>
                <w:b w:val="0"/>
                <w:i w:val="0"/>
                <w:caps w:val="0"/>
                <w:color w:val="000000"/>
                <w:sz w:val="24"/>
              </w:rPr>
              <w:t>67,00</w:t>
            </w:r>
          </w:p>
        </w:tc>
        <w:tc>
          <w:tcPr>
            <w:tcW w:type="dxa" w:w="1300"/>
          </w:tcPr>
          <w:p>
            <w:pPr>
              <w:spacing w:before="0" w:after="40"/>
              <w:jc w:val="right"/>
            </w:pPr>
            <w:r>
              <w:rPr>
                <w:rFonts w:ascii="Times New Roman" w:hAnsi="Times New Roman" w:eastAsia="Times New Roman" w:cs="Times New Roman"/>
                <w:b w:val="0"/>
                <w:i w:val="0"/>
                <w:caps w:val="0"/>
                <w:color w:val="000000"/>
                <w:sz w:val="24"/>
              </w:rPr>
              <w:t>-0,50</w:t>
            </w:r>
          </w:p>
        </w:tc>
        <w:tc>
          <w:tcPr>
            <w:tcW w:type="dxa" w:w="1400"/>
          </w:tcPr>
          <w:p>
            <w:pPr>
              <w:spacing w:before="0" w:after="40"/>
              <w:jc w:val="right"/>
            </w:pPr>
            <w:r>
              <w:rPr>
                <w:rFonts w:ascii="Times New Roman" w:hAnsi="Times New Roman" w:eastAsia="Times New Roman" w:cs="Times New Roman"/>
                <w:b w:val="0"/>
                <w:i w:val="0"/>
                <w:caps w:val="0"/>
                <w:color w:val="000000"/>
                <w:sz w:val="24"/>
              </w:rPr>
              <w:t>86,00</w:t>
            </w:r>
          </w:p>
        </w:tc>
        <w:tc>
          <w:tcPr>
            <w:tcW w:type="dxa" w:w="1500"/>
          </w:tcPr>
          <w:p>
            <w:pPr>
              <w:spacing w:before="0" w:after="40"/>
              <w:jc w:val="right"/>
            </w:pPr>
            <w:r>
              <w:rPr>
                <w:rFonts w:ascii="Times New Roman" w:hAnsi="Times New Roman" w:eastAsia="Times New Roman" w:cs="Times New Roman"/>
                <w:b w:val="0"/>
                <w:i w:val="0"/>
                <w:caps w:val="0"/>
                <w:color w:val="000000"/>
                <w:sz w:val="24"/>
              </w:rPr>
              <w:t>19,00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1300"/>
          </w:tcPr>
          <w:p>
            <w:pPr>
              <w:spacing w:before="0" w:after="40"/>
              <w:jc w:val="right"/>
            </w:pPr>
            <w:r>
              <w:rPr>
                <w:rFonts w:ascii="Times New Roman" w:hAnsi="Times New Roman" w:eastAsia="Times New Roman" w:cs="Times New Roman"/>
                <w:b w:val="0"/>
                <w:i w:val="0"/>
                <w:caps w:val="0"/>
                <w:color w:val="000000"/>
                <w:sz w:val="24"/>
              </w:rPr>
              <w:t>64,00</w:t>
            </w:r>
          </w:p>
        </w:tc>
        <w:tc>
          <w:tcPr>
            <w:tcW w:type="dxa" w:w="1300"/>
          </w:tcPr>
          <w:p>
            <w:pPr>
              <w:spacing w:before="0" w:after="40"/>
              <w:jc w:val="right"/>
            </w:pPr>
            <w:r>
              <w:rPr>
                <w:rFonts w:ascii="Times New Roman" w:hAnsi="Times New Roman" w:eastAsia="Times New Roman" w:cs="Times New Roman"/>
                <w:b w:val="0"/>
                <w:i w:val="0"/>
                <w:caps w:val="0"/>
                <w:color w:val="000000"/>
                <w:sz w:val="24"/>
              </w:rPr>
              <w:t>64,25</w:t>
            </w:r>
          </w:p>
        </w:tc>
        <w:tc>
          <w:tcPr>
            <w:tcW w:type="dxa" w:w="1300"/>
          </w:tcPr>
          <w:p>
            <w:pPr>
              <w:spacing w:before="0" w:after="40"/>
              <w:jc w:val="right"/>
            </w:pPr>
            <w:r>
              <w:rPr>
                <w:rFonts w:ascii="Times New Roman" w:hAnsi="Times New Roman" w:eastAsia="Times New Roman" w:cs="Times New Roman"/>
                <w:b w:val="0"/>
                <w:i w:val="0"/>
                <w:caps w:val="0"/>
                <w:color w:val="000000"/>
                <w:sz w:val="24"/>
              </w:rPr>
              <w:t>0,25</w:t>
            </w:r>
          </w:p>
        </w:tc>
        <w:tc>
          <w:tcPr>
            <w:tcW w:type="dxa" w:w="1400"/>
          </w:tcPr>
          <w:p>
            <w:pPr>
              <w:spacing w:before="0" w:after="40"/>
              <w:jc w:val="right"/>
            </w:pPr>
            <w:r>
              <w:rPr>
                <w:rFonts w:ascii="Times New Roman" w:hAnsi="Times New Roman" w:eastAsia="Times New Roman" w:cs="Times New Roman"/>
                <w:b w:val="0"/>
                <w:i w:val="0"/>
                <w:caps w:val="0"/>
                <w:color w:val="000000"/>
                <w:sz w:val="24"/>
              </w:rPr>
              <w:t>78,00</w:t>
            </w:r>
          </w:p>
        </w:tc>
        <w:tc>
          <w:tcPr>
            <w:tcW w:type="dxa" w:w="1500"/>
          </w:tcPr>
          <w:p>
            <w:pPr>
              <w:spacing w:before="0" w:after="40"/>
              <w:jc w:val="right"/>
            </w:pPr>
            <w:r>
              <w:rPr>
                <w:rFonts w:ascii="Times New Roman" w:hAnsi="Times New Roman" w:eastAsia="Times New Roman" w:cs="Times New Roman"/>
                <w:b w:val="0"/>
                <w:i w:val="0"/>
                <w:caps w:val="0"/>
                <w:color w:val="000000"/>
                <w:sz w:val="24"/>
              </w:rPr>
              <w:t>13,75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1300"/>
          </w:tcPr>
          <w:p>
            <w:pPr>
              <w:spacing w:before="0" w:after="40"/>
              <w:jc w:val="right"/>
            </w:pPr>
            <w:r>
              <w:rPr>
                <w:rFonts w:ascii="Times New Roman" w:hAnsi="Times New Roman" w:eastAsia="Times New Roman" w:cs="Times New Roman"/>
                <w:b w:val="0"/>
                <w:i w:val="0"/>
                <w:caps w:val="0"/>
                <w:color w:val="000000"/>
                <w:sz w:val="24"/>
              </w:rPr>
              <w:t>59,50</w:t>
            </w:r>
          </w:p>
        </w:tc>
        <w:tc>
          <w:tcPr>
            <w:tcW w:type="dxa" w:w="1300"/>
          </w:tcPr>
          <w:p>
            <w:pPr>
              <w:spacing w:before="0" w:after="40"/>
              <w:jc w:val="right"/>
            </w:pPr>
            <w:r>
              <w:rPr>
                <w:rFonts w:ascii="Times New Roman" w:hAnsi="Times New Roman" w:eastAsia="Times New Roman" w:cs="Times New Roman"/>
                <w:b w:val="0"/>
                <w:i w:val="0"/>
                <w:caps w:val="0"/>
                <w:color w:val="000000"/>
                <w:sz w:val="24"/>
              </w:rPr>
              <w:t>60,25</w:t>
            </w:r>
          </w:p>
        </w:tc>
        <w:tc>
          <w:tcPr>
            <w:tcW w:type="dxa" w:w="1300"/>
          </w:tcPr>
          <w:p>
            <w:pPr>
              <w:spacing w:before="0" w:after="40"/>
              <w:jc w:val="right"/>
            </w:pPr>
            <w:r>
              <w:rPr>
                <w:rFonts w:ascii="Times New Roman" w:hAnsi="Times New Roman" w:eastAsia="Times New Roman" w:cs="Times New Roman"/>
                <w:b w:val="0"/>
                <w:i w:val="0"/>
                <w:caps w:val="0"/>
                <w:color w:val="000000"/>
                <w:sz w:val="24"/>
              </w:rPr>
              <w:t>0,75</w:t>
            </w:r>
          </w:p>
        </w:tc>
        <w:tc>
          <w:tcPr>
            <w:tcW w:type="dxa" w:w="1400"/>
          </w:tcPr>
          <w:p>
            <w:pPr>
              <w:spacing w:before="0" w:after="40"/>
              <w:jc w:val="right"/>
            </w:pPr>
            <w:r>
              <w:rPr>
                <w:rFonts w:ascii="Times New Roman" w:hAnsi="Times New Roman" w:eastAsia="Times New Roman" w:cs="Times New Roman"/>
                <w:b w:val="0"/>
                <w:i w:val="0"/>
                <w:caps w:val="0"/>
                <w:color w:val="000000"/>
                <w:sz w:val="24"/>
              </w:rPr>
              <w:t>86,00</w:t>
            </w:r>
          </w:p>
        </w:tc>
        <w:tc>
          <w:tcPr>
            <w:tcW w:type="dxa" w:w="1500"/>
          </w:tcPr>
          <w:p>
            <w:pPr>
              <w:spacing w:before="0" w:after="40"/>
              <w:jc w:val="right"/>
            </w:pPr>
            <w:r>
              <w:rPr>
                <w:rFonts w:ascii="Times New Roman" w:hAnsi="Times New Roman" w:eastAsia="Times New Roman" w:cs="Times New Roman"/>
                <w:b w:val="0"/>
                <w:i w:val="0"/>
                <w:caps w:val="0"/>
                <w:color w:val="000000"/>
                <w:sz w:val="24"/>
              </w:rPr>
              <w:t>25,75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1300"/>
          </w:tcPr>
          <w:p>
            <w:pPr>
              <w:spacing w:before="0" w:after="40"/>
              <w:jc w:val="right"/>
            </w:pPr>
            <w:r>
              <w:rPr>
                <w:rFonts w:ascii="Times New Roman" w:hAnsi="Times New Roman" w:eastAsia="Times New Roman" w:cs="Times New Roman"/>
                <w:b w:val="0"/>
                <w:i w:val="0"/>
                <w:caps w:val="0"/>
                <w:color w:val="000000"/>
                <w:sz w:val="24"/>
              </w:rPr>
              <w:t>49,50</w:t>
            </w:r>
          </w:p>
        </w:tc>
        <w:tc>
          <w:tcPr>
            <w:tcW w:type="dxa" w:w="1300"/>
          </w:tcPr>
          <w:p>
            <w:pPr>
              <w:spacing w:before="0" w:after="40"/>
              <w:jc w:val="right"/>
            </w:pPr>
            <w:r>
              <w:rPr>
                <w:rFonts w:ascii="Times New Roman" w:hAnsi="Times New Roman" w:eastAsia="Times New Roman" w:cs="Times New Roman"/>
                <w:b w:val="0"/>
                <w:i w:val="0"/>
                <w:caps w:val="0"/>
                <w:color w:val="000000"/>
                <w:sz w:val="24"/>
              </w:rPr>
              <w:t>49,75</w:t>
            </w:r>
          </w:p>
        </w:tc>
        <w:tc>
          <w:tcPr>
            <w:tcW w:type="dxa" w:w="1300"/>
          </w:tcPr>
          <w:p>
            <w:pPr>
              <w:spacing w:before="0" w:after="40"/>
              <w:jc w:val="right"/>
            </w:pPr>
            <w:r>
              <w:rPr>
                <w:rFonts w:ascii="Times New Roman" w:hAnsi="Times New Roman" w:eastAsia="Times New Roman" w:cs="Times New Roman"/>
                <w:b w:val="0"/>
                <w:i w:val="0"/>
                <w:caps w:val="0"/>
                <w:color w:val="000000"/>
                <w:sz w:val="24"/>
              </w:rPr>
              <w:t>0,25</w:t>
            </w:r>
          </w:p>
        </w:tc>
        <w:tc>
          <w:tcPr>
            <w:tcW w:type="dxa" w:w="1400"/>
          </w:tcPr>
          <w:p>
            <w:pPr>
              <w:spacing w:before="0" w:after="40"/>
              <w:jc w:val="right"/>
            </w:pPr>
            <w:r>
              <w:rPr>
                <w:rFonts w:ascii="Times New Roman" w:hAnsi="Times New Roman" w:eastAsia="Times New Roman" w:cs="Times New Roman"/>
                <w:b w:val="0"/>
                <w:i w:val="0"/>
                <w:caps w:val="0"/>
                <w:color w:val="000000"/>
                <w:sz w:val="24"/>
              </w:rPr>
              <w:t>72,00</w:t>
            </w:r>
          </w:p>
        </w:tc>
        <w:tc>
          <w:tcPr>
            <w:tcW w:type="dxa" w:w="1500"/>
          </w:tcPr>
          <w:p>
            <w:pPr>
              <w:spacing w:before="0" w:after="40"/>
              <w:jc w:val="right"/>
            </w:pPr>
            <w:r>
              <w:rPr>
                <w:rFonts w:ascii="Times New Roman" w:hAnsi="Times New Roman" w:eastAsia="Times New Roman" w:cs="Times New Roman"/>
                <w:b w:val="0"/>
                <w:i w:val="0"/>
                <w:caps w:val="0"/>
                <w:color w:val="000000"/>
                <w:sz w:val="24"/>
              </w:rPr>
              <w:t>22,25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1300"/>
          </w:tcPr>
          <w:p>
            <w:pPr>
              <w:spacing w:before="0" w:after="40"/>
              <w:jc w:val="right"/>
            </w:pPr>
            <w:r>
              <w:rPr>
                <w:rFonts w:ascii="Times New Roman" w:hAnsi="Times New Roman" w:eastAsia="Times New Roman" w:cs="Times New Roman"/>
                <w:b w:val="0"/>
                <w:i w:val="0"/>
                <w:caps w:val="0"/>
                <w:color w:val="000000"/>
                <w:sz w:val="24"/>
              </w:rPr>
              <w:t>50,00</w:t>
            </w:r>
          </w:p>
        </w:tc>
        <w:tc>
          <w:tcPr>
            <w:tcW w:type="dxa" w:w="1300"/>
          </w:tcPr>
          <w:p>
            <w:pPr>
              <w:spacing w:before="0" w:after="40"/>
              <w:jc w:val="right"/>
            </w:pPr>
            <w:r>
              <w:rPr>
                <w:rFonts w:ascii="Times New Roman" w:hAnsi="Times New Roman" w:eastAsia="Times New Roman" w:cs="Times New Roman"/>
                <w:b w:val="0"/>
                <w:i w:val="0"/>
                <w:caps w:val="0"/>
                <w:color w:val="000000"/>
                <w:sz w:val="24"/>
              </w:rPr>
              <w:t>49,25</w:t>
            </w:r>
          </w:p>
        </w:tc>
        <w:tc>
          <w:tcPr>
            <w:tcW w:type="dxa" w:w="1300"/>
          </w:tcPr>
          <w:p>
            <w:pPr>
              <w:spacing w:before="0" w:after="40"/>
              <w:jc w:val="right"/>
            </w:pPr>
            <w:r>
              <w:rPr>
                <w:rFonts w:ascii="Times New Roman" w:hAnsi="Times New Roman" w:eastAsia="Times New Roman" w:cs="Times New Roman"/>
                <w:b w:val="0"/>
                <w:i w:val="0"/>
                <w:caps w:val="0"/>
                <w:color w:val="000000"/>
                <w:sz w:val="24"/>
              </w:rPr>
              <w:t>-0,75</w:t>
            </w:r>
          </w:p>
        </w:tc>
        <w:tc>
          <w:tcPr>
            <w:tcW w:type="dxa" w:w="1400"/>
          </w:tcPr>
          <w:p>
            <w:pPr>
              <w:spacing w:before="0" w:after="40"/>
              <w:jc w:val="right"/>
            </w:pPr>
            <w:r>
              <w:rPr>
                <w:rFonts w:ascii="Times New Roman" w:hAnsi="Times New Roman" w:eastAsia="Times New Roman" w:cs="Times New Roman"/>
                <w:b w:val="0"/>
                <w:i w:val="0"/>
                <w:caps w:val="0"/>
                <w:color w:val="000000"/>
                <w:sz w:val="24"/>
              </w:rPr>
              <w:t>66,00</w:t>
            </w:r>
          </w:p>
        </w:tc>
        <w:tc>
          <w:tcPr>
            <w:tcW w:type="dxa" w:w="1500"/>
          </w:tcPr>
          <w:p>
            <w:pPr>
              <w:spacing w:before="0" w:after="40"/>
              <w:jc w:val="right"/>
            </w:pPr>
            <w:r>
              <w:rPr>
                <w:rFonts w:ascii="Times New Roman" w:hAnsi="Times New Roman" w:eastAsia="Times New Roman" w:cs="Times New Roman"/>
                <w:b w:val="0"/>
                <w:i w:val="0"/>
                <w:caps w:val="0"/>
                <w:color w:val="000000"/>
                <w:sz w:val="24"/>
              </w:rPr>
              <w:t>16,75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1300"/>
          </w:tcPr>
          <w:p>
            <w:pPr>
              <w:spacing w:before="0" w:after="40"/>
              <w:jc w:val="right"/>
            </w:pPr>
            <w:r>
              <w:rPr>
                <w:rFonts w:ascii="Times New Roman" w:hAnsi="Times New Roman" w:eastAsia="Times New Roman" w:cs="Times New Roman"/>
                <w:b w:val="0"/>
                <w:i w:val="0"/>
                <w:caps w:val="0"/>
                <w:color w:val="000000"/>
                <w:sz w:val="24"/>
              </w:rPr>
              <w:t>58,50</w:t>
            </w:r>
          </w:p>
        </w:tc>
        <w:tc>
          <w:tcPr>
            <w:tcW w:type="dxa" w:w="1300"/>
          </w:tcPr>
          <w:p>
            <w:pPr>
              <w:spacing w:before="0" w:after="40"/>
              <w:jc w:val="right"/>
            </w:pPr>
            <w:r>
              <w:rPr>
                <w:rFonts w:ascii="Times New Roman" w:hAnsi="Times New Roman" w:eastAsia="Times New Roman" w:cs="Times New Roman"/>
                <w:b w:val="0"/>
                <w:i w:val="0"/>
                <w:caps w:val="0"/>
                <w:color w:val="000000"/>
                <w:sz w:val="24"/>
              </w:rPr>
              <w:t>58,75</w:t>
            </w:r>
          </w:p>
        </w:tc>
        <w:tc>
          <w:tcPr>
            <w:tcW w:type="dxa" w:w="1300"/>
          </w:tcPr>
          <w:p>
            <w:pPr>
              <w:spacing w:before="0" w:after="40"/>
              <w:jc w:val="right"/>
            </w:pPr>
            <w:r>
              <w:rPr>
                <w:rFonts w:ascii="Times New Roman" w:hAnsi="Times New Roman" w:eastAsia="Times New Roman" w:cs="Times New Roman"/>
                <w:b w:val="0"/>
                <w:i w:val="0"/>
                <w:caps w:val="0"/>
                <w:color w:val="000000"/>
                <w:sz w:val="24"/>
              </w:rPr>
              <w:t>0,25</w:t>
            </w:r>
          </w:p>
        </w:tc>
        <w:tc>
          <w:tcPr>
            <w:tcW w:type="dxa" w:w="1400"/>
          </w:tcPr>
          <w:p>
            <w:pPr>
              <w:spacing w:before="0" w:after="40"/>
              <w:jc w:val="right"/>
            </w:pPr>
            <w:r>
              <w:rPr>
                <w:rFonts w:ascii="Times New Roman" w:hAnsi="Times New Roman" w:eastAsia="Times New Roman" w:cs="Times New Roman"/>
                <w:b w:val="0"/>
                <w:i w:val="0"/>
                <w:caps w:val="0"/>
                <w:color w:val="000000"/>
                <w:sz w:val="24"/>
              </w:rPr>
              <w:t>64,50</w:t>
            </w:r>
          </w:p>
        </w:tc>
        <w:tc>
          <w:tcPr>
            <w:tcW w:type="dxa" w:w="1500"/>
          </w:tcPr>
          <w:p>
            <w:pPr>
              <w:spacing w:before="0" w:after="40"/>
              <w:jc w:val="right"/>
            </w:pPr>
            <w:r>
              <w:rPr>
                <w:rFonts w:ascii="Times New Roman" w:hAnsi="Times New Roman" w:eastAsia="Times New Roman" w:cs="Times New Roman"/>
                <w:b w:val="0"/>
                <w:i w:val="0"/>
                <w:caps w:val="0"/>
                <w:color w:val="000000"/>
                <w:sz w:val="24"/>
              </w:rPr>
              <w:t>5,75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Tổng</w:t>
            </w:r>
          </w:p>
        </w:tc>
        <w:tc>
          <w:tcPr>
            <w:tcW w:type="dxa" w:w="1300"/>
          </w:tcPr>
          <w:p>
            <w:pPr>
              <w:spacing w:before="0" w:after="40"/>
              <w:jc w:val="right"/>
            </w:pPr>
            <w:r>
              <w:rPr>
                <w:rFonts w:ascii="Times New Roman" w:hAnsi="Times New Roman" w:eastAsia="Times New Roman" w:cs="Times New Roman"/>
                <w:b w:val="0"/>
                <w:i w:val="0"/>
                <w:caps w:val="0"/>
                <w:color w:val="000000"/>
                <w:sz w:val="24"/>
              </w:rPr>
              <w:t>733,00</w:t>
            </w:r>
          </w:p>
        </w:tc>
        <w:tc>
          <w:tcPr>
            <w:tcW w:type="dxa" w:w="1300"/>
          </w:tcPr>
          <w:p>
            <w:pPr>
              <w:spacing w:before="0" w:after="40"/>
              <w:jc w:val="right"/>
            </w:pPr>
            <w:r>
              <w:rPr>
                <w:rFonts w:ascii="Times New Roman" w:hAnsi="Times New Roman" w:eastAsia="Times New Roman" w:cs="Times New Roman"/>
                <w:b w:val="0"/>
                <w:i w:val="0"/>
                <w:caps w:val="0"/>
                <w:color w:val="000000"/>
                <w:sz w:val="24"/>
              </w:rPr>
              <w:t>736,75</w:t>
            </w:r>
          </w:p>
        </w:tc>
        <w:tc>
          <w:tcPr>
            <w:tcW w:type="dxa" w:w="1300"/>
          </w:tcPr>
          <w:p>
            <w:pPr>
              <w:spacing w:before="0" w:after="40"/>
              <w:jc w:val="right"/>
            </w:pPr>
            <w:r>
              <w:rPr>
                <w:rFonts w:ascii="Times New Roman" w:hAnsi="Times New Roman" w:eastAsia="Times New Roman" w:cs="Times New Roman"/>
                <w:b w:val="0"/>
                <w:i w:val="0"/>
                <w:caps w:val="0"/>
                <w:color w:val="000000"/>
                <w:sz w:val="24"/>
              </w:rPr>
              <w:t>3,75</w:t>
            </w:r>
          </w:p>
        </w:tc>
        <w:tc>
          <w:tcPr>
            <w:tcW w:type="dxa" w:w="1400"/>
          </w:tcPr>
          <w:p>
            <w:pPr>
              <w:spacing w:before="0" w:after="40"/>
              <w:jc w:val="right"/>
            </w:pPr>
            <w:r>
              <w:rPr>
                <w:rFonts w:ascii="Times New Roman" w:hAnsi="Times New Roman" w:eastAsia="Times New Roman" w:cs="Times New Roman"/>
                <w:b w:val="0"/>
                <w:i w:val="0"/>
                <w:caps w:val="0"/>
                <w:color w:val="000000"/>
                <w:sz w:val="24"/>
              </w:rPr>
              <w:t>921,00</w:t>
            </w:r>
          </w:p>
        </w:tc>
        <w:tc>
          <w:tcPr>
            <w:tcW w:type="dxa" w:w="1500"/>
          </w:tcPr>
          <w:p>
            <w:pPr>
              <w:spacing w:before="0" w:after="40"/>
              <w:jc w:val="right"/>
            </w:pPr>
            <w:r>
              <w:rPr>
                <w:rFonts w:ascii="Times New Roman" w:hAnsi="Times New Roman" w:eastAsia="Times New Roman" w:cs="Times New Roman"/>
                <w:b w:val="0"/>
                <w:i w:val="0"/>
                <w:caps w:val="0"/>
                <w:color w:val="000000"/>
                <w:sz w:val="24"/>
              </w:rPr>
              <w:t>184,25</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Cột Kế hoạch đến nay của bảng trên lấy theo phân bổ MD của từng thành viên trong từng sprint của master schedule, tính tỷ lệ theo số ngày đã qua của sprint hiện hành, còn PV ở mục 1, mục 2 tính theo tỷ lệ thời gian đã qua của từng gói công việc, nên hai tổng có thể lệch nhỏ.</w:t>
      </w:r>
    </w:p>
    <w:p>
      <w:pPr>
        <w:pStyle w:val="Heading1"/>
        <w:keepNext/>
        <w:spacing w:before="240" w:after="120"/>
        <w:jc w:val="left"/>
      </w:pPr>
      <w:r>
        <w:rPr>
          <w:rFonts w:ascii="Times New Roman" w:hAnsi="Times New Roman" w:eastAsia="Times New Roman" w:cs="Times New Roman"/>
          <w:b w:val="0"/>
          <w:i w:val="0"/>
          <w:caps w:val="0"/>
          <w:color w:val="000000"/>
          <w:sz w:val="30"/>
        </w:rPr>
        <w:t>5. Vấn đề, rủi ro và thay đổi</w:t>
      </w:r>
    </w:p>
    <w:p>
      <w:pPr>
        <w:pStyle w:val="Heading2"/>
        <w:keepNext/>
        <w:spacing w:before="200" w:after="80"/>
        <w:jc w:val="left"/>
      </w:pPr>
      <w:r>
        <w:rPr>
          <w:rFonts w:ascii="Times New Roman" w:hAnsi="Times New Roman" w:eastAsia="Times New Roman" w:cs="Times New Roman"/>
          <w:b w:val="0"/>
          <w:i w:val="0"/>
          <w:caps w:val="0"/>
          <w:color w:val="000000"/>
          <w:sz w:val="26"/>
        </w:rPr>
        <w:t>5.1. Vấn đề và hành động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800"/>
        <w:gridCol w:w="3500"/>
      </w:tblGrid>
      <w:tr>
        <w:trPr>
          <w:tblHeader w:val="true"/>
        </w:trPr>
        <w:tc>
          <w:tcPr>
            <w:tcW w:type="dxa" w:w="5800"/>
          </w:tcPr>
          <w:p>
            <w:pPr>
              <w:spacing w:before="0" w:after="40"/>
              <w:jc w:val="left"/>
            </w:pPr>
            <w:r>
              <w:rPr>
                <w:rFonts w:ascii="Times New Roman" w:hAnsi="Times New Roman" w:eastAsia="Times New Roman" w:cs="Times New Roman"/>
                <w:b w:val="0"/>
                <w:i w:val="0"/>
                <w:caps w:val="0"/>
                <w:color w:val="000000"/>
                <w:sz w:val="24"/>
              </w:rPr>
              <w:t>Sổ vấn đề tại ngày báo cáo</w:t>
            </w:r>
          </w:p>
        </w:tc>
        <w:tc>
          <w:tcPr>
            <w:tcW w:type="dxa" w:w="3500"/>
          </w:tcPr>
          <w:p>
            <w:pPr>
              <w:spacing w:before="0" w:after="40"/>
              <w:jc w:val="left"/>
            </w:pPr>
            <w:r>
              <w:rPr>
                <w:rFonts w:ascii="Times New Roman" w:hAnsi="Times New Roman" w:eastAsia="Times New Roman" w:cs="Times New Roman"/>
                <w:b w:val="0"/>
                <w:i w:val="0"/>
                <w:caps w:val="0"/>
                <w:color w:val="000000"/>
                <w:sz w:val="24"/>
              </w:rPr>
              <w:t>Số lượng</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ghi nhận đến ngày báo cáo</w:t>
            </w:r>
          </w:p>
        </w:tc>
        <w:tc>
          <w:tcPr>
            <w:tcW w:type="dxa" w:w="3500"/>
          </w:tcPr>
          <w:p>
            <w:pPr>
              <w:spacing w:before="0" w:after="40"/>
              <w:jc w:val="left"/>
            </w:pPr>
            <w:r>
              <w:rPr>
                <w:rFonts w:ascii="Times New Roman" w:hAnsi="Times New Roman" w:eastAsia="Times New Roman" w:cs="Times New Roman"/>
                <w:b w:val="0"/>
                <w:i w:val="0"/>
                <w:caps w:val="0"/>
                <w:color w:val="000000"/>
                <w:sz w:val="24"/>
              </w:rPr>
              <w:t>14</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chưa đóng</w:t>
            </w:r>
          </w:p>
        </w:tc>
        <w:tc>
          <w:tcPr>
            <w:tcW w:type="dxa" w:w="3500"/>
          </w:tcPr>
          <w:p>
            <w:pPr>
              <w:spacing w:before="0" w:after="40"/>
              <w:jc w:val="left"/>
            </w:pPr>
            <w:r>
              <w:rPr>
                <w:rFonts w:ascii="Times New Roman" w:hAnsi="Times New Roman" w:eastAsia="Times New Roman" w:cs="Times New Roman"/>
                <w:b w:val="0"/>
                <w:i w:val="0"/>
                <w:caps w:val="0"/>
                <w:color w:val="000000"/>
                <w:sz w:val="24"/>
              </w:rPr>
              <w:t>0, trong đó ưu tiên cao 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quá hạn</w:t>
            </w:r>
          </w:p>
        </w:tc>
        <w:tc>
          <w:tcPr>
            <w:tcW w:type="dxa" w:w="3500"/>
          </w:tcPr>
          <w:p>
            <w:pPr>
              <w:spacing w:before="0" w:after="40"/>
              <w:jc w:val="left"/>
            </w:pPr>
            <w:r>
              <w:rPr>
                <w:rFonts w:ascii="Times New Roman" w:hAnsi="Times New Roman" w:eastAsia="Times New Roman" w:cs="Times New Roman"/>
                <w:b w:val="0"/>
                <w:i w:val="0"/>
                <w:caps w:val="0"/>
                <w:color w:val="000000"/>
                <w:sz w:val="24"/>
              </w:rPr>
              <w:t>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đóng trong kỳ</w:t>
            </w:r>
          </w:p>
        </w:tc>
        <w:tc>
          <w:tcPr>
            <w:tcW w:type="dxa" w:w="3500"/>
          </w:tcPr>
          <w:p>
            <w:pPr>
              <w:spacing w:before="0" w:after="40"/>
              <w:jc w:val="left"/>
            </w:pPr>
            <w:r>
              <w:rPr>
                <w:rFonts w:ascii="Times New Roman" w:hAnsi="Times New Roman" w:eastAsia="Times New Roman" w:cs="Times New Roman"/>
                <w:b w:val="0"/>
                <w:i w:val="0"/>
                <w:caps w:val="0"/>
                <w:color w:val="000000"/>
                <w:sz w:val="24"/>
              </w:rPr>
              <w:t>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Hành động chưa hoàn thành</w:t>
            </w:r>
          </w:p>
        </w:tc>
        <w:tc>
          <w:tcPr>
            <w:tcW w:type="dxa" w:w="3500"/>
          </w:tcPr>
          <w:p>
            <w:pPr>
              <w:spacing w:before="0" w:after="40"/>
              <w:jc w:val="left"/>
            </w:pPr>
            <w:r>
              <w:rPr>
                <w:rFonts w:ascii="Times New Roman" w:hAnsi="Times New Roman" w:eastAsia="Times New Roman" w:cs="Times New Roman"/>
                <w:b w:val="0"/>
                <w:i w:val="0"/>
                <w:caps w:val="0"/>
                <w:color w:val="000000"/>
                <w:sz w:val="24"/>
              </w:rPr>
              <w:t>0, trong đó quá hạn 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Không có vấn đề mở trong sổ vấn đề.</w:t>
      </w:r>
    </w:p>
    <w:p>
      <w:pPr>
        <w:spacing w:before="0" w:after="100" w:line="300" w:lineRule="auto"/>
        <w:jc w:val="both"/>
      </w:pPr>
      <w:r>
        <w:rPr>
          <w:rFonts w:ascii="Times New Roman" w:hAnsi="Times New Roman" w:eastAsia="Times New Roman" w:cs="Times New Roman"/>
          <w:b w:val="0"/>
          <w:i w:val="0"/>
          <w:caps w:val="0"/>
          <w:color w:val="000000"/>
          <w:sz w:val="26"/>
        </w:rPr>
        <w:t>Không có hành động đang theo dõi.</w:t>
      </w:r>
    </w:p>
    <w:p>
      <w:pPr>
        <w:spacing w:before="0" w:after="100" w:line="300" w:lineRule="auto"/>
        <w:jc w:val="both"/>
      </w:pPr>
      <w:r>
        <w:rPr>
          <w:rFonts w:ascii="Times New Roman" w:hAnsi="Times New Roman" w:eastAsia="Times New Roman" w:cs="Times New Roman"/>
          <w:b w:val="0"/>
          <w:i w:val="0"/>
          <w:caps w:val="0"/>
          <w:color w:val="000000"/>
          <w:sz w:val="26"/>
        </w:rPr>
        <w:t>Không có gói chậm, chỉ số dưới ngưỡng, rủi ro đã xảy ra hay mốc quá hạn trong kỳ.</w:t>
      </w:r>
    </w:p>
    <w:p>
      <w:pPr>
        <w:spacing w:before="0" w:after="100" w:line="300" w:lineRule="auto"/>
        <w:jc w:val="both"/>
      </w:pPr>
      <w:r>
        <w:rPr>
          <w:rFonts w:ascii="Times New Roman" w:hAnsi="Times New Roman" w:eastAsia="Times New Roman" w:cs="Times New Roman"/>
          <w:b w:val="0"/>
          <w:i w:val="0"/>
          <w:caps w:val="0"/>
          <w:color w:val="000000"/>
          <w:sz w:val="26"/>
        </w:rPr>
        <w:t>Sổ vấn đề có 14 vấn đề, đã đóng 14, còn mở 0.</w:t>
      </w:r>
    </w:p>
    <w:p>
      <w:pPr>
        <w:spacing w:before="0" w:after="100" w:line="300" w:lineRule="auto"/>
        <w:jc w:val="both"/>
      </w:pPr>
      <w:r>
        <w:rPr>
          <w:rFonts w:ascii="Times New Roman" w:hAnsi="Times New Roman" w:eastAsia="Times New Roman" w:cs="Times New Roman"/>
          <w:b w:val="0"/>
          <w:i w:val="0"/>
          <w:caps w:val="0"/>
          <w:color w:val="000000"/>
          <w:sz w:val="26"/>
        </w:rPr>
        <w:t>Sổ không còn vấn đề mở, không có hành động quá hạn khi đóng dự án.</w:t>
      </w:r>
    </w:p>
    <w:p>
      <w:pPr>
        <w:pStyle w:val="Heading2"/>
        <w:keepNext/>
        <w:spacing w:before="200" w:after="80"/>
        <w:jc w:val="left"/>
      </w:pPr>
      <w:r>
        <w:rPr>
          <w:rFonts w:ascii="Times New Roman" w:hAnsi="Times New Roman" w:eastAsia="Times New Roman" w:cs="Times New Roman"/>
          <w:b w:val="0"/>
          <w:i w:val="0"/>
          <w:caps w:val="0"/>
          <w:color w:val="000000"/>
          <w:sz w:val="26"/>
        </w:rPr>
        <w:t>5.2. Rủi ro và yêu cầu thay đổi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000"/>
        <w:gridCol w:w="1500"/>
        <w:gridCol w:w="2000"/>
        <w:gridCol w:w="11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000"/>
          </w:tcPr>
          <w:p>
            <w:pPr>
              <w:spacing w:before="0" w:after="40"/>
              <w:jc w:val="left"/>
            </w:pPr>
            <w:r>
              <w:rPr>
                <w:rFonts w:ascii="Times New Roman" w:hAnsi="Times New Roman" w:eastAsia="Times New Roman" w:cs="Times New Roman"/>
                <w:b w:val="0"/>
                <w:i w:val="0"/>
                <w:caps w:val="0"/>
                <w:color w:val="000000"/>
                <w:sz w:val="24"/>
              </w:rPr>
              <w:t>Rủi ro</w:t>
            </w:r>
          </w:p>
        </w:tc>
        <w:tc>
          <w:tcPr>
            <w:tcW w:type="dxa" w:w="1000"/>
          </w:tcPr>
          <w:p>
            <w:pPr>
              <w:spacing w:before="0" w:after="40"/>
              <w:jc w:val="center"/>
            </w:pPr>
            <w:r>
              <w:rPr>
                <w:rFonts w:ascii="Times New Roman" w:hAnsi="Times New Roman" w:eastAsia="Times New Roman" w:cs="Times New Roman"/>
                <w:b w:val="0"/>
                <w:i w:val="0"/>
                <w:caps w:val="0"/>
                <w:color w:val="000000"/>
                <w:sz w:val="24"/>
              </w:rPr>
              <w:t>Mức</w:t>
            </w:r>
          </w:p>
        </w:tc>
        <w:tc>
          <w:tcPr>
            <w:tcW w:type="dxa" w:w="15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20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1100"/>
          </w:tcPr>
          <w:p>
            <w:pPr>
              <w:spacing w:before="0" w:after="40"/>
              <w:jc w:val="left"/>
            </w:pPr>
            <w:r>
              <w:rPr>
                <w:rFonts w:ascii="Times New Roman" w:hAnsi="Times New Roman" w:eastAsia="Times New Roman" w:cs="Times New Roman"/>
                <w:b w:val="0"/>
                <w:i w:val="0"/>
                <w:caps w:val="0"/>
                <w:color w:val="000000"/>
                <w:sz w:val="24"/>
              </w:rPr>
              <w:t>Phụ trách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giao diện hoặc môi trường thử của Main System đến muộn hơn cam kết hoặc không đủ thông tin</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RR10</w:t>
            </w:r>
          </w:p>
        </w:tc>
        <w:tc>
          <w:tcPr>
            <w:tcW w:type="dxa" w:w="3000"/>
          </w:tcPr>
          <w:p>
            <w:pPr>
              <w:spacing w:before="0" w:after="40"/>
              <w:jc w:val="left"/>
            </w:pPr>
            <w:r>
              <w:rPr>
                <w:rFonts w:ascii="Times New Roman" w:hAnsi="Times New Roman" w:eastAsia="Times New Roman" w:cs="Times New Roman"/>
                <w:b w:val="0"/>
                <w:i w:val="0"/>
                <w:caps w:val="0"/>
                <w:color w:val="000000"/>
                <w:sz w:val="24"/>
              </w:rPr>
              <w:t>Số lỗi phát hiện trong kiểm thử chấp nhận vượt khả năng khắc phục trong khoảng 16/07 đến 27/07/2027</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RR01</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yêu cầu được xác nhận chậm hoặc thay đổi nhiều sau khi xác nhận</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t>Điều kiện đóng đạt: biên bản xác nhận đặc tả (M2) ký ngày 06/05/2027, không còn yêu cầu sửa đổi đặc tả đã xác nhận đang mở (CR01 là bổ sung phạm vi theo phụ lục)</w:t>
            </w:r>
          </w:p>
        </w:tc>
        <w:tc>
          <w:tcPr>
            <w:tcW w:type="dxa" w:w="11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RR04</w:t>
            </w:r>
          </w:p>
        </w:tc>
        <w:tc>
          <w:tcPr>
            <w:tcW w:type="dxa" w:w="3000"/>
          </w:tcPr>
          <w:p>
            <w:pPr>
              <w:spacing w:before="0" w:after="40"/>
              <w:jc w:val="left"/>
            </w:pPr>
            <w:r>
              <w:rPr>
                <w:rFonts w:ascii="Times New Roman" w:hAnsi="Times New Roman" w:eastAsia="Times New Roman" w:cs="Times New Roman"/>
                <w:b w:val="0"/>
                <w:i w:val="0"/>
                <w:caps w:val="0"/>
                <w:color w:val="000000"/>
                <w:sz w:val="24"/>
              </w:rPr>
              <w:t>Vị trí bổ sung không có mặt đúng sprint huy động đã thống nhất</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t>Điều kiện đóng đạt</w:t>
            </w:r>
          </w:p>
        </w:tc>
        <w:tc>
          <w:tcPr>
            <w:tcW w:type="dxa" w:w="11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RR13</w:t>
            </w:r>
          </w:p>
        </w:tc>
        <w:tc>
          <w:tcPr>
            <w:tcW w:type="dxa" w:w="3000"/>
          </w:tcPr>
          <w:p>
            <w:pPr>
              <w:spacing w:before="0" w:after="40"/>
              <w:jc w:val="left"/>
            </w:pPr>
            <w:r>
              <w:rPr>
                <w:rFonts w:ascii="Times New Roman" w:hAnsi="Times New Roman" w:eastAsia="Times New Roman" w:cs="Times New Roman"/>
                <w:b w:val="0"/>
                <w:i w:val="0"/>
                <w:caps w:val="0"/>
                <w:color w:val="000000"/>
                <w:sz w:val="24"/>
              </w:rPr>
              <w:t>Lương thỏa thuận với vị trí bổ sung cao hơn lương tham chiếu dùng trong dự toán</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RR22</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lập trình hoặc môi trường thử của sàn thương mại điện tử chưa sẵn sàng, hoặc sàn thay đổi chính sách kết nối trong thời gian thực hiện</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Lê Quang Huy</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RR08</w:t>
            </w:r>
          </w:p>
        </w:tc>
        <w:tc>
          <w:tcPr>
            <w:tcW w:type="dxa" w:w="3000"/>
          </w:tcPr>
          <w:p>
            <w:pPr>
              <w:spacing w:before="0" w:after="40"/>
              <w:jc w:val="left"/>
            </w:pPr>
            <w:r>
              <w:rPr>
                <w:rFonts w:ascii="Times New Roman" w:hAnsi="Times New Roman" w:eastAsia="Times New Roman" w:cs="Times New Roman"/>
                <w:b w:val="0"/>
                <w:i w:val="0"/>
                <w:caps w:val="0"/>
                <w:color w:val="000000"/>
                <w:sz w:val="24"/>
              </w:rPr>
              <w:t>Sự cố khi triển khai phiên bản chính thức và chuyển đổi dữ liệu ngày 28/07/2027, phải khôi phục</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RR15</w:t>
            </w:r>
          </w:p>
        </w:tc>
        <w:tc>
          <w:tcPr>
            <w:tcW w:type="dxa" w:w="3000"/>
          </w:tcPr>
          <w:p>
            <w:pPr>
              <w:spacing w:before="0" w:after="40"/>
              <w:jc w:val="left"/>
            </w:pPr>
            <w:r>
              <w:rPr>
                <w:rFonts w:ascii="Times New Roman" w:hAnsi="Times New Roman" w:eastAsia="Times New Roman" w:cs="Times New Roman"/>
                <w:b w:val="0"/>
                <w:i w:val="0"/>
                <w:caps w:val="0"/>
                <w:color w:val="000000"/>
                <w:sz w:val="24"/>
              </w:rPr>
              <w:t>Lỗ hổng bảo mật tài khoản thành viên làm lộ dữ liệu khách hàng</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RR03</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hệ thống và khắc phục lỗi hoàn thành sau ngày bắt đầu kiểm thử chấp nhận 16/07/2027</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RR06</w:t>
            </w:r>
          </w:p>
        </w:tc>
        <w:tc>
          <w:tcPr>
            <w:tcW w:type="dxa" w:w="3000"/>
          </w:tcPr>
          <w:p>
            <w:pPr>
              <w:spacing w:before="0" w:after="40"/>
              <w:jc w:val="left"/>
            </w:pPr>
            <w:r>
              <w:rPr>
                <w:rFonts w:ascii="Times New Roman" w:hAnsi="Times New Roman" w:eastAsia="Times New Roman" w:cs="Times New Roman"/>
                <w:b w:val="0"/>
                <w:i w:val="0"/>
                <w:caps w:val="0"/>
                <w:color w:val="000000"/>
                <w:sz w:val="24"/>
              </w:rPr>
              <w:t>Thời gian phản hồi vượt 2 giây hoặc không chịu tải 500 người dùng đồng thời</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RR16</w:t>
            </w:r>
          </w:p>
        </w:tc>
        <w:tc>
          <w:tcPr>
            <w:tcW w:type="dxa" w:w="3000"/>
          </w:tcPr>
          <w:p>
            <w:pPr>
              <w:spacing w:before="0" w:after="40"/>
              <w:jc w:val="left"/>
            </w:pPr>
            <w:r>
              <w:rPr>
                <w:rFonts w:ascii="Times New Roman" w:hAnsi="Times New Roman" w:eastAsia="Times New Roman" w:cs="Times New Roman"/>
                <w:b w:val="0"/>
                <w:i w:val="0"/>
                <w:caps w:val="0"/>
                <w:color w:val="000000"/>
                <w:sz w:val="24"/>
              </w:rPr>
              <w:t>Hạ tầng máy chủ vận hành do Chủ đầu tư bàn giao muộn</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RR05</w:t>
            </w:r>
          </w:p>
        </w:tc>
        <w:tc>
          <w:tcPr>
            <w:tcW w:type="dxa" w:w="3000"/>
          </w:tcPr>
          <w:p>
            <w:pPr>
              <w:spacing w:before="0" w:after="40"/>
              <w:jc w:val="left"/>
            </w:pPr>
            <w:r>
              <w:rPr>
                <w:rFonts w:ascii="Times New Roman" w:hAnsi="Times New Roman" w:eastAsia="Times New Roman" w:cs="Times New Roman"/>
                <w:b w:val="0"/>
                <w:i w:val="0"/>
                <w:caps w:val="0"/>
                <w:color w:val="000000"/>
                <w:sz w:val="24"/>
              </w:rPr>
              <w:t>Trưởng nhóm quá tải do kiêm quản lý dự án và kiến trúc</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RR07</w:t>
            </w:r>
          </w:p>
        </w:tc>
        <w:tc>
          <w:tcPr>
            <w:tcW w:type="dxa" w:w="3000"/>
          </w:tcPr>
          <w:p>
            <w:pPr>
              <w:spacing w:before="0" w:after="40"/>
              <w:jc w:val="left"/>
            </w:pPr>
            <w:r>
              <w:rPr>
                <w:rFonts w:ascii="Times New Roman" w:hAnsi="Times New Roman" w:eastAsia="Times New Roman" w:cs="Times New Roman"/>
                <w:b w:val="0"/>
                <w:i w:val="0"/>
                <w:caps w:val="0"/>
                <w:color w:val="000000"/>
                <w:sz w:val="24"/>
              </w:rPr>
              <w:t>Hệ thống gián đoạn, không bảo đảm hoạt động liên tục 24 giờ, 365 ngày</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RR11</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yêu cầu bổ sung thanh toán trực tuyến cho đơn hàng</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RR12</w:t>
            </w:r>
          </w:p>
        </w:tc>
        <w:tc>
          <w:tcPr>
            <w:tcW w:type="dxa" w:w="3000"/>
          </w:tcPr>
          <w:p>
            <w:pPr>
              <w:spacing w:before="0" w:after="40"/>
              <w:jc w:val="left"/>
            </w:pPr>
            <w:r>
              <w:rPr>
                <w:rFonts w:ascii="Times New Roman" w:hAnsi="Times New Roman" w:eastAsia="Times New Roman" w:cs="Times New Roman"/>
                <w:b w:val="0"/>
                <w:i w:val="0"/>
                <w:caps w:val="0"/>
                <w:color w:val="000000"/>
                <w:sz w:val="24"/>
              </w:rPr>
              <w:t>Thư viện mã nguồn mở có giấy phép không phù hợp với điều khoản quyền sở hữu thuộc Chủ đầu tư</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RR09</w:t>
            </w:r>
          </w:p>
        </w:tc>
        <w:tc>
          <w:tcPr>
            <w:tcW w:type="dxa" w:w="3000"/>
          </w:tcPr>
          <w:p>
            <w:pPr>
              <w:spacing w:before="0" w:after="40"/>
              <w:jc w:val="left"/>
            </w:pPr>
            <w:r>
              <w:rPr>
                <w:rFonts w:ascii="Times New Roman" w:hAnsi="Times New Roman" w:eastAsia="Times New Roman" w:cs="Times New Roman"/>
                <w:b w:val="0"/>
                <w:i w:val="0"/>
                <w:caps w:val="0"/>
                <w:color w:val="000000"/>
                <w:sz w:val="24"/>
              </w:rPr>
              <w:t>Cán bộ Chủ đầu tư chưa sẵn sàng vận hành theo quy trình vận hành mới</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RR14</w:t>
            </w:r>
          </w:p>
        </w:tc>
        <w:tc>
          <w:tcPr>
            <w:tcW w:type="dxa" w:w="3000"/>
          </w:tcPr>
          <w:p>
            <w:pPr>
              <w:spacing w:before="0" w:after="40"/>
              <w:jc w:val="left"/>
            </w:pPr>
            <w:r>
              <w:rPr>
                <w:rFonts w:ascii="Times New Roman" w:hAnsi="Times New Roman" w:eastAsia="Times New Roman" w:cs="Times New Roman"/>
                <w:b w:val="0"/>
                <w:i w:val="0"/>
                <w:caps w:val="0"/>
                <w:color w:val="000000"/>
                <w:sz w:val="24"/>
              </w:rPr>
              <w:t>Dữ liệu sản phẩm, tồn kho phục vụ chuyển đổi đến muộn hơn 10/06/2027 hoặc sai định dạng</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RR20</w:t>
            </w:r>
          </w:p>
        </w:tc>
        <w:tc>
          <w:tcPr>
            <w:tcW w:type="dxa" w:w="3000"/>
          </w:tcPr>
          <w:p>
            <w:pPr>
              <w:spacing w:before="0" w:after="40"/>
              <w:jc w:val="left"/>
            </w:pPr>
            <w:r>
              <w:rPr>
                <w:rFonts w:ascii="Times New Roman" w:hAnsi="Times New Roman" w:eastAsia="Times New Roman" w:cs="Times New Roman"/>
                <w:b w:val="0"/>
                <w:i w:val="0"/>
                <w:caps w:val="0"/>
                <w:color w:val="000000"/>
                <w:sz w:val="24"/>
              </w:rPr>
              <w:t>Tái sử dụng khung ứng dụng và thư viện giao diện từ hai hợp đồng tương tự</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RR17</w:t>
            </w:r>
          </w:p>
        </w:tc>
        <w:tc>
          <w:tcPr>
            <w:tcW w:type="dxa" w:w="3000"/>
          </w:tcPr>
          <w:p>
            <w:pPr>
              <w:spacing w:before="0" w:after="40"/>
              <w:jc w:val="left"/>
            </w:pPr>
            <w:r>
              <w:rPr>
                <w:rFonts w:ascii="Times New Roman" w:hAnsi="Times New Roman" w:eastAsia="Times New Roman" w:cs="Times New Roman"/>
                <w:b w:val="0"/>
                <w:i w:val="0"/>
                <w:caps w:val="0"/>
                <w:color w:val="000000"/>
                <w:sz w:val="24"/>
              </w:rPr>
              <w:t>Lỗi phát sinh trong thời hạn bảo hành 12 tháng vượt chi phí bảo hành đã dự tính</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RR18</w:t>
            </w:r>
          </w:p>
        </w:tc>
        <w:tc>
          <w:tcPr>
            <w:tcW w:type="dxa" w:w="3000"/>
          </w:tcPr>
          <w:p>
            <w:pPr>
              <w:spacing w:before="0" w:after="40"/>
              <w:jc w:val="left"/>
            </w:pPr>
            <w:r>
              <w:rPr>
                <w:rFonts w:ascii="Times New Roman" w:hAnsi="Times New Roman" w:eastAsia="Times New Roman" w:cs="Times New Roman"/>
                <w:b w:val="0"/>
                <w:i w:val="0"/>
                <w:caps w:val="0"/>
                <w:color w:val="000000"/>
                <w:sz w:val="24"/>
              </w:rPr>
              <w:t>Phụ thuộc vào ít người có năng lực triển khai hạ tầng</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RR21</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bàn giao môi trường thử của Main System sớm hơn 20/05/2027</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t>Điều kiện đóng đạt: Chủ đầu tư bàn giao môi trường thử Main System đúng hạn 20/05/2027, không sớm hơn, kiểm thử tích hợp 4.4.3 đã bắt đầu</w:t>
            </w:r>
          </w:p>
        </w:tc>
        <w:tc>
          <w:tcPr>
            <w:tcW w:type="dxa" w:w="11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RR19</w:t>
            </w:r>
          </w:p>
        </w:tc>
        <w:tc>
          <w:tcPr>
            <w:tcW w:type="dxa" w:w="3000"/>
          </w:tcPr>
          <w:p>
            <w:pPr>
              <w:spacing w:before="0" w:after="40"/>
              <w:jc w:val="left"/>
            </w:pPr>
            <w:r>
              <w:rPr>
                <w:rFonts w:ascii="Times New Roman" w:hAnsi="Times New Roman" w:eastAsia="Times New Roman" w:cs="Times New Roman"/>
                <w:b w:val="0"/>
                <w:i w:val="0"/>
                <w:caps w:val="0"/>
                <w:color w:val="000000"/>
                <w:sz w:val="24"/>
              </w:rPr>
              <w:t>Mốc M3 hoặc M9 trễ làm dời khoản thu Đợt 3, Đợt 6</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Trần Bá Đạt</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300"/>
        <w:gridCol w:w="700"/>
        <w:gridCol w:w="1400"/>
        <w:gridCol w:w="1100"/>
        <w:gridCol w:w="11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000"/>
          </w:tcPr>
          <w:p>
            <w:pPr>
              <w:spacing w:before="0" w:after="40"/>
              <w:jc w:val="left"/>
            </w:pPr>
            <w:r>
              <w:rPr>
                <w:rFonts w:ascii="Times New Roman" w:hAnsi="Times New Roman" w:eastAsia="Times New Roman" w:cs="Times New Roman"/>
                <w:b w:val="0"/>
                <w:i w:val="0"/>
                <w:caps w:val="0"/>
                <w:color w:val="000000"/>
                <w:sz w:val="24"/>
              </w:rPr>
              <w:t>Yêu cầu thay đổi</w:t>
            </w:r>
          </w:p>
        </w:tc>
        <w:tc>
          <w:tcPr>
            <w:tcW w:type="dxa" w:w="13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700"/>
          </w:tcPr>
          <w:p>
            <w:pPr>
              <w:spacing w:before="0" w:after="40"/>
              <w:jc w:val="right"/>
            </w:pPr>
            <w:r>
              <w:rPr>
                <w:rFonts w:ascii="Times New Roman" w:hAnsi="Times New Roman" w:eastAsia="Times New Roman" w:cs="Times New Roman"/>
                <w:b w:val="0"/>
                <w:i w:val="0"/>
                <w:caps w:val="0"/>
                <w:color w:val="000000"/>
                <w:sz w:val="24"/>
              </w:rPr>
              <w:t>MD</w:t>
            </w:r>
          </w:p>
        </w:tc>
        <w:tc>
          <w:tcPr>
            <w:tcW w:type="dxa" w:w="1400"/>
          </w:tcPr>
          <w:p>
            <w:pPr>
              <w:spacing w:before="0" w:after="40"/>
              <w:jc w:val="right"/>
            </w:pPr>
            <w:r>
              <w:rPr>
                <w:rFonts w:ascii="Times New Roman" w:hAnsi="Times New Roman" w:eastAsia="Times New Roman" w:cs="Times New Roman"/>
                <w:b w:val="0"/>
                <w:i w:val="0"/>
                <w:caps w:val="0"/>
                <w:color w:val="000000"/>
                <w:sz w:val="24"/>
              </w:rPr>
              <w:t>Giá đề nghị, đồng</w:t>
            </w:r>
          </w:p>
        </w:tc>
        <w:tc>
          <w:tcPr>
            <w:tcW w:type="dxa" w:w="1100"/>
          </w:tcPr>
          <w:p>
            <w:pPr>
              <w:spacing w:before="0" w:after="40"/>
              <w:jc w:val="center"/>
            </w:pPr>
            <w:r>
              <w:rPr>
                <w:rFonts w:ascii="Times New Roman" w:hAnsi="Times New Roman" w:eastAsia="Times New Roman" w:cs="Times New Roman"/>
                <w:b w:val="0"/>
                <w:i w:val="0"/>
                <w:caps w:val="0"/>
                <w:color w:val="000000"/>
                <w:sz w:val="24"/>
              </w:rPr>
              <w:t>Cut over lùi, ngày làm việc</w:t>
            </w:r>
          </w:p>
        </w:tc>
        <w:tc>
          <w:tcPr>
            <w:tcW w:type="dxa" w:w="1100"/>
          </w:tcPr>
          <w:p>
            <w:pPr>
              <w:spacing w:before="0" w:after="40"/>
              <w:jc w:val="center"/>
            </w:pPr>
            <w:r>
              <w:rPr>
                <w:rFonts w:ascii="Times New Roman" w:hAnsi="Times New Roman" w:eastAsia="Times New Roman" w:cs="Times New Roman"/>
                <w:b w:val="0"/>
                <w:i w:val="0"/>
                <w:caps w:val="0"/>
                <w:color w:val="000000"/>
                <w:sz w:val="24"/>
              </w:rPr>
              <w:t>Mức</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CR01</w:t>
            </w:r>
          </w:p>
        </w:tc>
        <w:tc>
          <w:tcPr>
            <w:tcW w:type="dxa" w:w="3000"/>
          </w:tcPr>
          <w:p>
            <w:pPr>
              <w:spacing w:before="0" w:after="40"/>
              <w:jc w:val="left"/>
            </w:pPr>
            <w:r>
              <w:rPr>
                <w:rFonts w:ascii="Times New Roman" w:hAnsi="Times New Roman" w:eastAsia="Times New Roman" w:cs="Times New Roman"/>
                <w:b w:val="0"/>
                <w:i w:val="0"/>
                <w:caps w:val="0"/>
                <w:color w:val="000000"/>
                <w:sz w:val="24"/>
              </w:rPr>
              <w:t>Bán hàng trên sàn thương mại điện tử</w:t>
            </w:r>
          </w:p>
        </w:tc>
        <w:tc>
          <w:tcPr>
            <w:tcW w:type="dxa" w:w="13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700"/>
          </w:tcPr>
          <w:p>
            <w:pPr>
              <w:spacing w:before="0" w:after="40"/>
              <w:jc w:val="right"/>
            </w:pPr>
            <w:r>
              <w:rPr>
                <w:rFonts w:ascii="Times New Roman" w:hAnsi="Times New Roman" w:eastAsia="Times New Roman" w:cs="Times New Roman"/>
                <w:b w:val="0"/>
                <w:i w:val="0"/>
                <w:caps w:val="0"/>
                <w:color w:val="000000"/>
                <w:sz w:val="24"/>
              </w:rPr>
              <w:t>76,00</w:t>
            </w:r>
          </w:p>
        </w:tc>
        <w:tc>
          <w:tcPr>
            <w:tcW w:type="dxa" w:w="1400"/>
          </w:tcPr>
          <w:p>
            <w:pPr>
              <w:spacing w:before="0" w:after="40"/>
              <w:jc w:val="right"/>
            </w:pPr>
            <w:r>
              <w:rPr>
                <w:rFonts w:ascii="Times New Roman" w:hAnsi="Times New Roman" w:eastAsia="Times New Roman" w:cs="Times New Roman"/>
                <w:b w:val="0"/>
                <w:i w:val="0"/>
                <w:caps w:val="0"/>
                <w:color w:val="000000"/>
                <w:sz w:val="24"/>
              </w:rPr>
              <w:t>199.024.682</w:t>
            </w:r>
          </w:p>
        </w:tc>
        <w:tc>
          <w:tcPr>
            <w:tcW w:type="dxa" w:w="1100"/>
          </w:tcPr>
          <w:p>
            <w:pPr>
              <w:spacing w:before="0" w:after="40"/>
              <w:jc w:val="center"/>
            </w:pPr>
            <w:r>
              <w:rPr>
                <w:rFonts w:ascii="Times New Roman" w:hAnsi="Times New Roman" w:eastAsia="Times New Roman" w:cs="Times New Roman"/>
                <w:b w:val="0"/>
                <w:i w:val="0"/>
                <w:caps w:val="0"/>
                <w:color w:val="000000"/>
                <w:sz w:val="24"/>
              </w:rPr>
              <w:t>16</w:t>
            </w:r>
          </w:p>
        </w:tc>
        <w:tc>
          <w:tcPr>
            <w:tcW w:type="dxa" w:w="1100"/>
          </w:tcPr>
          <w:p>
            <w:pPr>
              <w:spacing w:before="0" w:after="40"/>
              <w:jc w:val="center"/>
            </w:pPr>
            <w:r>
              <w:rPr>
                <w:rFonts w:ascii="Times New Roman" w:hAnsi="Times New Roman" w:eastAsia="Times New Roman" w:cs="Times New Roman"/>
                <w:b w:val="0"/>
                <w:i w:val="0"/>
                <w:caps w:val="0"/>
                <w:color w:val="000000"/>
                <w:sz w:val="24"/>
              </w:rPr>
              <w:t>Lớn</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6. Kế hoạch kỳ tới</w:t>
      </w:r>
    </w:p>
    <w:p>
      <w:pPr>
        <w:spacing w:before="0" w:after="100" w:line="300" w:lineRule="auto"/>
        <w:jc w:val="both"/>
      </w:pPr>
      <w:r>
        <w:rPr>
          <w:rFonts w:ascii="Times New Roman" w:hAnsi="Times New Roman" w:eastAsia="Times New Roman" w:cs="Times New Roman"/>
          <w:b w:val="0"/>
          <w:i w:val="0"/>
          <w:caps w:val="0"/>
          <w:color w:val="000000"/>
          <w:sz w:val="26"/>
        </w:rPr>
        <w:t>Sau ngày đóng dự án 12/08/2027, nhà thầu thực hiện bảo hành theo hợp đồng, theo dõi thu các đợt thanh toán còn lại và lưu trữ hồ sơ dự án.</w:t>
      </w:r>
    </w:p>
    <w:p>
      <w:pPr>
        <w:spacing w:before="0" w:after="100" w:line="300" w:lineRule="auto"/>
        <w:jc w:val="both"/>
      </w:pPr>
      <w:r>
        <w:rPr>
          <w:rFonts w:ascii="Times New Roman" w:hAnsi="Times New Roman" w:eastAsia="Times New Roman" w:cs="Times New Roman"/>
          <w:b w:val="0"/>
          <w:i w:val="0"/>
          <w:caps w:val="0"/>
          <w:color w:val="000000"/>
          <w:sz w:val="26"/>
        </w:rPr>
        <w:t>Nhóm đề nghị Chủ đầu tư xác nhận biên bản kết thúc dự án và đầu mối tiếp nhận yêu cầu bảo hành.</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Kế hoạch thực hiện - Báo cáo tiến độ kỳ KT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dc:title>
  <dc:subject/>
  <dc:creator>Trần Bá Đạt</dc:creator>
  <cp:keywords/>
  <dc:description/>
  <cp:lastModifiedBy>Trần Bá Đạt</cp:lastModifiedBy>
  <cp:revision>1</cp:revision>
  <dcterms:created xsi:type="dcterms:W3CDTF">2026-10-25T18:33:41Z</dcterms:created>
  <dcterms:modified xsi:type="dcterms:W3CDTF">2026-10-25T18:33:41Z</dcterms:modified>
  <cp:category/>
</cp:coreProperties>
</file>