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week-5-lab-1-using-built-in-sub-agents"/>
    <w:p>
      <w:pPr>
        <w:pStyle w:val="Heading1"/>
      </w:pPr>
      <w:r>
        <w:t xml:space="preserve">Week 5 Lab 1: Using Built-in Sub-agents</w:t>
      </w:r>
    </w:p>
    <w:p>
      <w:pPr>
        <w:pStyle w:val="FirstParagraph"/>
      </w:pPr>
      <w:r>
        <w:rPr>
          <w:b/>
          <w:bCs/>
        </w:rPr>
        <w:t xml:space="preserve">Course:</w:t>
      </w:r>
      <w:r>
        <w:t xml:space="preserve"> </w:t>
      </w:r>
      <w:r>
        <w:t xml:space="preserve">Claude Agents Workshop</w:t>
      </w:r>
      <w:r>
        <w:br/>
      </w:r>
      <w:r>
        <w:rPr>
          <w:b/>
          <w:bCs/>
        </w:rPr>
        <w:t xml:space="preserve">Duration:</w:t>
      </w:r>
      <w:r>
        <w:t xml:space="preserve"> </w:t>
      </w:r>
      <w:r>
        <w:t xml:space="preserve">30 minutes</w:t>
      </w:r>
      <w:r>
        <w:br/>
      </w:r>
      <w:r>
        <w:rPr>
          <w:b/>
          <w:bCs/>
        </w:rPr>
        <w:t xml:space="preserve">Focus:</w:t>
      </w:r>
      <w:r>
        <w:t xml:space="preserve"> </w:t>
      </w:r>
      <w:r>
        <w:t xml:space="preserve">Understanding and using built-in sub-agents for codebase exploration and parallel execution</w:t>
      </w:r>
    </w:p>
    <w:p>
      <w:r>
        <w:pict>
          <v:rect style="width:0;height:1.5pt" o:hralign="center" o:hrstd="t" o:hr="t"/>
        </w:pict>
      </w:r>
    </w:p>
    <w:bookmarkStart w:id="12" w:name="lab-architecture"/>
    <w:p>
      <w:pPr>
        <w:pStyle w:val="Heading2"/>
      </w:pPr>
      <w:r>
        <w:t xml:space="preserve">Lab Architecture</w:t>
      </w:r>
    </w:p>
    <w:p>
      <w:pPr>
        <w:pStyle w:val="FirstParagraph"/>
      </w:pPr>
      <w:r>
        <w:t xml:space="preserve">This lab demonstrates how sub-agents enable complex workflows by isolating context and parallelizing work.</w:t>
      </w:r>
    </w:p>
    <w:p>
      <w:pPr>
        <w:pStyle w:val="CaptionedFigure"/>
      </w:pPr>
      <w:r>
        <w:drawing>
          <wp:inline>
            <wp:extent cx="5334000" cy="2901895"/>
            <wp:effectExtent b="0" l="0" r="0" t="0"/>
            <wp:docPr descr="Sub-agent Architecture" title="" id="10" name="Picture"/>
            <a:graphic>
              <a:graphicData uri="http://schemas.openxmlformats.org/drawingml/2006/picture">
                <pic:pic>
                  <pic:nvPicPr>
                    <pic:cNvPr descr="week5-lab1-diagram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1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Sub-agent Architecture</w:t>
      </w:r>
    </w:p>
    <w:p>
      <w:pPr>
        <w:pStyle w:val="BodyText"/>
      </w:pPr>
      <w:r>
        <w:rPr>
          <w:b/>
          <w:bCs/>
        </w:rPr>
        <w:t xml:space="preserve">What we’re building:</w:t>
      </w:r>
      <w:r>
        <w:t xml:space="preserve"> </w:t>
      </w:r>
      <w:r>
        <w:t xml:space="preserve">Familiarity with built-in sub-agents and creating your first custom agent.</w:t>
      </w:r>
    </w:p>
    <w:p>
      <w:r>
        <w:pict>
          <v:rect style="width:0;height:1.5pt" o:hralign="center" o:hrstd="t" o:hr="t"/>
        </w:pict>
      </w:r>
    </w:p>
    <w:bookmarkEnd w:id="12"/>
    <w:bookmarkStart w:id="13" w:name="prerequisites"/>
    <w:p>
      <w:pPr>
        <w:pStyle w:val="Heading2"/>
      </w:pPr>
      <w:r>
        <w:t xml:space="preserve">Prerequisites</w:t>
      </w:r>
    </w:p>
    <w:p>
      <w:pPr>
        <w:pStyle w:val="FirstParagraph"/>
      </w:pPr>
      <w:r>
        <w:t xml:space="preserve">Before starting this lab, verify: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Week 4 complete</w:t>
      </w:r>
      <w:r>
        <w:t xml:space="preserve"> </w:t>
      </w:r>
      <w:r>
        <w:t xml:space="preserve">- Comfortable creating Agent Skills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Claude Code running</w:t>
      </w:r>
      <w:r>
        <w:t xml:space="preserve"> </w:t>
      </w:r>
      <w:r>
        <w:t xml:space="preserve">- Start with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in the repo directory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Repository cloned</w:t>
      </w:r>
      <w:r>
        <w:t xml:space="preserve"> </w:t>
      </w:r>
      <w:r>
        <w:t xml:space="preserve">- Access to workshop codebase</w:t>
      </w:r>
    </w:p>
    <w:p>
      <w:pPr>
        <w:pStyle w:val="FirstParagraph"/>
      </w:pPr>
      <w:r>
        <w:rPr>
          <w:b/>
          <w:bCs/>
        </w:rPr>
        <w:t xml:space="preserve">Understanding helpful but not required:</w:t>
      </w:r>
      <w:r>
        <w:t xml:space="preserve"> </w:t>
      </w:r>
      <w:r>
        <w:t xml:space="preserve">- How the Task tool spawns sub-agents</w:t>
      </w:r>
      <w:r>
        <w:t xml:space="preserve"> </w:t>
      </w:r>
      <w:r>
        <w:t xml:space="preserve">- Difference between built-in agents (Explore, Plan, Bash) and custom agents</w:t>
      </w:r>
    </w:p>
    <w:p>
      <w:r>
        <w:pict>
          <v:rect style="width:0;height:1.5pt" o:hralign="center" o:hrstd="t" o:hr="t"/>
        </w:pict>
      </w:r>
    </w:p>
    <w:bookmarkEnd w:id="13"/>
    <w:bookmarkStart w:id="14" w:name="lab-overview-outcomes"/>
    <w:p>
      <w:pPr>
        <w:pStyle w:val="Heading2"/>
      </w:pPr>
      <w:r>
        <w:t xml:space="preserve">Lab Overview (Outcomes)</w:t>
      </w:r>
    </w:p>
    <w:p>
      <w:pPr>
        <w:pStyle w:val="FirstParagraph"/>
      </w:pPr>
      <w:r>
        <w:t xml:space="preserve">By the end of this lab, you will:</w:t>
      </w:r>
    </w:p>
    <w:p>
      <w:pPr>
        <w:pStyle w:val="Compact"/>
        <w:numPr>
          <w:ilvl w:val="0"/>
          <w:numId w:val="1004"/>
        </w:numPr>
      </w:pPr>
      <w:r>
        <w:t xml:space="preserve">Understand how sub-agents provide context isolation</w:t>
      </w:r>
    </w:p>
    <w:p>
      <w:pPr>
        <w:pStyle w:val="Compact"/>
        <w:numPr>
          <w:ilvl w:val="0"/>
          <w:numId w:val="1004"/>
        </w:numPr>
      </w:pPr>
      <w:r>
        <w:t xml:space="preserve">Use built-in sub-agents for codebase exploration</w:t>
      </w:r>
    </w:p>
    <w:p>
      <w:pPr>
        <w:pStyle w:val="Compact"/>
        <w:numPr>
          <w:ilvl w:val="0"/>
          <w:numId w:val="1004"/>
        </w:numPr>
      </w:pPr>
      <w:r>
        <w:t xml:space="preserve">Observe parallel sub-agent execution</w:t>
      </w:r>
    </w:p>
    <w:p>
      <w:pPr>
        <w:pStyle w:val="Compact"/>
        <w:numPr>
          <w:ilvl w:val="0"/>
          <w:numId w:val="1004"/>
        </w:numPr>
      </w:pPr>
      <w:r>
        <w:t xml:space="preserve">Create your first custom agent definition</w:t>
      </w:r>
    </w:p>
    <w:p>
      <w:r>
        <w:pict>
          <v:rect style="width:0;height:1.5pt" o:hralign="center" o:hrstd="t" o:hr="t"/>
        </w:pict>
      </w:r>
    </w:p>
    <w:bookmarkEnd w:id="14"/>
    <w:bookmarkStart w:id="15" w:name="time-breakdown"/>
    <w:p>
      <w:pPr>
        <w:pStyle w:val="Heading2"/>
      </w:pPr>
      <w:r>
        <w:t xml:space="preserve">Time Breakdown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Explore with Built-in Agents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Create Your First Custom Agent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Test Your Custom Agent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 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understanding-sub-agents"/>
    <w:p>
      <w:pPr>
        <w:pStyle w:val="Heading2"/>
      </w:pPr>
      <w:r>
        <w:t xml:space="preserve">Understanding Sub-agents</w:t>
      </w:r>
    </w:p>
    <w:p>
      <w:pPr>
        <w:pStyle w:val="FirstParagraph"/>
      </w:pPr>
      <w:r>
        <w:t xml:space="preserve">Sub-agents are separate agent instances that handle focused subtasks. They:</w:t>
      </w:r>
      <w:r>
        <w:t xml:space="preserve"> </w:t>
      </w:r>
      <w:r>
        <w:t xml:space="preserve">- Run in isolated context (their intermediate work doesn’t pollute main agent)</w:t>
      </w:r>
      <w:r>
        <w:t xml:space="preserve"> </w:t>
      </w:r>
      <w:r>
        <w:t xml:space="preserve">- Can use different models (Haiku for speed, Opus for complexity)</w:t>
      </w:r>
      <w:r>
        <w:t xml:space="preserve"> </w:t>
      </w:r>
      <w:r>
        <w:t xml:space="preserve">- Return only final results to the parent agent</w:t>
      </w:r>
      <w:r>
        <w:t xml:space="preserve"> </w:t>
      </w:r>
      <w:r>
        <w:t xml:space="preserve">- Cannot spawn their own sub-agents (single level only)</w:t>
      </w:r>
    </w:p>
    <w:p>
      <w:r>
        <w:pict>
          <v:rect style="width:0;height:1.5pt" o:hralign="center" o:hrstd="t" o:hr="t"/>
        </w:pict>
      </w:r>
    </w:p>
    <w:bookmarkEnd w:id="16"/>
    <w:bookmarkStart w:id="17" w:name="X99f07f808fcf2f8afa5ce1037a8ac575e754bb1"/>
    <w:p>
      <w:pPr>
        <w:pStyle w:val="Heading2"/>
      </w:pPr>
      <w:r>
        <w:t xml:space="preserve">Task 1.1: Explore with Built-in Agents (10 min)</w:t>
      </w:r>
    </w:p>
    <w:p>
      <w:pPr>
        <w:pStyle w:val="FirstParagraph"/>
      </w:pPr>
      <w:r>
        <w:t xml:space="preserve">Claude Code has built-in agents optimized for common tasks.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Ask a broad exploration question: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&gt; How does the authentication system work in this codebase?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Watch Claude spawn an Explore agent:</w:t>
      </w:r>
    </w:p>
    <w:p>
      <w:pPr>
        <w:pStyle w:val="Compact"/>
        <w:numPr>
          <w:ilvl w:val="1"/>
          <w:numId w:val="1006"/>
        </w:numPr>
      </w:pPr>
      <w:r>
        <w:t xml:space="preserve">Notice it uses Haiku for speed</w:t>
      </w:r>
    </w:p>
    <w:p>
      <w:pPr>
        <w:pStyle w:val="Compact"/>
        <w:numPr>
          <w:ilvl w:val="1"/>
          <w:numId w:val="1006"/>
        </w:numPr>
      </w:pPr>
      <w:r>
        <w:t xml:space="preserve">Observe read-only tools (Glob, Grep, Read)</w:t>
      </w:r>
    </w:p>
    <w:p>
      <w:pPr>
        <w:pStyle w:val="Compact"/>
        <w:numPr>
          <w:ilvl w:val="1"/>
          <w:numId w:val="1006"/>
        </w:numPr>
      </w:pPr>
      <w:r>
        <w:t xml:space="preserve">See how it searches methodically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Request parallel exploration: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&gt; I need to understand three things in parallel:</w:t>
      </w:r>
      <w:r>
        <w:br/>
      </w:r>
      <w:r>
        <w:rPr>
          <w:rStyle w:val="VerbatimChar"/>
        </w:rPr>
        <w:t xml:space="preserve">&gt; 1. How data validation works</w:t>
      </w:r>
      <w:r>
        <w:br/>
      </w:r>
      <w:r>
        <w:rPr>
          <w:rStyle w:val="VerbatimChar"/>
        </w:rPr>
        <w:t xml:space="preserve">&gt; 2. How errors are handled</w:t>
      </w:r>
      <w:r>
        <w:br/>
      </w:r>
      <w:r>
        <w:rPr>
          <w:rStyle w:val="VerbatimChar"/>
        </w:rPr>
        <w:t xml:space="preserve">&gt; 3. How logging is configured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Observe parallel execution:</w:t>
      </w:r>
    </w:p>
    <w:p>
      <w:pPr>
        <w:pStyle w:val="Compact"/>
        <w:numPr>
          <w:ilvl w:val="1"/>
          <w:numId w:val="1007"/>
        </w:numPr>
      </w:pPr>
      <w:r>
        <w:t xml:space="preserve">Multiple sub-agents spawn simultaneously</w:t>
      </w:r>
    </w:p>
    <w:p>
      <w:pPr>
        <w:pStyle w:val="Compact"/>
        <w:numPr>
          <w:ilvl w:val="1"/>
          <w:numId w:val="1007"/>
        </w:numPr>
      </w:pPr>
      <w:r>
        <w:t xml:space="preserve">Each searches independently</w:t>
      </w:r>
    </w:p>
    <w:p>
      <w:pPr>
        <w:pStyle w:val="Compact"/>
        <w:numPr>
          <w:ilvl w:val="1"/>
          <w:numId w:val="1007"/>
        </w:numPr>
      </w:pPr>
      <w:r>
        <w:t xml:space="preserve">Results compile at the end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Record your observations: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 Type</w:t>
            </w:r>
          </w:p>
        </w:tc>
        <w:tc>
          <w:tcPr/>
          <w:p>
            <w:pPr>
              <w:pStyle w:val="Compact"/>
            </w:pPr>
            <w:r>
              <w:t xml:space="preserve">Model Used</w:t>
            </w:r>
          </w:p>
        </w:tc>
        <w:tc>
          <w:tcPr/>
          <w:p>
            <w:pPr>
              <w:pStyle w:val="Compact"/>
            </w:pPr>
            <w:r>
              <w:t xml:space="preserve">Tools Available</w:t>
            </w:r>
          </w:p>
        </w:tc>
        <w:tc>
          <w:tcPr/>
          <w:p>
            <w:pPr>
              <w:pStyle w:val="Compact"/>
            </w:pPr>
            <w:r>
              <w:t xml:space="preserve">Time Taken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Explore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Xa015f0f80bbe73636a91213260fa4ed8330023e"/>
    <w:p>
      <w:pPr>
        <w:pStyle w:val="Heading2"/>
      </w:pPr>
      <w:r>
        <w:t xml:space="preserve">Task 1.2: Create Your First Custom Agent (15 min)</w:t>
      </w:r>
    </w:p>
    <w:p>
      <w:pPr>
        <w:pStyle w:val="FirstParagraph"/>
      </w:pPr>
      <w:r>
        <w:t xml:space="preserve">Custom agents let you define specialized workers with specific instructions and tools.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Create the agents directory: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.claude/agents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Create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.claude/agents/company-researcher.md</w:t>
      </w:r>
      <w:r>
        <w:rPr>
          <w:b/>
          <w:bCs/>
        </w:rP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company-researcher</w:t>
      </w:r>
      <w:r>
        <w:br/>
      </w:r>
      <w:r>
        <w:rPr>
          <w:rStyle w:val="AnnotationTok"/>
        </w:rPr>
        <w:t xml:space="preserve">description:</w:t>
      </w:r>
      <w:r>
        <w:rPr>
          <w:rStyle w:val="CommentTok"/>
        </w:rPr>
        <w:t xml:space="preserve"> Research a company for sales preparation. Use when preparing for sales calls or evaluating prospects.</w:t>
      </w:r>
      <w:r>
        <w:br/>
      </w:r>
      <w:r>
        <w:rPr>
          <w:rStyle w:val="AnnotationTok"/>
        </w:rPr>
        <w:t xml:space="preserve">model:</w:t>
      </w:r>
      <w:r>
        <w:rPr>
          <w:rStyle w:val="CommentTok"/>
        </w:rPr>
        <w:t xml:space="preserve"> haiku</w:t>
      </w:r>
      <w:r>
        <w:br/>
      </w:r>
      <w:r>
        <w:rPr>
          <w:rStyle w:val="AnnotationTok"/>
        </w:rPr>
        <w:t xml:space="preserve">tools:</w:t>
      </w:r>
      <w:r>
        <w:rPr>
          <w:rStyle w:val="CommentTok"/>
        </w:rPr>
        <w:t xml:space="preserve"> ["Read", "WebSearch", "WebFetch"]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 Company Researcher</w:t>
      </w:r>
      <w:r>
        <w:br/>
      </w:r>
      <w:r>
        <w:br/>
      </w:r>
      <w:r>
        <w:rPr>
          <w:rStyle w:val="NormalTok"/>
        </w:rPr>
        <w:t xml:space="preserve">Research the target company and provide a concise briefing: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**Company Overview** - What they do, size, industry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**Recent News** - Last 3 months of relevant news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**Key People** - Leadership team and decision makers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**Potential Pain Points** - Based on their industry and size</w:t>
      </w:r>
      <w:r>
        <w:br/>
      </w:r>
      <w:r>
        <w:br/>
      </w:r>
      <w:r>
        <w:rPr>
          <w:rStyle w:val="NormalTok"/>
        </w:rPr>
        <w:t xml:space="preserve">Keep the briefing under 500 words. Focus on actionable intelligence for a sales conversation.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Understand the configuration:</w:t>
      </w:r>
    </w:p>
    <w:tbl>
      <w:tblPr>
        <w:tblStyle w:val="Table Grid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company-researcher</w:t>
            </w:r>
          </w:p>
        </w:tc>
        <w:tc>
          <w:tcPr/>
          <w:p>
            <w:pPr>
              <w:pStyle w:val="Compact"/>
            </w:pPr>
            <w:r>
              <w:t xml:space="preserve">Identifier for invocation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Research a company…</w:t>
            </w:r>
          </w:p>
        </w:tc>
        <w:tc>
          <w:tcPr/>
          <w:p>
            <w:pPr>
              <w:pStyle w:val="Compact"/>
            </w:pPr>
            <w:r>
              <w:t xml:space="preserve">Triggers automatic detection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haiku</w:t>
            </w:r>
          </w:p>
        </w:tc>
        <w:tc>
          <w:tcPr/>
          <w:p>
            <w:pPr>
              <w:pStyle w:val="Compact"/>
            </w:pPr>
            <w:r>
              <w:t xml:space="preserve">Fast model for research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</w:t>
            </w:r>
          </w:p>
        </w:tc>
        <w:tc>
          <w:tcPr/>
          <w:p>
            <w:pPr>
              <w:pStyle w:val="Compact"/>
            </w:pPr>
            <w:r>
              <w:t xml:space="preserve">Read, WebSearch, WebFetch</w:t>
            </w:r>
          </w:p>
        </w:tc>
        <w:tc>
          <w:tcPr/>
          <w:p>
            <w:pPr>
              <w:pStyle w:val="Compact"/>
            </w:pPr>
            <w:r>
              <w:t xml:space="preserve">Limited to research tools</w:t>
            </w:r>
          </w:p>
        </w:tc>
      </w:tr>
    </w:tbl>
    <w:p>
      <w:pPr>
        <w:numPr>
          <w:ilvl w:val="0"/>
          <w:numId w:val="1008"/>
        </w:numPr>
      </w:pPr>
      <w:r>
        <w:rPr>
          <w:b/>
          <w:bCs/>
        </w:rPr>
        <w:t xml:space="preserve">Restart Claude Code</w:t>
      </w:r>
      <w:r>
        <w:t xml:space="preserve"> </w:t>
      </w:r>
      <w:r>
        <w:t xml:space="preserve">to pick up the new agent: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claude</w:t>
      </w:r>
    </w:p>
    <w:p>
      <w:r>
        <w:pict>
          <v:rect style="width:0;height:1.5pt" o:hralign="center" o:hrstd="t" o:hr="t"/>
        </w:pict>
      </w:r>
    </w:p>
    <w:bookmarkEnd w:id="18"/>
    <w:bookmarkStart w:id="19" w:name="task-1.3-test-your-custom-agent-5-min"/>
    <w:p>
      <w:pPr>
        <w:pStyle w:val="Heading2"/>
      </w:pPr>
      <w:r>
        <w:t xml:space="preserve">Task 1.3: Test Your Custom Agent (5 min)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Invoke the agent explicitly: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&gt; Use company-researcher to research Stripe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Verify the agent is discovered:</w:t>
      </w:r>
    </w:p>
    <w:p>
      <w:pPr>
        <w:pStyle w:val="Compact"/>
        <w:numPr>
          <w:ilvl w:val="1"/>
          <w:numId w:val="1010"/>
        </w:numPr>
      </w:pPr>
      <w:r>
        <w:t xml:space="preserve">Claude should ask permission to use</w:t>
      </w:r>
      <w:r>
        <w:t xml:space="preserve"> </w:t>
      </w:r>
      <w:r>
        <w:rPr>
          <w:rStyle w:val="VerbatimChar"/>
        </w:rPr>
        <w:t xml:space="preserve">company-researcher</w:t>
      </w:r>
    </w:p>
    <w:p>
      <w:pPr>
        <w:pStyle w:val="Compact"/>
        <w:numPr>
          <w:ilvl w:val="1"/>
          <w:numId w:val="1010"/>
        </w:numPr>
      </w:pPr>
      <w:r>
        <w:t xml:space="preserve">Output should follow the four-section structure</w:t>
      </w:r>
    </w:p>
    <w:p>
      <w:pPr>
        <w:pStyle w:val="Compact"/>
        <w:numPr>
          <w:ilvl w:val="1"/>
          <w:numId w:val="1010"/>
        </w:numPr>
      </w:pPr>
      <w:r>
        <w:t xml:space="preserve">Research should be concise (under 500 words)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Try implicit invocation: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&gt; I'm preparing for a sales call with Figma tomorrow. What should I know?</w:t>
      </w:r>
    </w:p>
    <w:p>
      <w:pPr>
        <w:numPr>
          <w:ilvl w:val="0"/>
          <w:numId w:val="1000"/>
        </w:numPr>
      </w:pPr>
      <w:r>
        <w:t xml:space="preserve">The description includes</w:t>
      </w:r>
      <w:r>
        <w:t xml:space="preserve"> </w:t>
      </w:r>
      <w:r>
        <w:t xml:space="preserve">“sales preparation”</w:t>
      </w:r>
      <w:r>
        <w:t xml:space="preserve"> </w:t>
      </w:r>
      <w:r>
        <w:t xml:space="preserve">so it should trigger.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Record your results: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Request</w:t>
            </w:r>
          </w:p>
        </w:tc>
        <w:tc>
          <w:tcPr/>
          <w:p>
            <w:pPr>
              <w:pStyle w:val="Compact"/>
            </w:pPr>
            <w:r>
              <w:t xml:space="preserve">Agent Triggered?</w:t>
            </w:r>
          </w:p>
        </w:tc>
        <w:tc>
          <w:tcPr/>
          <w:p>
            <w:pPr>
              <w:pStyle w:val="Compact"/>
            </w:pPr>
            <w:r>
              <w:t xml:space="preserve">Output Quality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“Use company-researcher to research Stripe”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“Preparing for a sales call with Figma”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3" w:name="troubleshooting"/>
    <w:p>
      <w:pPr>
        <w:pStyle w:val="Heading2"/>
      </w:pPr>
      <w:r>
        <w:t xml:space="preserve">Troubleshooting</w:t>
      </w:r>
    </w:p>
    <w:bookmarkStart w:id="20" w:name="agent-not-found"/>
    <w:p>
      <w:pPr>
        <w:pStyle w:val="Heading3"/>
      </w:pPr>
      <w:r>
        <w:t xml:space="preserve">Agent Not Found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not discovered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.claude/agents/</w:t>
            </w:r>
            <w:r>
              <w:t xml:space="preserve"> </w:t>
            </w:r>
            <w:r>
              <w:t xml:space="preserve">directory exists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Missing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  <w:r>
              <w:t xml:space="preserve"> </w:t>
            </w:r>
            <w:r>
              <w:t xml:space="preserve">extension</w:t>
            </w:r>
          </w:p>
        </w:tc>
        <w:tc>
          <w:tcPr/>
          <w:p>
            <w:pPr>
              <w:pStyle w:val="Compact"/>
            </w:pPr>
            <w:r>
              <w:t xml:space="preserve">Agent files must end in</w:t>
            </w:r>
            <w:r>
              <w:t xml:space="preserve"> </w:t>
            </w:r>
            <w:r>
              <w:rPr>
                <w:rStyle w:val="VerbatimChar"/>
              </w:rPr>
              <w:t xml:space="preserve">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YAML syntax error</w:t>
            </w:r>
          </w:p>
        </w:tc>
        <w:tc>
          <w:tcPr/>
          <w:p>
            <w:pPr>
              <w:pStyle w:val="Compact"/>
            </w:pPr>
            <w:r>
              <w:t xml:space="preserve">Validate frontmatter (use spaces, not tabs)</w:t>
            </w:r>
          </w:p>
        </w:tc>
      </w:tr>
    </w:tbl>
    <w:bookmarkEnd w:id="20"/>
    <w:bookmarkStart w:id="21" w:name="agent-not-triggering"/>
    <w:p>
      <w:pPr>
        <w:pStyle w:val="Heading3"/>
      </w:pPr>
      <w:r>
        <w:t xml:space="preserve">Agent Not Triggering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 doesn’t match</w:t>
            </w:r>
          </w:p>
        </w:tc>
        <w:tc>
          <w:tcPr/>
          <w:p>
            <w:pPr>
              <w:pStyle w:val="Compact"/>
            </w:pPr>
            <w:r>
              <w:t xml:space="preserve">Add more trigger keywords to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too specific</w:t>
            </w:r>
          </w:p>
        </w:tc>
        <w:tc>
          <w:tcPr/>
          <w:p>
            <w:pPr>
              <w:pStyle w:val="Compact"/>
            </w:pPr>
            <w:r>
              <w:t xml:space="preserve">Broaden the</w:t>
            </w:r>
            <w:r>
              <w:t xml:space="preserve"> </w:t>
            </w:r>
            <w:r>
              <w:t xml:space="preserve">“when to use”</w:t>
            </w:r>
            <w:r>
              <w:t xml:space="preserve"> </w:t>
            </w:r>
            <w:r>
              <w:t xml:space="preserve">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Forgot to restart</w:t>
            </w:r>
          </w:p>
        </w:tc>
        <w:tc>
          <w:tcPr/>
          <w:p>
            <w:pPr>
              <w:pStyle w:val="Compact"/>
            </w:pPr>
            <w:r>
              <w:t xml:space="preserve">Restart Claude Code after adding agents</w:t>
            </w:r>
          </w:p>
        </w:tc>
      </w:tr>
    </w:tbl>
    <w:bookmarkEnd w:id="21"/>
    <w:bookmarkStart w:id="22" w:name="sub-agent-issues"/>
    <w:p>
      <w:pPr>
        <w:pStyle w:val="Heading3"/>
      </w:pPr>
      <w:r>
        <w:t xml:space="preserve">Sub-agent Issues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Results not returning</w:t>
            </w:r>
          </w:p>
        </w:tc>
        <w:tc>
          <w:tcPr/>
          <w:p>
            <w:pPr>
              <w:pStyle w:val="Compact"/>
            </w:pPr>
            <w:r>
              <w:t xml:space="preserve">Sub-agent may have errored; check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Slow execution</w:t>
            </w:r>
          </w:p>
        </w:tc>
        <w:tc>
          <w:tcPr/>
          <w:p>
            <w:pPr>
              <w:pStyle w:val="Compact"/>
            </w:pPr>
            <w:r>
              <w:t xml:space="preserve">Use parallel execution for independent tasks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overflow</w:t>
            </w:r>
          </w:p>
        </w:tc>
        <w:tc>
          <w:tcPr/>
          <w:p>
            <w:pPr>
              <w:pStyle w:val="Compact"/>
            </w:pPr>
            <w:r>
              <w:t xml:space="preserve">Break into smaller, focused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MCP tools not working</w:t>
            </w:r>
          </w:p>
        </w:tc>
        <w:tc>
          <w:tcPr/>
          <w:p>
            <w:pPr>
              <w:pStyle w:val="Compact"/>
            </w:pPr>
            <w:r>
              <w:t xml:space="preserve">Background sub-agents can’t access MCP; use foreground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final-checklist"/>
    <w:p>
      <w:pPr>
        <w:pStyle w:val="Heading2"/>
      </w:pPr>
      <w:r>
        <w:t xml:space="preserve">Final Checklist</w:t>
      </w:r>
    </w:p>
    <w:p>
      <w:pPr>
        <w:pStyle w:val="FirstParagraph"/>
      </w:pPr>
      <w:r>
        <w:t xml:space="preserve">Before completing this lab, verify: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Built-in agents explored</w:t>
      </w:r>
      <w:r>
        <w:t xml:space="preserve"> </w:t>
      </w:r>
      <w:r>
        <w:t xml:space="preserve">- Used Explore agent for codebase questions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Parallel execution observed</w:t>
      </w:r>
      <w:r>
        <w:t xml:space="preserve"> </w:t>
      </w:r>
      <w:r>
        <w:t xml:space="preserve">- Multiple sub-agents ran simultaneously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Agents directory created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.claude/agents/</w:t>
      </w:r>
      <w:r>
        <w:t xml:space="preserve"> </w:t>
      </w:r>
      <w:r>
        <w:t xml:space="preserve">exists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Custom agent created</w:t>
      </w:r>
      <w:r>
        <w:t xml:space="preserve"> </w:t>
      </w:r>
      <w:r>
        <w:t xml:space="preserve">- company-researcher.md works correctly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Agent triggers correctly</w:t>
      </w:r>
      <w:r>
        <w:t xml:space="preserve"> </w:t>
      </w:r>
      <w:r>
        <w:t xml:space="preserve">- Matches on relevant requests</w:t>
      </w:r>
    </w:p>
    <w:p>
      <w:pPr>
        <w:pStyle w:val="FirstParagraph"/>
      </w:pPr>
      <w:r>
        <w:rPr>
          <w:b/>
          <w:bCs/>
        </w:rPr>
        <w:t xml:space="preserve">Document your observations: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Your Finding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Built-in agent model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Parallel tasks completed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Custom agent trigger phrases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reference-built-in-agent-types"/>
    <w:p>
      <w:pPr>
        <w:pStyle w:val="Heading2"/>
      </w:pPr>
      <w:r>
        <w:t xml:space="preserve">Reference: Built-in Agent Types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 Type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Tools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Explore</w:t>
            </w:r>
          </w:p>
        </w:tc>
        <w:tc>
          <w:tcPr/>
          <w:p>
            <w:pPr>
              <w:pStyle w:val="Compact"/>
            </w:pPr>
            <w:r>
              <w:t xml:space="preserve">Haiku</w:t>
            </w:r>
          </w:p>
        </w:tc>
        <w:tc>
          <w:tcPr/>
          <w:p>
            <w:pPr>
              <w:pStyle w:val="Compact"/>
            </w:pPr>
            <w:r>
              <w:t xml:space="preserve">Glob, Grep, Read</w:t>
            </w:r>
          </w:p>
        </w:tc>
        <w:tc>
          <w:tcPr/>
          <w:p>
            <w:pPr>
              <w:pStyle w:val="Compact"/>
            </w:pPr>
            <w:r>
              <w:t xml:space="preserve">Quick searches, finding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Inherited</w:t>
            </w:r>
          </w:p>
        </w:tc>
        <w:tc>
          <w:tcPr/>
          <w:p>
            <w:pPr>
              <w:pStyle w:val="Compact"/>
            </w:pPr>
            <w:r>
              <w:t xml:space="preserve">All except Edit/Write</w:t>
            </w:r>
          </w:p>
        </w:tc>
        <w:tc>
          <w:tcPr/>
          <w:p>
            <w:pPr>
              <w:pStyle w:val="Compact"/>
            </w:pPr>
            <w:r>
              <w:t xml:space="preserve">Architecture planning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</w:t>
            </w:r>
          </w:p>
        </w:tc>
        <w:tc>
          <w:tcPr/>
          <w:p>
            <w:pPr>
              <w:pStyle w:val="Compact"/>
            </w:pPr>
            <w:r>
              <w:t xml:space="preserve">Inherited</w:t>
            </w:r>
          </w:p>
        </w:tc>
        <w:tc>
          <w:tcPr/>
          <w:p>
            <w:pPr>
              <w:pStyle w:val="Compact"/>
            </w:pPr>
            <w:r>
              <w:t xml:space="preserve">Bash only</w:t>
            </w:r>
          </w:p>
        </w:tc>
        <w:tc>
          <w:tcPr/>
          <w:p>
            <w:pPr>
              <w:pStyle w:val="Compact"/>
            </w:pPr>
            <w:r>
              <w:t xml:space="preserve">Git, scripts, commands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general-purpose</w:t>
            </w:r>
          </w:p>
        </w:tc>
        <w:tc>
          <w:tcPr/>
          <w:p>
            <w:pPr>
              <w:pStyle w:val="Compact"/>
            </w:pPr>
            <w:r>
              <w:t xml:space="preserve">Inherited</w:t>
            </w:r>
          </w:p>
        </w:tc>
        <w:tc>
          <w:tcPr/>
          <w:p>
            <w:pPr>
              <w:pStyle w:val="Compact"/>
            </w:pPr>
            <w:r>
              <w:t xml:space="preserve">All tools</w:t>
            </w:r>
          </w:p>
        </w:tc>
        <w:tc>
          <w:tcPr/>
          <w:p>
            <w:pPr>
              <w:pStyle w:val="Compact"/>
            </w:pPr>
            <w:r>
              <w:t xml:space="preserve">Complex multi-step work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reference-agent-configuration-fields"/>
    <w:p>
      <w:pPr>
        <w:pStyle w:val="Heading2"/>
      </w:pPr>
      <w:r>
        <w:t xml:space="preserve">Reference: Agent Configuration Fields</w:t>
      </w:r>
    </w:p>
    <w:tbl>
      <w:tblPr>
        <w:tblStyle w:val="Table Grid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Lowercase, hyphens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What + when (triggers auto-detection)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haiku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sonnet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opus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Array of allowed tools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permissionMode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acceptEdits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bypassPermissions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Lab 1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cs="Courier New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ascii="Courier New" w:hAnsi="Courier New" w:cs="Courier New"/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rFonts w:ascii="Courier New" w:hAnsi="Courier New" w:cs="Courier New"/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2026-01-21T19:43:49Z</dcterms:created>
  <dcterms:modified xsi:type="dcterms:W3CDTF">2026-01-21T19:43:49Z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