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F8C9" w14:textId="77777777" w:rsidR="0052722D" w:rsidRPr="0052722D" w:rsidRDefault="0052722D" w:rsidP="0052722D">
      <w:pPr>
        <w:pStyle w:val="Heading1"/>
        <w:shd w:val="clear" w:color="auto" w:fill="FFFFFF"/>
        <w:spacing w:before="0" w:after="240" w:line="840" w:lineRule="atLeast"/>
        <w:textAlignment w:val="baseline"/>
        <w:rPr>
          <w:rFonts w:ascii="Times New Roman" w:hAnsi="Times New Roman" w:cs="Times New Roman"/>
          <w:b/>
          <w:bCs/>
          <w:color w:val="14151A"/>
          <w:sz w:val="40"/>
          <w:szCs w:val="40"/>
        </w:rPr>
      </w:pPr>
      <w:proofErr w:type="spellStart"/>
      <w:r w:rsidRPr="0052722D">
        <w:rPr>
          <w:rFonts w:ascii="Times New Roman" w:hAnsi="Times New Roman" w:cs="Times New Roman"/>
          <w:b/>
          <w:bCs/>
          <w:color w:val="14151A"/>
          <w:sz w:val="40"/>
          <w:szCs w:val="40"/>
        </w:rPr>
        <w:t>Thuật</w:t>
      </w:r>
      <w:proofErr w:type="spellEnd"/>
      <w:r w:rsidRPr="0052722D">
        <w:rPr>
          <w:rFonts w:ascii="Times New Roman" w:hAnsi="Times New Roman" w:cs="Times New Roman"/>
          <w:b/>
          <w:bCs/>
          <w:color w:val="14151A"/>
          <w:sz w:val="40"/>
          <w:szCs w:val="40"/>
        </w:rPr>
        <w:t xml:space="preserve"> </w:t>
      </w:r>
      <w:proofErr w:type="spellStart"/>
      <w:r w:rsidRPr="0052722D">
        <w:rPr>
          <w:rFonts w:ascii="Times New Roman" w:hAnsi="Times New Roman" w:cs="Times New Roman"/>
          <w:b/>
          <w:bCs/>
          <w:color w:val="14151A"/>
          <w:sz w:val="40"/>
          <w:szCs w:val="40"/>
        </w:rPr>
        <w:t>Toán</w:t>
      </w:r>
      <w:proofErr w:type="spellEnd"/>
      <w:r w:rsidRPr="0052722D">
        <w:rPr>
          <w:rFonts w:ascii="Times New Roman" w:hAnsi="Times New Roman" w:cs="Times New Roman"/>
          <w:b/>
          <w:bCs/>
          <w:color w:val="14151A"/>
          <w:sz w:val="40"/>
          <w:szCs w:val="40"/>
        </w:rPr>
        <w:t xml:space="preserve"> Đồng Thuận Blockchain</w:t>
      </w:r>
    </w:p>
    <w:p w14:paraId="70460973" w14:textId="77777777" w:rsid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</w:p>
    <w:p w14:paraId="7B3F3E8E" w14:textId="77777777" w:rsid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1.Proof of Work</w:t>
      </w:r>
      <w:r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 xml:space="preserve"> </w:t>
      </w:r>
    </w:p>
    <w:p w14:paraId="1CA76093" w14:textId="6A4885BB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32"/>
          <w:szCs w:val="32"/>
        </w:rPr>
      </w:pPr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Đồng </w:t>
      </w:r>
      <w:proofErr w:type="spellStart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thuận</w:t>
      </w:r>
      <w:proofErr w:type="spellEnd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cạnh</w:t>
      </w:r>
      <w:proofErr w:type="spellEnd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tranh</w:t>
      </w:r>
      <w:proofErr w:type="spellEnd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(Competitive consensus) </w:t>
      </w:r>
    </w:p>
    <w:p w14:paraId="4AD18961" w14:textId="609BCC96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thức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hoạt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blockchain (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miner)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phức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thêm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khối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blockchain.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Mục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đích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nguyên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(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tiền</w:t>
      </w:r>
      <w:proofErr w:type="spellEnd"/>
      <w:proofErr w:type="gram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điện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)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dữ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liệu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blockchain hay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còn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mine block . Chính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nếu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dẫn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nguyên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mine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do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hại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Đ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ộ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đảm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luôn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khoảng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10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miner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duy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lâu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tin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tưởng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vậy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Bitcoin an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miễn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50% miner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trung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.</w:t>
      </w:r>
      <w:proofErr w:type="gramEnd"/>
    </w:p>
    <w:p w14:paraId="2C94F67B" w14:textId="76954484" w:rsid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2. Proof of Stake</w:t>
      </w:r>
    </w:p>
    <w:p w14:paraId="5B5A3B93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32"/>
          <w:szCs w:val="32"/>
        </w:rPr>
      </w:pPr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Đồng </w:t>
      </w:r>
      <w:proofErr w:type="spellStart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thuận</w:t>
      </w:r>
      <w:proofErr w:type="spellEnd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cạnh</w:t>
      </w:r>
      <w:proofErr w:type="spellEnd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tranh</w:t>
      </w:r>
      <w:proofErr w:type="spellEnd"/>
      <w:r w:rsidRPr="0052722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(Competitive consensus) </w:t>
      </w:r>
    </w:p>
    <w:p w14:paraId="6C142326" w14:textId="7465B179" w:rsid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Proof of Stake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vấn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đề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Proof of Work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kiệm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năng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lượng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="001C621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suất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ựa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lượng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cổ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nắm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giữ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nắm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10%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lượng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coin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suất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</w:t>
      </w:r>
      <w:r w:rsidR="001C621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ượ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mine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10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% .</w:t>
      </w:r>
      <w:proofErr w:type="gramEnd"/>
      <w:r w:rsidR="001C621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Về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nếu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tấn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tiền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stake.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giống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POW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chỉ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tốn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tiền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điện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còn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máy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vẫn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còn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</w:p>
    <w:p w14:paraId="7C566BC9" w14:textId="1A71EF8A" w:rsidR="001C6214" w:rsidRDefault="001C6214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</w:p>
    <w:p w14:paraId="1FFF3BCE" w14:textId="77777777" w:rsidR="001C6214" w:rsidRPr="0052722D" w:rsidRDefault="001C6214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</w:p>
    <w:p w14:paraId="0CD92FB0" w14:textId="19429FEB" w:rsid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lastRenderedPageBreak/>
        <w:t>3. Delegated Proof-of-Stake</w:t>
      </w:r>
    </w:p>
    <w:p w14:paraId="4102ACF9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Đồng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hợp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(Collaborative consensus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) .</w:t>
      </w:r>
      <w:proofErr w:type="gramEnd"/>
    </w:p>
    <w:p w14:paraId="25A35530" w14:textId="1DA609EE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Trong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DPoS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stake holders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</w:t>
      </w:r>
      <w:r w:rsidRPr="0052722D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witnesses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)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họ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mining block. Tiến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so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PoS.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witnesses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ượ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khoản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tùy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stake holders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quyết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định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)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block.</w:t>
      </w:r>
    </w:p>
    <w:p w14:paraId="0607CEE9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thường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witnesses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điểm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r w:rsidRPr="0052722D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round robin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Nếu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witnesses ko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turn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stake holders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vote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witnesses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74996428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DPoS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,</w:t>
      </w:r>
      <w:proofErr w:type="gram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miner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cạnh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nhau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giống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PoW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hay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PoS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tốc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nhiều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.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EOS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chỉ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tốn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0.5s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!</w:t>
      </w:r>
    </w:p>
    <w:p w14:paraId="2A968194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4. Proof-of-Authority</w:t>
      </w:r>
    </w:p>
    <w:p w14:paraId="3DE04A51" w14:textId="503129B9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Đồng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hợp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(Collaborative consensus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) .</w:t>
      </w:r>
      <w:proofErr w:type="gramEnd"/>
    </w:p>
    <w:p w14:paraId="0A892479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Trong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dịch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bởi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khoản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approved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r w:rsidRPr="0052722D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validators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Validators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chạy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mềm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giúp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họ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đẩy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transaction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4A48F280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3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điều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kiện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trở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thành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validator :</w:t>
      </w:r>
      <w:proofErr w:type="gramEnd"/>
    </w:p>
    <w:p w14:paraId="6B8BE958" w14:textId="77777777" w:rsidR="0052722D" w:rsidRPr="0052722D" w:rsidRDefault="0052722D" w:rsidP="0052722D">
      <w:pPr>
        <w:numPr>
          <w:ilvl w:val="0"/>
          <w:numId w:val="13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Identity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verified on-chain,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khả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tra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chéo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thông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tin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trên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publicly available domain.</w:t>
      </w:r>
    </w:p>
    <w:p w14:paraId="7183D4CB" w14:textId="77777777" w:rsidR="0052722D" w:rsidRPr="0052722D" w:rsidRDefault="0052722D" w:rsidP="0052722D">
      <w:pPr>
        <w:numPr>
          <w:ilvl w:val="0"/>
          <w:numId w:val="13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điều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kiện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trở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thành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validators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khó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đạt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(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ví</w:t>
      </w:r>
      <w:proofErr w:type="spellEnd"/>
      <w:proofErr w:type="gram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dụ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node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muốn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thành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validator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thì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đc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cấp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license )</w:t>
      </w:r>
    </w:p>
    <w:p w14:paraId="69876B73" w14:textId="77777777" w:rsidR="0052722D" w:rsidRPr="0052722D" w:rsidRDefault="0052722D" w:rsidP="0052722D">
      <w:pPr>
        <w:numPr>
          <w:ilvl w:val="0"/>
          <w:numId w:val="13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sự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thống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nhất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hoàn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việc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kiểm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tra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thiết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lập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authority</w:t>
      </w:r>
    </w:p>
    <w:p w14:paraId="0B3216CA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validator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giữ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vị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họ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đạt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Bằng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reputation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identity, validator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khuyến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khích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duy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lastRenderedPageBreak/>
        <w:t>dịch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họ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muốn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reputation,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vậy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vai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trò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validator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kiếm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06F4E113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5. Proof-of-Weight</w:t>
      </w:r>
    </w:p>
    <w:p w14:paraId="2AFF675A" w14:textId="05D7BCDE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Đồng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cạnh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(Competitive consensus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) .</w:t>
      </w:r>
      <w:proofErr w:type="gramEnd"/>
    </w:p>
    <w:p w14:paraId="0229EE93" w14:textId="0F905ADB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Proof of Weight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đồng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base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đồng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Algorand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.</w:t>
      </w:r>
      <w:proofErr w:type="gram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Ý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tưởng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giống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PoS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dựa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lượng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token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nắm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dữ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trăm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suất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</w:t>
      </w:r>
      <w:r w:rsidR="001C621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ượ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hệ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thống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PoWeight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kèm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trị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triển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khai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Proof of Reputation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Proof of 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Space .</w:t>
      </w:r>
      <w:proofErr w:type="gramEnd"/>
    </w:p>
    <w:p w14:paraId="55CB1347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6. Proof of Reputation</w:t>
      </w:r>
    </w:p>
    <w:p w14:paraId="42E141C8" w14:textId="2FFA3CA8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Đồng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hợp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(Collaborative consensus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) .</w:t>
      </w:r>
      <w:proofErr w:type="gramEnd"/>
    </w:p>
    <w:p w14:paraId="2306B492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đồng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Proof of Authority</w:t>
      </w:r>
    </w:p>
    <w:p w14:paraId="534A0926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tưởng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proof of Reputation (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PoR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)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dựa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uy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giữ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đủ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uy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nếu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họ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uy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họ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bị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ảnh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hưởng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Đây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niệm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trừu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ty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hệ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thống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nếu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bị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ảnh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hưởng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ty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lớn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thiệt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hại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nhiều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5A4DD4EA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Khi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ty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minh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vượt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qua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bước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lúc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giống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Proof of Authority</w:t>
      </w:r>
    </w:p>
    <w:p w14:paraId="21BFC332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</w:rPr>
        <w:t>7. Proof of Elapsed Time</w:t>
      </w:r>
    </w:p>
    <w:p w14:paraId="17D7572A" w14:textId="2DF5BC3E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Đồng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cạnh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(Competitive consensus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) .</w:t>
      </w:r>
      <w:proofErr w:type="gramEnd"/>
    </w:p>
    <w:p w14:paraId="5EC6D654" w14:textId="00D5D5FD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PoET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đồng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thường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permissioned blockchain networks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quyết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định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quyền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khai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hoặc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mining block. </w:t>
      </w:r>
      <w:r w:rsidR="001C621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ermissioned blockchain networks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yêu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lastRenderedPageBreak/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đăng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identify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trước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họ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phép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Dựa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nguyên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tắc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random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mọi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node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đều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năng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nhau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PoET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dựa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truyền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hội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bằng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lượng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node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lớn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0D194C54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Hoạt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toán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PoET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sau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Mỗi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validator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yêu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chờ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khoảng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ngẫu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( trusted</w:t>
      </w:r>
      <w:proofErr w:type="gram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function )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node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thành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chờ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chỉ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định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leader.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Mỗi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nút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blockchain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chờ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ngẫu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chuyển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sang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sleep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khoảng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chỉ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định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thức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dậy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-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nghĩa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chờ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ngắn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-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thức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dậy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commit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khối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blockchain,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broadcasing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tin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thiết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bộ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lặp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lại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block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.</w:t>
      </w:r>
      <w:proofErr w:type="gramEnd"/>
    </w:p>
    <w:p w14:paraId="1E91F701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Cơ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đồng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PoET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đảm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hai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yếu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tố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trọng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rằng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node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ngẫu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Hai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chiến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thành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chờ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60BD9596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niệm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PoET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minh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năm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2016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bởi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Intel,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khổng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lồ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sản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xuất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chip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nổi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Họ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cung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cấp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high tech tool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giải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quyết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vấn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đề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computing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"random leader election".</w:t>
      </w:r>
    </w:p>
    <w:p w14:paraId="64208C7B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Cơ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phép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trusted code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môi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trường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vệ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điều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đảm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rằng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hai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yêu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chọn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ngẫu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nhiên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chờ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node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thành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đúng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chờ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4FBA4797" w14:textId="77777777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Cơ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chế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trusted code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môi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trường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đảm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thiết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yếu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đảm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bảo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rằng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trusted code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chạy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môi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trường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an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bị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bởi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bất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ngoài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đảm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lastRenderedPageBreak/>
        <w:t>bảo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rằng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kết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chứng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bởi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những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thực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bên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ngoài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do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tăng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cường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minh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bạch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đồng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mạng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14:paraId="52A5BCEA" w14:textId="04B8E3E2" w:rsidR="0052722D" w:rsidRPr="0052722D" w:rsidRDefault="0052722D" w:rsidP="0052722D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PoET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kiểm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soát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chi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đồng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duy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tốc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nhanh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chi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phí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vẫn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tỷ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lệ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thuận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giá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trị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từ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quy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trình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yêu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cầu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chính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cryptocurrency economy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tiếp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tục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phát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triển</w:t>
      </w:r>
      <w:proofErr w:type="spellEnd"/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  <w:r w:rsidRPr="0052722D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</w:p>
    <w:p w14:paraId="5B5F30B5" w14:textId="790EAAE6" w:rsidR="001F1555" w:rsidRPr="0052722D" w:rsidRDefault="001F1555" w:rsidP="0052722D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1555" w:rsidRPr="0052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F47"/>
    <w:multiLevelType w:val="multilevel"/>
    <w:tmpl w:val="74F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27F"/>
    <w:multiLevelType w:val="multilevel"/>
    <w:tmpl w:val="6AF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94E49"/>
    <w:multiLevelType w:val="multilevel"/>
    <w:tmpl w:val="2778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20C7"/>
    <w:multiLevelType w:val="multilevel"/>
    <w:tmpl w:val="7370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A70D7"/>
    <w:multiLevelType w:val="multilevel"/>
    <w:tmpl w:val="7F4A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873A5"/>
    <w:multiLevelType w:val="multilevel"/>
    <w:tmpl w:val="AF8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B48E9"/>
    <w:multiLevelType w:val="multilevel"/>
    <w:tmpl w:val="AD0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61B7B"/>
    <w:multiLevelType w:val="multilevel"/>
    <w:tmpl w:val="05E4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2166D"/>
    <w:multiLevelType w:val="multilevel"/>
    <w:tmpl w:val="FB3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C3DF7"/>
    <w:multiLevelType w:val="multilevel"/>
    <w:tmpl w:val="F20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53EC9"/>
    <w:multiLevelType w:val="multilevel"/>
    <w:tmpl w:val="C5B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E08BF"/>
    <w:multiLevelType w:val="multilevel"/>
    <w:tmpl w:val="6AD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8731A"/>
    <w:multiLevelType w:val="multilevel"/>
    <w:tmpl w:val="0D0A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F0ED2"/>
    <w:multiLevelType w:val="multilevel"/>
    <w:tmpl w:val="83B2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84A35"/>
    <w:multiLevelType w:val="multilevel"/>
    <w:tmpl w:val="49D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E0731"/>
    <w:multiLevelType w:val="multilevel"/>
    <w:tmpl w:val="483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028F7"/>
    <w:multiLevelType w:val="multilevel"/>
    <w:tmpl w:val="A88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F3D66"/>
    <w:multiLevelType w:val="multilevel"/>
    <w:tmpl w:val="89F6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D482C"/>
    <w:multiLevelType w:val="multilevel"/>
    <w:tmpl w:val="05F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A699A"/>
    <w:multiLevelType w:val="multilevel"/>
    <w:tmpl w:val="02D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E43F6"/>
    <w:multiLevelType w:val="multilevel"/>
    <w:tmpl w:val="01A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E4488"/>
    <w:multiLevelType w:val="multilevel"/>
    <w:tmpl w:val="A78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4103">
    <w:abstractNumId w:val="21"/>
  </w:num>
  <w:num w:numId="2" w16cid:durableId="327710265">
    <w:abstractNumId w:val="16"/>
  </w:num>
  <w:num w:numId="3" w16cid:durableId="1193416534">
    <w:abstractNumId w:val="0"/>
  </w:num>
  <w:num w:numId="4" w16cid:durableId="2076468245">
    <w:abstractNumId w:val="18"/>
  </w:num>
  <w:num w:numId="5" w16cid:durableId="1107852056">
    <w:abstractNumId w:val="6"/>
  </w:num>
  <w:num w:numId="6" w16cid:durableId="318195720">
    <w:abstractNumId w:val="17"/>
  </w:num>
  <w:num w:numId="7" w16cid:durableId="717558654">
    <w:abstractNumId w:val="5"/>
  </w:num>
  <w:num w:numId="8" w16cid:durableId="2049377949">
    <w:abstractNumId w:val="12"/>
  </w:num>
  <w:num w:numId="9" w16cid:durableId="1508666321">
    <w:abstractNumId w:val="2"/>
  </w:num>
  <w:num w:numId="10" w16cid:durableId="2050377239">
    <w:abstractNumId w:val="1"/>
  </w:num>
  <w:num w:numId="11" w16cid:durableId="913397649">
    <w:abstractNumId w:val="4"/>
  </w:num>
  <w:num w:numId="12" w16cid:durableId="554633018">
    <w:abstractNumId w:val="9"/>
  </w:num>
  <w:num w:numId="13" w16cid:durableId="1606766403">
    <w:abstractNumId w:val="7"/>
  </w:num>
  <w:num w:numId="14" w16cid:durableId="330135920">
    <w:abstractNumId w:val="19"/>
  </w:num>
  <w:num w:numId="15" w16cid:durableId="440298720">
    <w:abstractNumId w:val="10"/>
  </w:num>
  <w:num w:numId="16" w16cid:durableId="369845194">
    <w:abstractNumId w:val="3"/>
  </w:num>
  <w:num w:numId="17" w16cid:durableId="388579993">
    <w:abstractNumId w:val="11"/>
  </w:num>
  <w:num w:numId="18" w16cid:durableId="408579765">
    <w:abstractNumId w:val="20"/>
  </w:num>
  <w:num w:numId="19" w16cid:durableId="1501503539">
    <w:abstractNumId w:val="13"/>
  </w:num>
  <w:num w:numId="20" w16cid:durableId="257258727">
    <w:abstractNumId w:val="8"/>
  </w:num>
  <w:num w:numId="21" w16cid:durableId="92288551">
    <w:abstractNumId w:val="15"/>
  </w:num>
  <w:num w:numId="22" w16cid:durableId="8156835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8F"/>
    <w:rsid w:val="001C6214"/>
    <w:rsid w:val="001F1555"/>
    <w:rsid w:val="0052722D"/>
    <w:rsid w:val="006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29B7"/>
  <w15:chartTrackingRefBased/>
  <w15:docId w15:val="{11993D70-9AC2-402C-956E-5FFA1C47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2D"/>
  </w:style>
  <w:style w:type="paragraph" w:styleId="Heading1">
    <w:name w:val="heading 1"/>
    <w:basedOn w:val="Normal"/>
    <w:next w:val="Normal"/>
    <w:link w:val="Heading1Char"/>
    <w:uiPriority w:val="9"/>
    <w:qFormat/>
    <w:rsid w:val="0052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27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2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272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2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72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Tran Chau</dc:creator>
  <cp:keywords/>
  <dc:description/>
  <cp:lastModifiedBy>Nguyen Thi Tran Chau</cp:lastModifiedBy>
  <cp:revision>2</cp:revision>
  <dcterms:created xsi:type="dcterms:W3CDTF">2022-11-10T13:50:00Z</dcterms:created>
  <dcterms:modified xsi:type="dcterms:W3CDTF">2022-11-10T14:09:00Z</dcterms:modified>
</cp:coreProperties>
</file>