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60"/>
      </w:pPr>
      <w:r>
        <w:rPr>
          <w:b/>
          <w:sz w:val="32"/>
          <w:szCs w:val="32"/>
        </w:rPr>
        <w:t xml:space="preserve">Tên dự án: THE DYATLOV PASS MYSTERY</w:t>
      </w:r>
    </w:p>
    <w:p>
      <w:pPr>
        <w:spacing w:after="60"/>
      </w:pPr>
      <w:r>
        <w:rPr>
          <w:sz w:val="19"/>
          <w:szCs w:val="19"/>
          <w:color w:val="555555"/>
        </w:rPr>
        <w:t xml:space="preserve">Mỗi HÀNG trong bảng là một cảnh. Xưởng chỉ đọc BẢNG — chữ ngoài bảng (như các dòng hướng dẫn này) được bỏ qua, trừ dòng đầu tiên là tên dự án.</w:t>
      </w:r>
    </w:p>
    <w:p>
      <w:pPr>
        <w:spacing w:after="60"/>
      </w:pPr>
      <w:r>
        <w:rPr>
          <w:sz w:val="19"/>
          <w:szCs w:val="19"/>
          <w:color w:val="555555"/>
        </w:rPr>
        <w:t xml:space="preserve">• Lời đọc: tiếng Anh, máy đọc thành giọng; cảnh tự dài theo giọng. Để trống nếu cảnh không có lời (khi đó điền cột Giây).</w:t>
      </w:r>
    </w:p>
    <w:p>
      <w:pPr>
        <w:spacing w:after="60"/>
      </w:pPr>
      <w:r>
        <w:rPr>
          <w:sz w:val="19"/>
          <w:szCs w:val="19"/>
          <w:color w:val="555555"/>
        </w:rPr>
        <w:t xml:space="preserve">• Prompt hình: tả thứ máy quay THẤY — người/vật/nơi chốn, ánh sáng, và một chuyển động máy (slow push-in, slow pan…). Để trống thì máy tự viết từ lời đọc (nếu bật ô 'Cảnh thiếu prompt thì máy tự viết' lúc nhập). Không ghi phong cách ở đây — phong cách đặt một lần trong dự án.</w:t>
      </w:r>
    </w:p>
    <w:p>
      <w:pPr>
        <w:spacing w:after="60"/>
      </w:pPr>
      <w:r>
        <w:rPr>
          <w:sz w:val="19"/>
          <w:szCs w:val="19"/>
          <w:color w:val="555555"/>
        </w:rPr>
        <w:t xml:space="preserve">• Giây: chỉ cần cho cảnh không có lời đọc. • Mục: tuỳ chọn (INTRO, THE EXPEDITION…); hàng để trống Mục lấy Mục của hàng trên.</w:t>
      </w:r>
    </w:p>
    <w:p>
      <w:pPr>
        <w:spacing w:after="60"/>
      </w:pPr>
      <w:r>
        <w:rPr>
          <w:sz w:val="19"/>
          <w:szCs w:val="19"/>
          <w:color w:val="555555"/>
        </w:rPr>
        <w:t xml:space="preserve">Thêm hàng: đặt con trỏ ở ô cuối cùng của bảng rồi bấm Tab. Có thể xoá cột STT, đổi thứ tự cột — Xưởng nhận cột theo TÊN.</w:t>
      </w:r>
    </w:p>
    <w:p>
      <w:pPr>
        <w:spacing w:after="60"/>
      </w:pPr>
    </w:p>
    <w:tbl>
      <w:tblPr>
        <w:tblW w:w="153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600"/>
        <w:gridCol w:w="1700"/>
        <w:gridCol w:w="5800"/>
        <w:gridCol w:w="6200"/>
        <w:gridCol w:w="1000"/>
      </w:tblGrid>
      <w:tr>
        <w:trPr>
          <w:tblHeader/>
        </w:trPr>
        <w:tc>
          <w:tcPr>
            <w:tcW w:w="600" w:type="dxa"/>
            <w:shd w:val="clear" w:color="auto" w:fill="F3E3D3"/>
          </w:tcPr>
          <w:p>
            <w:pPr>
              <w:spacing w:after="0"/>
            </w:pPr>
            <w:r>
              <w:rPr>
                <w:b/>
              </w:rPr>
              <w:t xml:space="preserve">STT</w:t>
            </w:r>
          </w:p>
        </w:tc>
        <w:tc>
          <w:tcPr>
            <w:tcW w:w="1700" w:type="dxa"/>
            <w:shd w:val="clear" w:color="auto" w:fill="F3E3D3"/>
          </w:tcPr>
          <w:p>
            <w:pPr>
              <w:spacing w:after="0"/>
            </w:pPr>
            <w:r>
              <w:rPr>
                <w:b/>
              </w:rPr>
              <w:t xml:space="preserve">Mục</w:t>
            </w:r>
          </w:p>
        </w:tc>
        <w:tc>
          <w:tcPr>
            <w:tcW w:w="5800" w:type="dxa"/>
            <w:shd w:val="clear" w:color="auto" w:fill="F3E3D3"/>
          </w:tcPr>
          <w:p>
            <w:pPr>
              <w:spacing w:after="0"/>
            </w:pPr>
            <w:r>
              <w:rPr>
                <w:b/>
              </w:rPr>
              <w:t xml:space="preserve">Lời đọc (tiếng Anh)</w:t>
            </w:r>
          </w:p>
        </w:tc>
        <w:tc>
          <w:tcPr>
            <w:tcW w:w="6200" w:type="dxa"/>
            <w:shd w:val="clear" w:color="auto" w:fill="F3E3D3"/>
          </w:tcPr>
          <w:p>
            <w:pPr>
              <w:spacing w:after="0"/>
            </w:pPr>
            <w:r>
              <w:rPr>
                <w:b/>
              </w:rPr>
              <w:t xml:space="preserve">Prompt hình (tiếng Anh)</w:t>
            </w:r>
          </w:p>
        </w:tc>
        <w:tc>
          <w:tcPr>
            <w:tcW w:w="1000" w:type="dxa"/>
            <w:shd w:val="clear" w:color="auto" w:fill="F3E3D3"/>
          </w:tcPr>
          <w:p>
            <w:pPr>
              <w:spacing w:after="0"/>
            </w:pPr>
            <w:r>
              <w:rPr>
                <w:b/>
              </w:rPr>
              <w:t xml:space="preserve">Giây</w:t>
            </w:r>
          </w:p>
        </w:tc>
      </w:tr>
      <w:tr>
        <w:tc>
          <w:tcPr>
            <w:tcW w:w="600" w:type="dxa"/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t xml:space="preserve">INTRO</w:t>
            </w:r>
          </w:p>
        </w:tc>
        <w:tc>
          <w:tcPr>
            <w:tcW w:w="5800" w:type="dxa"/>
          </w:tcPr>
          <w:p>
            <w:pPr>
              <w:spacing w:after="0"/>
            </w:pPr>
            <w:r>
              <w:t xml:space="preserve">On the night of February 1st, 1959, nine experienced hikers did something that, to this day, no one can fully explain.</w:t>
            </w:r>
          </w:p>
        </w:tc>
        <w:tc>
          <w:tcPr>
            <w:tcW w:w="6200" w:type="dxa"/>
          </w:tcPr>
          <w:p>
            <w:pPr>
              <w:spacing w:after="0"/>
            </w:pPr>
            <w:r>
              <w:t xml:space="preserve">An old photograph pinned among torn notebook pages showing nine hikers in heavy winter jackets inside a canvas tent on a snowy slope, visible breath in the cold air, slow push-in</w:t>
            </w:r>
          </w:p>
        </w:tc>
        <w:tc>
          <w:tcPr>
            <w:tcW w:w="1000" w:type="dxa"/>
          </w:tcPr>
          <w:p>
            <w:pPr>
              <w:spacing w:after="0"/>
            </w:pPr>
          </w:p>
        </w:tc>
      </w:tr>
      <w:tr>
        <w:tc>
          <w:tcPr>
            <w:tcW w:w="600" w:type="dxa"/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w="1700" w:type="dxa"/>
          </w:tcPr>
          <w:p>
            <w:pPr>
              <w:spacing w:after="0"/>
            </w:pPr>
          </w:p>
        </w:tc>
        <w:tc>
          <w:tcPr>
            <w:tcW w:w="5800" w:type="dxa"/>
          </w:tcPr>
          <w:p>
            <w:pPr>
              <w:spacing w:after="0"/>
            </w:pPr>
            <w:r>
              <w:t xml:space="preserve">They cut open their own tent — from the inside — and fled into the freezing night, with temperatures dropping to minus thirty degrees.</w:t>
            </w:r>
          </w:p>
        </w:tc>
        <w:tc>
          <w:tcPr>
            <w:tcW w:w="6200" w:type="dxa"/>
          </w:tcPr>
          <w:p>
            <w:pPr>
              <w:spacing w:after="0"/>
            </w:pPr>
            <w:r>
              <w:t xml:space="preserve">An old photograph pinned among torn notebook pages showing a canvas tent with a long jagged slash in its side, snow blowing through the tear, slow push-in</w:t>
            </w:r>
          </w:p>
        </w:tc>
        <w:tc>
          <w:tcPr>
            <w:tcW w:w="1000" w:type="dxa"/>
          </w:tcPr>
          <w:p>
            <w:pPr>
              <w:spacing w:after="0"/>
            </w:pPr>
          </w:p>
        </w:tc>
      </w:tr>
      <w:tr>
        <w:tc>
          <w:tcPr>
            <w:tcW w:w="600" w:type="dxa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1700" w:type="dxa"/>
          </w:tcPr>
          <w:p>
            <w:pPr>
              <w:spacing w:after="0"/>
            </w:pPr>
          </w:p>
        </w:tc>
        <w:tc>
          <w:tcPr>
            <w:tcW w:w="5800" w:type="dxa"/>
          </w:tcPr>
          <w:p>
            <w:pPr>
              <w:spacing w:after="0"/>
            </w:pPr>
            <w:r>
              <w:t xml:space="preserve">No shoes. No coats. Some were wearing only socks. One was even completely barefoot.</w:t>
            </w:r>
          </w:p>
        </w:tc>
        <w:tc>
          <w:tcPr>
            <w:tcW w:w="6200" w:type="dxa"/>
          </w:tcPr>
          <w:p>
            <w:pPr>
              <w:spacing w:after="0"/>
            </w:pPr>
          </w:p>
        </w:tc>
        <w:tc>
          <w:tcPr>
            <w:tcW w:w="1000" w:type="dxa"/>
          </w:tcPr>
          <w:p>
            <w:pPr>
              <w:spacing w:after="0"/>
            </w:pPr>
          </w:p>
        </w:tc>
      </w:tr>
      <w:tr>
        <w:tc>
          <w:tcPr>
            <w:tcW w:w="600" w:type="dxa"/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t xml:space="preserve">THE EXPEDITION</w:t>
            </w:r>
          </w:p>
        </w:tc>
        <w:tc>
          <w:tcPr>
            <w:tcW w:w="5800" w:type="dxa"/>
          </w:tcPr>
          <w:p>
            <w:pPr>
              <w:spacing w:after="0"/>
            </w:pPr>
          </w:p>
        </w:tc>
        <w:tc>
          <w:tcPr>
            <w:tcW w:w="6200" w:type="dxa"/>
          </w:tcPr>
          <w:p>
            <w:pPr>
              <w:spacing w:after="0"/>
            </w:pPr>
            <w:r>
              <w:t xml:space="preserve">A hand-drawn map of the northern Ural mountains on aged paper with a dotted route leading to a lone mountain peak, slow pan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</w:t>
            </w:r>
          </w:p>
        </w:tc>
      </w:tr>
      <w:tr>
        <w:tc>
          <w:tcPr>
            <w:tcW w:w="600" w:type="dxa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1700" w:type="dxa"/>
          </w:tcPr>
          <w:p>
            <w:pPr>
              <w:spacing w:after="0"/>
            </w:pPr>
          </w:p>
        </w:tc>
        <w:tc>
          <w:tcPr>
            <w:tcW w:w="5800" w:type="dxa"/>
          </w:tcPr>
          <w:p>
            <w:pPr>
              <w:spacing w:after="0"/>
            </w:pPr>
            <w:r>
              <w:t xml:space="preserve">In the winter of 1959, a group of nine students set out from the city of Sverdlovsk on an ambitious trekking expedition.</w:t>
            </w:r>
          </w:p>
        </w:tc>
        <w:tc>
          <w:tcPr>
            <w:tcW w:w="6200" w:type="dxa"/>
          </w:tcPr>
          <w:p>
            <w:pPr>
              <w:spacing w:after="0"/>
            </w:pPr>
            <w:r>
              <w:t xml:space="preserve">A vintage photograph of nine young students with large backpacks standing on a snowy railway platform, smiling, slow drift</w:t>
            </w:r>
          </w:p>
        </w:tc>
        <w:tc>
          <w:tcPr>
            <w:tcW w:w="1000" w:type="dxa"/>
          </w:tcPr>
          <w:p>
            <w:pPr>
              <w:spacing w:after="0"/>
            </w:pPr>
          </w:p>
        </w:tc>
      </w:tr>
      <w:tr>
        <w:tc>
          <w:tcPr>
            <w:tcW w:w="600" w:type="dxa"/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t xml:space="preserve">ENDING</w:t>
            </w:r>
          </w:p>
        </w:tc>
        <w:tc>
          <w:tcPr>
            <w:tcW w:w="5800" w:type="dxa"/>
          </w:tcPr>
          <w:p>
            <w:pPr>
              <w:spacing w:after="0"/>
            </w:pPr>
            <w:r>
              <w:t xml:space="preserve">Thank you for watching and following The Lost Archive. I'll see you again in the next story.</w:t>
            </w:r>
          </w:p>
        </w:tc>
        <w:tc>
          <w:tcPr>
            <w:tcW w:w="6200" w:type="dxa"/>
          </w:tcPr>
          <w:p>
            <w:pPr>
              <w:spacing w:after="0"/>
            </w:pPr>
            <w:r>
              <w:t xml:space="preserve">A pencil sketch of a lone mountain peak under a starry sky on aged paper, slow push-in</w:t>
            </w:r>
          </w:p>
        </w:tc>
        <w:tc>
          <w:tcPr>
            <w:tcW w:w="1000" w:type="dxa"/>
          </w:tcPr>
          <w:p>
            <w:pPr>
              <w:spacing w:after="0"/>
            </w:pPr>
          </w:p>
        </w:tc>
      </w:tr>
    </w:tbl>
    <w:sectPr>
      <w:pgSz w:w="16838" w:h="11906" w:orient="landscape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1"/>
        <w:szCs w:val="21"/>
        <w:lang w:val="vi-VN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