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FBBD" w14:textId="14C436C5" w:rsidR="009179D6" w:rsidRPr="009179D6" w:rsidRDefault="009179D6" w:rsidP="009179D6">
      <w:pPr>
        <w:spacing w:line="360" w:lineRule="auto"/>
        <w:jc w:val="both"/>
        <w:rPr>
          <w:rFonts w:ascii="Times New Roman" w:hAnsi="Times New Roman" w:cs="Times New Roman"/>
          <w:b/>
          <w:bCs/>
          <w:sz w:val="26"/>
          <w:szCs w:val="26"/>
        </w:rPr>
      </w:pPr>
      <w:r w:rsidRPr="009179D6">
        <w:rPr>
          <w:rFonts w:ascii="Times New Roman" w:hAnsi="Times New Roman" w:cs="Times New Roman"/>
          <w:b/>
          <w:bCs/>
          <w:sz w:val="26"/>
          <w:szCs w:val="26"/>
        </w:rPr>
        <w:t xml:space="preserve">1. </w:t>
      </w:r>
      <w:r w:rsidR="0073305B">
        <w:rPr>
          <w:rFonts w:ascii="Times New Roman" w:hAnsi="Times New Roman" w:cs="Times New Roman"/>
          <w:b/>
          <w:bCs/>
          <w:sz w:val="26"/>
          <w:szCs w:val="26"/>
        </w:rPr>
        <w:t>C</w:t>
      </w:r>
      <w:r w:rsidRPr="009179D6">
        <w:rPr>
          <w:rFonts w:ascii="Times New Roman" w:hAnsi="Times New Roman" w:cs="Times New Roman"/>
          <w:b/>
          <w:bCs/>
          <w:sz w:val="26"/>
          <w:szCs w:val="26"/>
        </w:rPr>
        <w:t>ảm biến địa chấn để giám sát động học đất</w:t>
      </w:r>
    </w:p>
    <w:p w14:paraId="6E1C539A" w14:textId="77777777" w:rsidR="0073305B" w:rsidRPr="0073305B" w:rsidRDefault="0073305B" w:rsidP="0073305B">
      <w:pPr>
        <w:spacing w:line="360" w:lineRule="auto"/>
        <w:jc w:val="both"/>
        <w:rPr>
          <w:rFonts w:ascii="Times New Roman" w:hAnsi="Times New Roman" w:cs="Times New Roman"/>
          <w:b/>
          <w:bCs/>
          <w:sz w:val="26"/>
          <w:szCs w:val="26"/>
        </w:rPr>
      </w:pPr>
      <w:r w:rsidRPr="0073305B">
        <w:rPr>
          <w:rFonts w:ascii="Times New Roman" w:hAnsi="Times New Roman" w:cs="Times New Roman"/>
          <w:b/>
          <w:bCs/>
          <w:sz w:val="26"/>
          <w:szCs w:val="26"/>
        </w:rPr>
        <w:t>Tích hợp cảm biến địa chấn để giám sát động học đất</w:t>
      </w:r>
    </w:p>
    <w:p w14:paraId="4FC02305" w14:textId="77777777" w:rsidR="0073305B" w:rsidRPr="0073305B" w:rsidRDefault="0073305B" w:rsidP="001C2578">
      <w:pPr>
        <w:spacing w:line="360" w:lineRule="auto"/>
        <w:ind w:firstLine="720"/>
        <w:jc w:val="both"/>
        <w:rPr>
          <w:rFonts w:ascii="Times New Roman" w:hAnsi="Times New Roman" w:cs="Times New Roman"/>
          <w:sz w:val="26"/>
          <w:szCs w:val="26"/>
        </w:rPr>
      </w:pPr>
      <w:r w:rsidRPr="0073305B">
        <w:rPr>
          <w:rFonts w:ascii="Times New Roman" w:hAnsi="Times New Roman" w:cs="Times New Roman"/>
          <w:sz w:val="26"/>
          <w:szCs w:val="26"/>
        </w:rPr>
        <w:t>Để hệ thống cảnh báo sạt lở đạt được độ tin cậy cao, việc chỉ đo lường các thông số môi trường tĩnh (như lượng mưa hay độ ẩm đất) là chưa đủ, bởi chúng chỉ phản ánh các điều kiện tiền đề. Nhằm phát hiện trực tiếp các dấu hiệu sạt lở đang nhen nhóm, đề tài tiến hành bổ sung cảm biến quán tính 6 trục MPU6050 đóng vai trò như một cảm biến địa chấn (seismic sensor) cục bộ. Nhiệm vụ của khối này là giám sát liên tục các đặc trưng động học như sự dịch chuyển, rung chấn và đứt gãy vật lý của cấu trúc đất đá.</w:t>
      </w:r>
    </w:p>
    <w:p w14:paraId="190C5C32" w14:textId="77777777" w:rsidR="0073305B" w:rsidRPr="0073305B" w:rsidRDefault="0073305B" w:rsidP="0073305B">
      <w:p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Giải pháp phần cứng và phương pháp đo lường:</w:t>
      </w:r>
    </w:p>
    <w:p w14:paraId="0A39BACA" w14:textId="77777777" w:rsidR="0073305B" w:rsidRPr="0073305B" w:rsidRDefault="0073305B" w:rsidP="0073305B">
      <w:pPr>
        <w:numPr>
          <w:ilvl w:val="0"/>
          <w:numId w:val="5"/>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Lắp đặt thực địa:</w:t>
      </w:r>
      <w:r w:rsidRPr="0073305B">
        <w:rPr>
          <w:rFonts w:ascii="Times New Roman" w:hAnsi="Times New Roman" w:cs="Times New Roman"/>
          <w:sz w:val="26"/>
          <w:szCs w:val="26"/>
        </w:rPr>
        <w:t xml:space="preserve"> Module MPU6050 được gắn cố định bên trong một cọc quan trắc chuyên dụng và đóng ngập sâu xuống lớp đất chịu lực tại sườn dốc. Việc neo chặt khối cảm biến vào nền đất giúp thiết bị nhạy bén tuyệt đối với những dao động cơ học truyền qua khối đất.</w:t>
      </w:r>
    </w:p>
    <w:p w14:paraId="63BF9BF1" w14:textId="77777777" w:rsidR="0073305B" w:rsidRPr="0073305B" w:rsidRDefault="0073305B" w:rsidP="0073305B">
      <w:pPr>
        <w:numPr>
          <w:ilvl w:val="0"/>
          <w:numId w:val="5"/>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Giao tiếp dữ liệu:</w:t>
      </w:r>
      <w:r w:rsidRPr="0073305B">
        <w:rPr>
          <w:rFonts w:ascii="Times New Roman" w:hAnsi="Times New Roman" w:cs="Times New Roman"/>
          <w:sz w:val="26"/>
          <w:szCs w:val="26"/>
        </w:rPr>
        <w:t xml:space="preserve"> Cảm biến giao tiếp với bộ vi điều khiển trung tâm (ESP32) thông qua chuẩn nối tiếp I2C. Vi điều khiển được lập trình để liên tục lấy mẫu dữ liệu không gian 3 chiều với tần số cao, đảm bảo không bỏ sót bất kỳ rung động chớp nhoáng nào của nền đất.</w:t>
      </w:r>
    </w:p>
    <w:p w14:paraId="48CE4E1B" w14:textId="77777777" w:rsidR="0073305B" w:rsidRPr="0073305B" w:rsidRDefault="0073305B" w:rsidP="0073305B">
      <w:p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Thuật toán xử lý tín hiệu và lọc nhiễu:</w:t>
      </w:r>
    </w:p>
    <w:p w14:paraId="2D974EAE" w14:textId="77777777" w:rsidR="0073305B" w:rsidRPr="0073305B" w:rsidRDefault="0073305B" w:rsidP="0073305B">
      <w:pPr>
        <w:numPr>
          <w:ilvl w:val="0"/>
          <w:numId w:val="6"/>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Loại bỏ nhiễu môi trường:</w:t>
      </w:r>
      <w:r w:rsidRPr="0073305B">
        <w:rPr>
          <w:rFonts w:ascii="Times New Roman" w:hAnsi="Times New Roman" w:cs="Times New Roman"/>
          <w:sz w:val="26"/>
          <w:szCs w:val="26"/>
        </w:rPr>
        <w:t xml:space="preserve"> Dữ liệu gia tốc thô thu về ở thực địa thường bị lẫn các nhiễu cơ học không mong muốn (như sức gió tạt vào thân cọc lộ thiên hoặc chấn động từ phương tiện giao thông đi ngang qua). Để làm sạch dữ liệu, hệ thống kích hoạt bộ lọc thông thấp kỹ thuật số (DLPF) tích hợp sẵn bên trong cảm biến nhằm triệt tiêu các dải tần số nhiễu cao, chỉ giữ lại các dao động tần số thấp phản ánh đúng bản chất sự chuyển dịch của khối đất.</w:t>
      </w:r>
    </w:p>
    <w:p w14:paraId="20B24021" w14:textId="77777777" w:rsidR="0073305B" w:rsidRPr="0073305B" w:rsidRDefault="0073305B" w:rsidP="0073305B">
      <w:pPr>
        <w:numPr>
          <w:ilvl w:val="0"/>
          <w:numId w:val="6"/>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Đánh giá mức độ rủi ro động học:</w:t>
      </w:r>
      <w:r w:rsidRPr="0073305B">
        <w:rPr>
          <w:rFonts w:ascii="Times New Roman" w:hAnsi="Times New Roman" w:cs="Times New Roman"/>
          <w:sz w:val="26"/>
          <w:szCs w:val="26"/>
        </w:rPr>
        <w:t xml:space="preserve"> Thay vì đánh giá rời rạc sự thay đổi trên từng trục tọa độ (X, Y, Z), vi điều khiển sẽ thuật toán hóa để tổng hợp các giá trị này lại, </w:t>
      </w:r>
      <w:r w:rsidRPr="0073305B">
        <w:rPr>
          <w:rFonts w:ascii="Times New Roman" w:hAnsi="Times New Roman" w:cs="Times New Roman"/>
          <w:sz w:val="26"/>
          <w:szCs w:val="26"/>
        </w:rPr>
        <w:lastRenderedPageBreak/>
        <w:t>từ đó xác định được biên độ chuyển động tổng thể và độ lệch góc nghiêng thực tế của cọc quan trắc.</w:t>
      </w:r>
    </w:p>
    <w:p w14:paraId="7153006F" w14:textId="77777777" w:rsidR="0073305B" w:rsidRPr="0073305B" w:rsidRDefault="0073305B" w:rsidP="0073305B">
      <w:pPr>
        <w:numPr>
          <w:ilvl w:val="0"/>
          <w:numId w:val="6"/>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Phát hiện bất thường:</w:t>
      </w:r>
      <w:r w:rsidRPr="0073305B">
        <w:rPr>
          <w:rFonts w:ascii="Times New Roman" w:hAnsi="Times New Roman" w:cs="Times New Roman"/>
          <w:sz w:val="26"/>
          <w:szCs w:val="26"/>
        </w:rPr>
        <w:t xml:space="preserve"> Ở trạng thái an toàn, cấu trúc đất ổn định, hệ thống cảm biến chỉ ghi nhận duy nhất tác động của gia tốc trọng trường và góc nghiêng được duy trì hằng số. Khi kết cấu đất ngậm đủ nước và bắt đầu có hiện tượng sụt lún, trượt hoặc nứt gãy bên trong, biên độ dao động tổng thể sẽ thay đổi đột ngột. Những biến thiên vượt qua dải sai số tĩnh cho phép này sẽ được hệ thống nhận diện là đặc trưng nguy hiểm, sau đó được trích xuất làm đầu vào cho mô hình dự báo học máy để xác định thời điểm kích hoạt báo động khẩn cấp.</w:t>
      </w:r>
    </w:p>
    <w:p w14:paraId="449236B7" w14:textId="77777777" w:rsidR="009179D6" w:rsidRPr="009179D6" w:rsidRDefault="009179D6" w:rsidP="009179D6">
      <w:pPr>
        <w:spacing w:line="360" w:lineRule="auto"/>
        <w:jc w:val="both"/>
        <w:rPr>
          <w:rFonts w:ascii="Times New Roman" w:hAnsi="Times New Roman" w:cs="Times New Roman"/>
          <w:b/>
          <w:bCs/>
          <w:sz w:val="26"/>
          <w:szCs w:val="26"/>
        </w:rPr>
      </w:pPr>
      <w:r w:rsidRPr="009179D6">
        <w:rPr>
          <w:rFonts w:ascii="Times New Roman" w:hAnsi="Times New Roman" w:cs="Times New Roman"/>
          <w:b/>
          <w:bCs/>
          <w:sz w:val="26"/>
          <w:szCs w:val="26"/>
        </w:rPr>
        <w:t>2. Thu thập dữ liệu tình hình sạt lở tại địa phương cụ thể</w:t>
      </w:r>
    </w:p>
    <w:p w14:paraId="5D190CFD" w14:textId="77777777" w:rsidR="0073305B" w:rsidRPr="001C2578" w:rsidRDefault="0073305B" w:rsidP="001C2578">
      <w:pPr>
        <w:spacing w:line="360" w:lineRule="auto"/>
        <w:ind w:firstLine="720"/>
        <w:jc w:val="both"/>
        <w:rPr>
          <w:rFonts w:ascii="Times New Roman" w:hAnsi="Times New Roman" w:cs="Times New Roman"/>
          <w:sz w:val="26"/>
          <w:szCs w:val="26"/>
        </w:rPr>
      </w:pPr>
      <w:r w:rsidRPr="0073305B">
        <w:rPr>
          <w:rFonts w:ascii="Times New Roman" w:hAnsi="Times New Roman" w:cs="Times New Roman"/>
          <w:sz w:val="26"/>
          <w:szCs w:val="26"/>
        </w:rPr>
        <w:t xml:space="preserve">Để hệ thống cảnh báo có tính ứng dụng thực tiễn cao và mô hình dự báo học máy hoạt động chính xác, việc xây dựng một bộ dữ liệu (dataset) dựa trên bối cảnh địa chất thực tế là yêu cầu bắt buộc. Đề tài lựa chọn phạm vi nghiên cứu và thu thập dữ liệu tại </w:t>
      </w:r>
      <w:r w:rsidRPr="001C2578">
        <w:rPr>
          <w:rFonts w:ascii="Times New Roman" w:hAnsi="Times New Roman" w:cs="Times New Roman"/>
          <w:sz w:val="26"/>
          <w:szCs w:val="26"/>
        </w:rPr>
        <w:t>tuyến Quốc lộ 6, đoạn qua Dốc Cun và Đèo Thung Khe thuộc tỉnh Hòa Bình.</w:t>
      </w:r>
    </w:p>
    <w:p w14:paraId="25141DBA" w14:textId="77777777" w:rsidR="0073305B" w:rsidRPr="0073305B" w:rsidRDefault="0073305B" w:rsidP="0073305B">
      <w:p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Đặc điểm địa chất khu vực nghiên cứu:</w:t>
      </w:r>
      <w:r w:rsidRPr="0073305B">
        <w:rPr>
          <w:rFonts w:ascii="Times New Roman" w:hAnsi="Times New Roman" w:cs="Times New Roman"/>
          <w:sz w:val="26"/>
          <w:szCs w:val="26"/>
        </w:rPr>
        <w:t xml:space="preserve"> Đây là tuyến giao thông huyết mạch cửa ngõ vùng Tây Bắc, có địa hình đồi núi chia cắt phức tạp và độ dốc sườn taluy rất lớn. Kết cấu đất đá tại khu vực này bị phong hóa mạnh, tơi xốp, hệ số rỗng lớn và có độ liên kết kém. Vào mùa mưa bão, khi lớp đất mặt ngậm nước đến mức bão hòa, trọng lượng khối trượt tăng lên đột biến trong khi lực ma sát nội suy giảm, biến khu vực này thành "điểm nóng" nhạy cảm, thường xuyên xảy ra sụt lún và sạt lở đất đá nghiêm trọng.</w:t>
      </w:r>
    </w:p>
    <w:p w14:paraId="0FC53DEB" w14:textId="77777777" w:rsidR="0073305B" w:rsidRPr="0073305B" w:rsidRDefault="0073305B" w:rsidP="0073305B">
      <w:p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Quy trình và phương pháp thu thập dữ liệu:</w:t>
      </w:r>
      <w:r w:rsidRPr="0073305B">
        <w:rPr>
          <w:rFonts w:ascii="Times New Roman" w:hAnsi="Times New Roman" w:cs="Times New Roman"/>
          <w:sz w:val="26"/>
          <w:szCs w:val="26"/>
        </w:rPr>
        <w:t xml:space="preserve"> Do không có điều kiện cắm trạm đo trực tiếp trong thời gian dài (nhiều năm), đề tài sử dụng phương pháp thu thập dữ liệu thứ cấp từ cơ sở dữ liệu của các cơ quan chuyên môn. Quá trình thu thập tập trung vào các nhóm thông tin sau:</w:t>
      </w:r>
    </w:p>
    <w:p w14:paraId="1CE50F94" w14:textId="77777777" w:rsidR="0073305B" w:rsidRPr="0073305B" w:rsidRDefault="0073305B" w:rsidP="0073305B">
      <w:pPr>
        <w:numPr>
          <w:ilvl w:val="0"/>
          <w:numId w:val="7"/>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t>Dữ liệu khí tượng:</w:t>
      </w:r>
      <w:r w:rsidRPr="0073305B">
        <w:rPr>
          <w:rFonts w:ascii="Times New Roman" w:hAnsi="Times New Roman" w:cs="Times New Roman"/>
          <w:sz w:val="26"/>
          <w:szCs w:val="26"/>
        </w:rPr>
        <w:t xml:space="preserve"> Thu thập số liệu về lượng mưa tích lũy (theo giờ và theo ngày), độ ẩm không khí trong các tháng mùa mưa từ các trạm quan trắc khí tượng thủy văn khu vực tỉnh Hòa Bình.</w:t>
      </w:r>
    </w:p>
    <w:p w14:paraId="1A9364E1" w14:textId="77777777" w:rsidR="0073305B" w:rsidRPr="0073305B" w:rsidRDefault="0073305B" w:rsidP="0073305B">
      <w:pPr>
        <w:numPr>
          <w:ilvl w:val="0"/>
          <w:numId w:val="7"/>
        </w:numPr>
        <w:spacing w:line="360" w:lineRule="auto"/>
        <w:jc w:val="both"/>
        <w:rPr>
          <w:rFonts w:ascii="Times New Roman" w:hAnsi="Times New Roman" w:cs="Times New Roman"/>
          <w:sz w:val="26"/>
          <w:szCs w:val="26"/>
        </w:rPr>
      </w:pPr>
      <w:r w:rsidRPr="0073305B">
        <w:rPr>
          <w:rFonts w:ascii="Times New Roman" w:hAnsi="Times New Roman" w:cs="Times New Roman"/>
          <w:b/>
          <w:bCs/>
          <w:sz w:val="26"/>
          <w:szCs w:val="26"/>
        </w:rPr>
        <w:lastRenderedPageBreak/>
        <w:t>Dữ liệu lịch sử thiên tai:</w:t>
      </w:r>
      <w:r w:rsidRPr="0073305B">
        <w:rPr>
          <w:rFonts w:ascii="Times New Roman" w:hAnsi="Times New Roman" w:cs="Times New Roman"/>
          <w:sz w:val="26"/>
          <w:szCs w:val="26"/>
        </w:rPr>
        <w:t xml:space="preserve"> Trích xuất từ các báo cáo tổng kết của Ban Chỉ huy Phòng chống thiên tai và Tìm kiếm cứu nạn tỉnh Hòa Bình, kết hợp với hồ sơ sự cố của cơ quan quản lý đường bộ để lập danh sách các mốc thời gian (ngày, giờ cụ thể), vị trí và quy mô của các vụ sạt lở đã từng xảy ra trên tuyến đường này trong quá khứ.</w:t>
      </w:r>
    </w:p>
    <w:p w14:paraId="2391C37D" w14:textId="57E0D08C" w:rsidR="0073305B" w:rsidRPr="0073305B" w:rsidRDefault="0073305B" w:rsidP="001C2578">
      <w:pPr>
        <w:spacing w:line="360" w:lineRule="auto"/>
        <w:ind w:firstLine="360"/>
        <w:jc w:val="both"/>
        <w:rPr>
          <w:rFonts w:ascii="Times New Roman" w:hAnsi="Times New Roman" w:cs="Times New Roman"/>
          <w:sz w:val="26"/>
          <w:szCs w:val="26"/>
        </w:rPr>
      </w:pPr>
      <w:r w:rsidRPr="0073305B">
        <w:rPr>
          <w:rFonts w:ascii="Times New Roman" w:hAnsi="Times New Roman" w:cs="Times New Roman"/>
          <w:b/>
          <w:bCs/>
          <w:sz w:val="26"/>
          <w:szCs w:val="26"/>
        </w:rPr>
        <w:t xml:space="preserve">Tiền xử lý và gán nhãn dữ </w:t>
      </w:r>
      <w:r w:rsidRPr="0073305B">
        <w:rPr>
          <w:rFonts w:ascii="Times New Roman" w:hAnsi="Times New Roman" w:cs="Times New Roman"/>
          <w:sz w:val="26"/>
          <w:szCs w:val="26"/>
        </w:rPr>
        <w:t>Chuỗi số liệu khí tượng và lịch sử sạt lở sau khi thu thập sẽ được đồng bộ hóa theo trục thời gian để xây dựng thành một cấu trúc dữ liệu dạng bảng. Dựa trên việc đối chiếu thời điểm xảy ra sự cố sạt lở với các thông số môi trường trước đó (ví dụ: đã mưa liên tục bao nhiêu ngày, lượng mưa tích lũy đạt mức nào), tập dữ liệu sẽ được dán nhãn (labeling) thành các cấp độ rủi ro tương ứng: Trạng thái an toàn, Trạng thái nguy cơ và Trạng thái báo động.</w:t>
      </w:r>
    </w:p>
    <w:p w14:paraId="2A054B48" w14:textId="77777777" w:rsidR="0073305B" w:rsidRPr="0073305B" w:rsidRDefault="0073305B" w:rsidP="001C2578">
      <w:pPr>
        <w:spacing w:line="360" w:lineRule="auto"/>
        <w:ind w:firstLine="360"/>
        <w:jc w:val="both"/>
        <w:rPr>
          <w:rFonts w:ascii="Times New Roman" w:hAnsi="Times New Roman" w:cs="Times New Roman"/>
          <w:sz w:val="26"/>
          <w:szCs w:val="26"/>
        </w:rPr>
      </w:pPr>
      <w:r w:rsidRPr="0073305B">
        <w:rPr>
          <w:rFonts w:ascii="Times New Roman" w:hAnsi="Times New Roman" w:cs="Times New Roman"/>
          <w:sz w:val="26"/>
          <w:szCs w:val="26"/>
        </w:rPr>
        <w:t>Bộ dữ liệu hoàn chỉnh mang tính đặc trưng của địa phương này sẽ đóng vai trò là "kinh nghiệm" đầu vào để huấn luyện thuật toán phân loại học máy. Nhờ đó, hệ thống vi điều khiển có khả năng nhận diện các khuôn mẫu thời tiết nguy hiểm tương tự để đưa ra quyết định hú còi cảnh báo một cách tự động và chính xác.</w:t>
      </w:r>
    </w:p>
    <w:p w14:paraId="2E850B00" w14:textId="3C104982" w:rsidR="009179D6" w:rsidRPr="009179D6" w:rsidRDefault="001C2578" w:rsidP="009179D6">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9179D6" w:rsidRPr="009179D6">
        <w:rPr>
          <w:rFonts w:ascii="Times New Roman" w:hAnsi="Times New Roman" w:cs="Times New Roman"/>
          <w:b/>
          <w:bCs/>
          <w:sz w:val="26"/>
          <w:szCs w:val="26"/>
        </w:rPr>
        <w:t xml:space="preserve">. </w:t>
      </w:r>
      <w:r w:rsidR="0073305B">
        <w:rPr>
          <w:rFonts w:ascii="Times New Roman" w:hAnsi="Times New Roman" w:cs="Times New Roman"/>
          <w:b/>
          <w:bCs/>
          <w:sz w:val="26"/>
          <w:szCs w:val="26"/>
        </w:rPr>
        <w:t>Mô</w:t>
      </w:r>
      <w:r w:rsidR="009179D6" w:rsidRPr="009179D6">
        <w:rPr>
          <w:rFonts w:ascii="Times New Roman" w:hAnsi="Times New Roman" w:cs="Times New Roman"/>
          <w:b/>
          <w:bCs/>
          <w:sz w:val="26"/>
          <w:szCs w:val="26"/>
        </w:rPr>
        <w:t xml:space="preserve"> hình máy học (Machine Learning) ứng dụng dự báo</w:t>
      </w:r>
    </w:p>
    <w:p w14:paraId="3109994C" w14:textId="6793FFBB" w:rsidR="001C2578" w:rsidRPr="001C2578" w:rsidRDefault="001C2578" w:rsidP="001C2578">
      <w:pPr>
        <w:spacing w:line="360" w:lineRule="auto"/>
        <w:ind w:firstLine="720"/>
        <w:jc w:val="both"/>
        <w:rPr>
          <w:rFonts w:ascii="Times New Roman" w:hAnsi="Times New Roman" w:cs="Times New Roman"/>
          <w:b/>
          <w:bCs/>
          <w:sz w:val="26"/>
          <w:szCs w:val="26"/>
        </w:rPr>
      </w:pPr>
      <w:r>
        <w:rPr>
          <w:rFonts w:ascii="Times New Roman" w:hAnsi="Times New Roman" w:cs="Times New Roman"/>
          <w:sz w:val="26"/>
          <w:szCs w:val="26"/>
        </w:rPr>
        <w:t>Đ</w:t>
      </w:r>
      <w:r w:rsidRPr="001C2578">
        <w:rPr>
          <w:rFonts w:ascii="Times New Roman" w:hAnsi="Times New Roman" w:cs="Times New Roman"/>
          <w:sz w:val="26"/>
          <w:szCs w:val="26"/>
        </w:rPr>
        <w:t>ề tài ứng dụng thuật toán học máy có giám sát, cụ thể là mô hình Thuật toán Random Forests (Random Forest Classifier). Điểm đột phá của hệ thống là mô hình này được triển khai theo kiến trúc Trí tuệ nhân tạo tại biên (TinyML / Edge AI), cho phép nhúng trực tiếp khối tính toán suy luận vào bộ nhớ của vi điều khiển trung tâm tại trạm quan trắc.</w:t>
      </w:r>
    </w:p>
    <w:p w14:paraId="584AD286" w14:textId="77777777" w:rsidR="001C2578" w:rsidRPr="001C2578" w:rsidRDefault="001C2578" w:rsidP="001C2578">
      <w:p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Lý do lựa chọn thuật toán Random Forest:</w:t>
      </w:r>
    </w:p>
    <w:p w14:paraId="497B3752" w14:textId="77777777" w:rsidR="001C2578" w:rsidRPr="001C2578" w:rsidRDefault="001C2578" w:rsidP="001C2578">
      <w:pPr>
        <w:numPr>
          <w:ilvl w:val="0"/>
          <w:numId w:val="8"/>
        </w:num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Phù hợp với đặc thù dữ liệu:</w:t>
      </w:r>
      <w:r w:rsidRPr="001C2578">
        <w:rPr>
          <w:rFonts w:ascii="Times New Roman" w:hAnsi="Times New Roman" w:cs="Times New Roman"/>
          <w:sz w:val="26"/>
          <w:szCs w:val="26"/>
        </w:rPr>
        <w:t xml:space="preserve"> Dữ liệu thu thập từ các cảm biến (mưa, ẩm, độ rung) là dữ liệu dạng bảng. Thuật toán Rừng ngẫu nhiên – bản chất là sự kết hợp của tập hợp nhiều Cây quyết định (Decision Trees) – hoạt động cực kỳ hiệu quả với loại dữ liệu này. Nó có khả năng tự động tìm ra các quy luật phức tạp, xử lý tốt các mối quan hệ phi tuyến giữa tác động của môi trường và sự suy yếu của nền đất, đồng thời rất bền bỉ trước các tín hiệu nhiễu hoặc sai số cục bộ từ cảm biến.</w:t>
      </w:r>
    </w:p>
    <w:p w14:paraId="17061A0F" w14:textId="77777777" w:rsidR="001C2578" w:rsidRPr="001C2578" w:rsidRDefault="001C2578" w:rsidP="001C2578">
      <w:pPr>
        <w:numPr>
          <w:ilvl w:val="0"/>
          <w:numId w:val="8"/>
        </w:num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lastRenderedPageBreak/>
        <w:t>Tối ưu tài nguyên phần cứng:</w:t>
      </w:r>
      <w:r w:rsidRPr="001C2578">
        <w:rPr>
          <w:rFonts w:ascii="Times New Roman" w:hAnsi="Times New Roman" w:cs="Times New Roman"/>
          <w:sz w:val="26"/>
          <w:szCs w:val="26"/>
        </w:rPr>
        <w:t xml:space="preserve"> Một trong những rào cản lớn nhất của học máy là yêu cầu cấu hình máy tính cao. Tuy nhiên, khi mô hình Rừng ngẫu nhiên được huấn luyện xong và biên dịch sang ngôn ngữ C/C++, nó chủ yếu tồn tại dưới dạng các mảng cấu trúc và tập lệnh rẽ nhánh logic. Điều này giúp mô hình tiêu tốn một lượng rất nhỏ bộ nhớ Flash và RAM, cho phép thực thi mượt mà trên vi điều khiển ESP32 mà không làm ảnh hưởng đến các tác vụ khác.</w:t>
      </w:r>
    </w:p>
    <w:p w14:paraId="6022800C" w14:textId="77777777" w:rsidR="001C2578" w:rsidRPr="001C2578" w:rsidRDefault="001C2578" w:rsidP="001C2578">
      <w:p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Cấu trúc dữ liệu và phân loại rủi ro:</w:t>
      </w:r>
    </w:p>
    <w:p w14:paraId="26973AF5" w14:textId="77777777" w:rsidR="001C2578" w:rsidRPr="001C2578" w:rsidRDefault="001C2578" w:rsidP="001C2578">
      <w:pPr>
        <w:numPr>
          <w:ilvl w:val="0"/>
          <w:numId w:val="9"/>
        </w:num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Đặc trưng đầu vào (Input Features):</w:t>
      </w:r>
      <w:r w:rsidRPr="001C2578">
        <w:rPr>
          <w:rFonts w:ascii="Times New Roman" w:hAnsi="Times New Roman" w:cs="Times New Roman"/>
          <w:sz w:val="26"/>
          <w:szCs w:val="26"/>
        </w:rPr>
        <w:t xml:space="preserve"> Mô hình liên tục tiếp nhận và phân tích các biến số độc lập được cập nhật theo thời gian thực. Các biến này bao gồm: độ bão hòa nước trong đất hiện tại, lượng mưa tích lũy trong một khung thời gian nhất định, và biên độ dao động cơ học tổng hợp trích xuất từ khối cảm biến địa chấn.</w:t>
      </w:r>
    </w:p>
    <w:p w14:paraId="12BD8061" w14:textId="77777777" w:rsidR="001C2578" w:rsidRPr="001C2578" w:rsidRDefault="001C2578" w:rsidP="001C2578">
      <w:pPr>
        <w:numPr>
          <w:ilvl w:val="0"/>
          <w:numId w:val="9"/>
        </w:num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Phân loại đầu ra (Output Labels):</w:t>
      </w:r>
      <w:r w:rsidRPr="001C2578">
        <w:rPr>
          <w:rFonts w:ascii="Times New Roman" w:hAnsi="Times New Roman" w:cs="Times New Roman"/>
          <w:sz w:val="26"/>
          <w:szCs w:val="26"/>
        </w:rPr>
        <w:t xml:space="preserve"> Dựa trên các đặc trưng đầu vào và đối chiếu với "kinh nghiệm" từ bộ dữ liệu lịch sử đã được huấn luyện, thuật toán sẽ tính toán và phân loại tình trạng sườn dốc thành ba cấp độ: Trạng thái an toàn, Trạng thái cảnh báo sớm (đất bắt đầu bão hòa nước, cần theo dõi), và Trạng thái nguy hiểm (rủi ro sạt lở tức thời).</w:t>
      </w:r>
    </w:p>
    <w:p w14:paraId="0AF2C5A2" w14:textId="77777777" w:rsidR="001C2578" w:rsidRPr="001C2578" w:rsidRDefault="001C2578" w:rsidP="001C2578">
      <w:pPr>
        <w:spacing w:line="360" w:lineRule="auto"/>
        <w:jc w:val="both"/>
        <w:rPr>
          <w:rFonts w:ascii="Times New Roman" w:hAnsi="Times New Roman" w:cs="Times New Roman"/>
          <w:sz w:val="26"/>
          <w:szCs w:val="26"/>
        </w:rPr>
      </w:pPr>
      <w:r w:rsidRPr="001C2578">
        <w:rPr>
          <w:rFonts w:ascii="Times New Roman" w:hAnsi="Times New Roman" w:cs="Times New Roman"/>
          <w:b/>
          <w:bCs/>
          <w:sz w:val="26"/>
          <w:szCs w:val="26"/>
        </w:rPr>
        <w:t>Ưu điểm của phương pháp xử lý tại biên (Edge Inference):</w:t>
      </w:r>
      <w:r w:rsidRPr="001C2578">
        <w:rPr>
          <w:rFonts w:ascii="Times New Roman" w:hAnsi="Times New Roman" w:cs="Times New Roman"/>
          <w:sz w:val="26"/>
          <w:szCs w:val="26"/>
        </w:rPr>
        <w:t xml:space="preserve"> Việc đưa trí tuệ nhân tạo xuống thực thi trực tiếp tại node cảm biến mang lại độ tin cậy tuyệt đối cho hệ thống cảnh báo thiên tai. Khối lượng tính toán rủi ro được giải quyết ngay tại hiện trường giúp hệ thống phản hồi không có độ trễ (Real-time). Hơn thế nữa, phương pháp này khắc phục được điểm yếu chí mạng của các hệ thống IoT phụ thuộc vào máy chủ đám mây: trạm quan trắc vẫn duy trì khả năng tự động phân tích và kích hoạt còi hú tại chỗ ngay cả khi mạng lưới truyền tin vô tuyến (LoRa) bị tê liệt do giông lốc hoặc vật cản địa hình.</w:t>
      </w:r>
    </w:p>
    <w:p w14:paraId="1020268F" w14:textId="77777777" w:rsidR="000B0C23" w:rsidRPr="009179D6" w:rsidRDefault="000B0C23" w:rsidP="001C2578">
      <w:pPr>
        <w:spacing w:line="360" w:lineRule="auto"/>
        <w:jc w:val="both"/>
        <w:rPr>
          <w:rFonts w:ascii="Times New Roman" w:hAnsi="Times New Roman" w:cs="Times New Roman"/>
          <w:sz w:val="26"/>
          <w:szCs w:val="26"/>
        </w:rPr>
      </w:pPr>
    </w:p>
    <w:sectPr w:rsidR="000B0C23" w:rsidRPr="00917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C59"/>
    <w:multiLevelType w:val="multilevel"/>
    <w:tmpl w:val="92F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78AB"/>
    <w:multiLevelType w:val="multilevel"/>
    <w:tmpl w:val="05F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55DE"/>
    <w:multiLevelType w:val="multilevel"/>
    <w:tmpl w:val="C95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25F1"/>
    <w:multiLevelType w:val="multilevel"/>
    <w:tmpl w:val="6D9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3A0D"/>
    <w:multiLevelType w:val="multilevel"/>
    <w:tmpl w:val="71E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70C35"/>
    <w:multiLevelType w:val="multilevel"/>
    <w:tmpl w:val="1604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F79C1"/>
    <w:multiLevelType w:val="multilevel"/>
    <w:tmpl w:val="792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E18B7"/>
    <w:multiLevelType w:val="multilevel"/>
    <w:tmpl w:val="CF32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B2D7D"/>
    <w:multiLevelType w:val="multilevel"/>
    <w:tmpl w:val="C4B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90328">
    <w:abstractNumId w:val="3"/>
  </w:num>
  <w:num w:numId="2" w16cid:durableId="16852190">
    <w:abstractNumId w:val="7"/>
  </w:num>
  <w:num w:numId="3" w16cid:durableId="1401367488">
    <w:abstractNumId w:val="0"/>
  </w:num>
  <w:num w:numId="4" w16cid:durableId="2020883173">
    <w:abstractNumId w:val="4"/>
  </w:num>
  <w:num w:numId="5" w16cid:durableId="273098440">
    <w:abstractNumId w:val="2"/>
  </w:num>
  <w:num w:numId="6" w16cid:durableId="486366861">
    <w:abstractNumId w:val="1"/>
  </w:num>
  <w:num w:numId="7" w16cid:durableId="1312637631">
    <w:abstractNumId w:val="5"/>
  </w:num>
  <w:num w:numId="8" w16cid:durableId="794374652">
    <w:abstractNumId w:val="8"/>
  </w:num>
  <w:num w:numId="9" w16cid:durableId="1739665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A6"/>
    <w:rsid w:val="00045C3F"/>
    <w:rsid w:val="000B0C23"/>
    <w:rsid w:val="001C2578"/>
    <w:rsid w:val="004121BF"/>
    <w:rsid w:val="0073305B"/>
    <w:rsid w:val="007346A6"/>
    <w:rsid w:val="007D2C97"/>
    <w:rsid w:val="009179D6"/>
    <w:rsid w:val="00AA67A7"/>
    <w:rsid w:val="00B30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E56"/>
  <w15:chartTrackingRefBased/>
  <w15:docId w15:val="{2129C18E-DBE9-4EA6-A5B8-59F13B8F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4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4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6A6"/>
    <w:rPr>
      <w:rFonts w:eastAsiaTheme="majorEastAsia" w:cstheme="majorBidi"/>
      <w:color w:val="272727" w:themeColor="text1" w:themeTint="D8"/>
    </w:rPr>
  </w:style>
  <w:style w:type="paragraph" w:styleId="Title">
    <w:name w:val="Title"/>
    <w:basedOn w:val="Normal"/>
    <w:next w:val="Normal"/>
    <w:link w:val="TitleChar"/>
    <w:uiPriority w:val="10"/>
    <w:qFormat/>
    <w:rsid w:val="00734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6A6"/>
    <w:pPr>
      <w:spacing w:before="160"/>
      <w:jc w:val="center"/>
    </w:pPr>
    <w:rPr>
      <w:i/>
      <w:iCs/>
      <w:color w:val="404040" w:themeColor="text1" w:themeTint="BF"/>
    </w:rPr>
  </w:style>
  <w:style w:type="character" w:customStyle="1" w:styleId="QuoteChar">
    <w:name w:val="Quote Char"/>
    <w:basedOn w:val="DefaultParagraphFont"/>
    <w:link w:val="Quote"/>
    <w:uiPriority w:val="29"/>
    <w:rsid w:val="007346A6"/>
    <w:rPr>
      <w:i/>
      <w:iCs/>
      <w:color w:val="404040" w:themeColor="text1" w:themeTint="BF"/>
    </w:rPr>
  </w:style>
  <w:style w:type="paragraph" w:styleId="ListParagraph">
    <w:name w:val="List Paragraph"/>
    <w:basedOn w:val="Normal"/>
    <w:uiPriority w:val="34"/>
    <w:qFormat/>
    <w:rsid w:val="007346A6"/>
    <w:pPr>
      <w:ind w:left="720"/>
      <w:contextualSpacing/>
    </w:pPr>
  </w:style>
  <w:style w:type="character" w:styleId="IntenseEmphasis">
    <w:name w:val="Intense Emphasis"/>
    <w:basedOn w:val="DefaultParagraphFont"/>
    <w:uiPriority w:val="21"/>
    <w:qFormat/>
    <w:rsid w:val="007346A6"/>
    <w:rPr>
      <w:i/>
      <w:iCs/>
      <w:color w:val="2F5496" w:themeColor="accent1" w:themeShade="BF"/>
    </w:rPr>
  </w:style>
  <w:style w:type="paragraph" w:styleId="IntenseQuote">
    <w:name w:val="Intense Quote"/>
    <w:basedOn w:val="Normal"/>
    <w:next w:val="Normal"/>
    <w:link w:val="IntenseQuoteChar"/>
    <w:uiPriority w:val="30"/>
    <w:qFormat/>
    <w:rsid w:val="00734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6A6"/>
    <w:rPr>
      <w:i/>
      <w:iCs/>
      <w:color w:val="2F5496" w:themeColor="accent1" w:themeShade="BF"/>
    </w:rPr>
  </w:style>
  <w:style w:type="character" w:styleId="IntenseReference">
    <w:name w:val="Intense Reference"/>
    <w:basedOn w:val="DefaultParagraphFont"/>
    <w:uiPriority w:val="32"/>
    <w:qFormat/>
    <w:rsid w:val="00734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Minh</dc:creator>
  <cp:keywords/>
  <dc:description/>
  <cp:lastModifiedBy>Mr Minh</cp:lastModifiedBy>
  <cp:revision>3</cp:revision>
  <dcterms:created xsi:type="dcterms:W3CDTF">2026-05-21T07:52:00Z</dcterms:created>
  <dcterms:modified xsi:type="dcterms:W3CDTF">2026-05-21T08:15:00Z</dcterms:modified>
</cp:coreProperties>
</file>