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Appcelerator titanium mobile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thiệu: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Titanium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thông qua các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code Javascript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giao diện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các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 vụ của ứng dụng. Khi ứng dụng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Titanium sẽ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các native app tùy theo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chọn. Nhờ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dụng viết bằng native code,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tốc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thực thi nhanh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nhiều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SDK(Software Development Kit) cùng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Titanium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tảng. Bạn chỉ cần viết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lần,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IDE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tự build cho bạn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IOs, Android, Tizen, Mobile Wap,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Titanium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native.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code app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JavaScript +XML và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Titanium SDK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dịch 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native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với từng nền tảng.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ạy app bạn sẽ thấy hiệu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tuyệt, gần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thua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ém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khi bạn code bằng native (giả sử Java cho Android)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Java Script viết code rất ngắn gọn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khá quen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với cả những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viên không chuyên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Trình bày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dựa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Alloy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 dụng XML),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vẽ giao diện rất thuận tiện. Bạn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làm Layout XML cho Android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chắn sẽ rất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các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cận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Titanium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bug và lag (phiên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Về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XML: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tắt của Extensible Markup Language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dạng 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dữ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của file 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XML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chia sẻ dữ liệu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platform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kết nối với mạng Internet.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ậy, XML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rất lớn trong việc chia sẻ, 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dữ liệu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XML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trực quan, XML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với HTML.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XML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rất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nối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đưa HTML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XHTML.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module.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tảng cho RDF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Web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quyền, platform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hỗ trợ rất tốt.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&lt;nodename&gt;Content&lt;/nodename&gt;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&lt;nodename&gt;: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mở, nội dung,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thẻ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do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Content: Nội dung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thẻ.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&lt;/nodename&gt;: Thẻ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óng, tên,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của thẻ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và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mở bắt buộc phải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nhau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2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