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10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tháng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6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năm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2024</w:t>
      </w:r>
    </w:p>
    <w:p w:rsidR="00E1118A" w:rsidRDefault="00E1118A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 Phùng Tiến Dũng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201200061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Pr="0041314D" w:rsidR="003C388F" w:rsidTr="00A33246">
        <w:tc>
          <w:tcPr>
            <w:tcW w:w="3681" w:type="dxa"/>
          </w:tcPr>
          <w:p w:rsidRPr="002D40C1" w:rsidR="003C388F" w:rsidRDefault="003C388F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Công nghệ phần mềm</w:t>
            </w:r>
          </w:p>
        </w:tc>
      </w:tr>
    </w:tbl>
    <w:p w:rsidRPr="002D40C1" w:rsidR="00E1118A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 w:rsidRPr="002D40C1">
        <w:rPr>
          <w:rFonts w:ascii="Times New Roman" w:hAnsi="Times New Roman" w:eastAsia="Times New Roman" w:cs="Times New Roman"/>
          <w:b/>
          <w:sz w:val="26"/>
          <w:szCs w:val="26"/>
        </w:rPr>
        <w:t>Nhận xét:</w:t>
      </w:r>
    </w:p>
    <w:p w:rsidRPr="00222C63" w:rsidR="00222C63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name="REVIEWTEACHER" w:id="6"/>
      <w:bookmarkEnd w:id="6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Pr="002D40C1" w:rsidR="007932ED" w:rsidRDefault="00B96E8B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heading=h.gjdgxs" w:colFirst="0" w:colLast="0" w:id="7"/>
            <w:bookmarkEnd w:id="7"/>
            <w:r w:rsidRPr="00AF618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bookmarkStart w:name="_GoBack" w:id="8"/>
            <w:r w:rsidRPr="002D40C1" w:rsidR="007932ED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>
            <w:r>
              <w:rPr>
                <w:rFonts w:ascii="Times New Roman"/>
                <w:sz w:val="26"/>
              </w:rPr>
              <w:t> điểm</w:t>
            </w:r>
          </w:p>
        </w:tc>
      </w:tr>
    </w:tbl>
    <w:p w:rsidR="00E1118A" w:rsidRDefault="00E1118A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