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6ABAAF">
      <w:pPr>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lang w:val="en-US"/>
        </w:rPr>
        <w:t>PHẦN BÁO CÁO TV3 - PHỤ CẤP VÀ KHẤU TRỪ</w:t>
      </w:r>
    </w:p>
    <w:p w14:paraId="4D8F697B">
      <w:pPr>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Trần Tiến Đạt – MSSV 24110198 – Nhóm 06 – DBMS330284</w:t>
      </w:r>
    </w:p>
    <w:p w14:paraId="2C88E378">
      <w:pP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Phạm vi báo cáo. </w:t>
      </w:r>
      <w:r>
        <w:rPr>
          <w:rFonts w:hint="default" w:ascii="Times New Roman" w:hAnsi="Times New Roman" w:cs="Times New Roman"/>
          <w:color w:val="auto"/>
          <w:sz w:val="26"/>
          <w:szCs w:val="26"/>
        </w:rPr>
        <w:t>Tài liệu này tổng hợp phần việc TV3 theo hướng dẫn hoàn thiện bộ nộp của Nhóm 06 và các kết quả kiểm thử được liệt kê trong hướng dẫn. Các chi tiết DDL chưa có trong tài liệu nguồn (tên/biểu thức constraint cụ thể, kiểu dữ liệu từng cột) không được suy đoán; cần đối chiếu trực tiếp script SQL hiện hành trước khi chốt báo cáo toàn nhóm.</w:t>
      </w:r>
    </w:p>
    <w:p w14:paraId="010EC943">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Phạm vi và đối tượng phụ trách</w:t>
      </w:r>
    </w:p>
    <w:p w14:paraId="4EB1CEFA">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TV3 phụ trách phần dữ liệu phụ cấp và khấu trừ theo nhân viên, các hàm/tổng hợp liên quan và thủ tục xóa kỳ lương chưa chốt. Phần này phối hợp với TV2 ở function tổng phụ cấp và với TV4/TV5 ở quy trình kỳ lương, transaction và tính nhất quán dữ liệu.</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89"/>
        <w:gridCol w:w="3389"/>
        <w:gridCol w:w="3389"/>
      </w:tblGrid>
      <w:tr w14:paraId="15EE1DA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18A70D9A">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Đối tượng</w:t>
            </w:r>
          </w:p>
        </w:tc>
        <w:tc>
          <w:tcPr>
            <w:tcW w:w="3389" w:type="dxa"/>
            <w:tcBorders>
              <w:top w:val="single" w:color="auto" w:sz="4" w:space="0"/>
              <w:left w:val="single" w:color="auto" w:sz="4" w:space="0"/>
              <w:bottom w:val="single" w:color="auto" w:sz="4" w:space="0"/>
              <w:right w:val="single" w:color="auto" w:sz="4" w:space="0"/>
            </w:tcBorders>
            <w:vAlign w:val="center"/>
          </w:tcPr>
          <w:p w14:paraId="431F5216">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Vai trò trong phạm vi TV3</w:t>
            </w:r>
          </w:p>
        </w:tc>
        <w:tc>
          <w:tcPr>
            <w:tcW w:w="3389" w:type="dxa"/>
            <w:tcBorders>
              <w:top w:val="single" w:color="auto" w:sz="4" w:space="0"/>
              <w:left w:val="single" w:color="auto" w:sz="4" w:space="0"/>
              <w:bottom w:val="single" w:color="auto" w:sz="4" w:space="0"/>
              <w:right w:val="single" w:color="auto" w:sz="4" w:space="0"/>
            </w:tcBorders>
            <w:vAlign w:val="center"/>
          </w:tcPr>
          <w:p w14:paraId="0EAC682E">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Điểm cần xác minh khi đối chiếu source</w:t>
            </w:r>
          </w:p>
        </w:tc>
      </w:tr>
      <w:tr w14:paraId="5F92491F">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71DE47E0">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PHUCAPNHANVIEN</w:t>
            </w:r>
          </w:p>
        </w:tc>
        <w:tc>
          <w:tcPr>
            <w:tcW w:w="3389" w:type="dxa"/>
            <w:tcBorders>
              <w:top w:val="single" w:color="auto" w:sz="4" w:space="0"/>
              <w:left w:val="single" w:color="auto" w:sz="4" w:space="0"/>
              <w:bottom w:val="single" w:color="auto" w:sz="4" w:space="0"/>
              <w:right w:val="single" w:color="auto" w:sz="4" w:space="0"/>
            </w:tcBorders>
            <w:vAlign w:val="center"/>
          </w:tcPr>
          <w:p w14:paraId="3762131A">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Lưu khoản phụ cấp gắn với nhân viên; là nguồn cho tổng phụ cấp theo kỳ.</w:t>
            </w:r>
          </w:p>
        </w:tc>
        <w:tc>
          <w:tcPr>
            <w:tcW w:w="3389" w:type="dxa"/>
            <w:tcBorders>
              <w:top w:val="single" w:color="auto" w:sz="4" w:space="0"/>
              <w:left w:val="single" w:color="auto" w:sz="4" w:space="0"/>
              <w:bottom w:val="single" w:color="auto" w:sz="4" w:space="0"/>
              <w:right w:val="single" w:color="auto" w:sz="4" w:space="0"/>
            </w:tcBorders>
            <w:vAlign w:val="center"/>
          </w:tcPr>
          <w:p w14:paraId="43190BFC">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Tên cột, kiểu dữ liệu, NULL/default, PK/FK và CHECK số tiền/tháng/năm.</w:t>
            </w:r>
          </w:p>
        </w:tc>
      </w:tr>
      <w:tr w14:paraId="44960337">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3F5B9631">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KHAUTRUNHANVIEN</w:t>
            </w:r>
          </w:p>
        </w:tc>
        <w:tc>
          <w:tcPr>
            <w:tcW w:w="3389" w:type="dxa"/>
            <w:tcBorders>
              <w:top w:val="single" w:color="auto" w:sz="4" w:space="0"/>
              <w:left w:val="single" w:color="auto" w:sz="4" w:space="0"/>
              <w:bottom w:val="single" w:color="auto" w:sz="4" w:space="0"/>
              <w:right w:val="single" w:color="auto" w:sz="4" w:space="0"/>
            </w:tcBorders>
            <w:vAlign w:val="center"/>
          </w:tcPr>
          <w:p w14:paraId="6F9A171C">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Lưu khoản khấu trừ gắn với nhân viên; là nguồn cho tổng khấu trừ theo kỳ.</w:t>
            </w:r>
          </w:p>
        </w:tc>
        <w:tc>
          <w:tcPr>
            <w:tcW w:w="3389" w:type="dxa"/>
            <w:tcBorders>
              <w:top w:val="single" w:color="auto" w:sz="4" w:space="0"/>
              <w:left w:val="single" w:color="auto" w:sz="4" w:space="0"/>
              <w:bottom w:val="single" w:color="auto" w:sz="4" w:space="0"/>
              <w:right w:val="single" w:color="auto" w:sz="4" w:space="0"/>
            </w:tcBorders>
            <w:vAlign w:val="center"/>
          </w:tcPr>
          <w:p w14:paraId="0BFCC6AF">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Tên cột, kiểu dữ liệu, NULL/default, PK/FK và CHECK số tiền/tháng/năm.</w:t>
            </w:r>
          </w:p>
        </w:tc>
      </w:tr>
      <w:tr w14:paraId="2EDE231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41C4F270">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Function tổng hợp</w:t>
            </w:r>
          </w:p>
        </w:tc>
        <w:tc>
          <w:tcPr>
            <w:tcW w:w="3389" w:type="dxa"/>
            <w:tcBorders>
              <w:top w:val="single" w:color="auto" w:sz="4" w:space="0"/>
              <w:left w:val="single" w:color="auto" w:sz="4" w:space="0"/>
              <w:bottom w:val="single" w:color="auto" w:sz="4" w:space="0"/>
              <w:right w:val="single" w:color="auto" w:sz="4" w:space="0"/>
            </w:tcBorders>
            <w:vAlign w:val="center"/>
          </w:tcPr>
          <w:p w14:paraId="69F39F6E">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Tổng hợp các khoản theo nhân viên/kỳ; được module tính lương sử dụng.</w:t>
            </w:r>
          </w:p>
        </w:tc>
        <w:tc>
          <w:tcPr>
            <w:tcW w:w="3389" w:type="dxa"/>
            <w:tcBorders>
              <w:top w:val="single" w:color="auto" w:sz="4" w:space="0"/>
              <w:left w:val="single" w:color="auto" w:sz="4" w:space="0"/>
              <w:bottom w:val="single" w:color="auto" w:sz="4" w:space="0"/>
              <w:right w:val="single" w:color="auto" w:sz="4" w:space="0"/>
            </w:tcBorders>
            <w:vAlign w:val="center"/>
          </w:tcPr>
          <w:p w14:paraId="095F4425">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Tên hàm, quy tắc kỳ và nhánh SUM trực tiếp nếu function chưa tồn tại.</w:t>
            </w:r>
          </w:p>
        </w:tc>
      </w:tr>
      <w:tr w14:paraId="5E03146C">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51276974">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sp_XoaKyLuongChuaChot</w:t>
            </w:r>
          </w:p>
        </w:tc>
        <w:tc>
          <w:tcPr>
            <w:tcW w:w="3389" w:type="dxa"/>
            <w:tcBorders>
              <w:top w:val="single" w:color="auto" w:sz="4" w:space="0"/>
              <w:left w:val="single" w:color="auto" w:sz="4" w:space="0"/>
              <w:bottom w:val="single" w:color="auto" w:sz="4" w:space="0"/>
              <w:right w:val="single" w:color="auto" w:sz="4" w:space="0"/>
            </w:tcBorders>
            <w:vAlign w:val="center"/>
          </w:tcPr>
          <w:p w14:paraId="3E67A055">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Xóa kỳ lương chưa chốt theo quy tắc transaction của hệ thống.</w:t>
            </w:r>
          </w:p>
        </w:tc>
        <w:tc>
          <w:tcPr>
            <w:tcW w:w="3389" w:type="dxa"/>
            <w:tcBorders>
              <w:top w:val="single" w:color="auto" w:sz="4" w:space="0"/>
              <w:left w:val="single" w:color="auto" w:sz="4" w:space="0"/>
              <w:bottom w:val="single" w:color="auto" w:sz="4" w:space="0"/>
              <w:right w:val="single" w:color="auto" w:sz="4" w:space="0"/>
            </w:tcBorders>
            <w:vAlign w:val="center"/>
          </w:tcPr>
          <w:p w14:paraId="0578CFE7">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Xác minh điều kiện từ chối kỳ đã chốt, thứ tự xóa và rollback khi lỗi.</w:t>
            </w:r>
          </w:p>
        </w:tc>
      </w:tr>
    </w:tbl>
    <w:p w14:paraId="3C769D96">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 Quy tắc dữ liệu và tính nhất quán</w:t>
      </w:r>
    </w:p>
    <w:p w14:paraId="1045F557">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Với hai bảng khoản phát sinh, cần kiểm tra các ràng buộc bảo vệ nhân viên tham chiếu, giá trị tiền không hợp lệ và tháng/năm ngoài phạm vi. Hướng dẫn nhóm yêu cầu TV3 xác minh các constraint về số tiền/tháng/năm theo SQL hiện hành. Do tài liệu hướng dẫn không nêu tên và biểu thức DDL chính xác, báo cáo này không tự gán tên constraint hoặc khẳng định chi tiết chưa được cung cấp.</w:t>
      </w:r>
    </w:p>
    <w:p w14:paraId="39B4F15B">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Trong luồng tính lương, phụ cấp và khấu trừ được tổng hợp theo nhân viên và kỳ. TV4 ghi nhận module tính lương dùng function tổng tương ứng hoặc SUM SoTien khi function chưa có. Vì vậy cần bảo đảm điều kiện lọc kỳ thống nhất và kết quả tổng hợp không bị nhân đôi do JOIN.</w:t>
      </w:r>
    </w:p>
    <w:p w14:paraId="0F823125">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Thủ tục sp_XoaKyLuongChuaChot thuộc phạm vi TV3 cần được kiểm tra theo nguyên tắc: chỉ xóa kỳ chưa chốt; khi có lỗi trong quá trình xóa, transaction phải giữ dữ liệu nhất quán. Không sử dụng kỳ chính hoặc dữ liệu rehearsal để thử xóa; dùng fixture QA riêng và xác nhận cleanup.</w:t>
      </w:r>
    </w:p>
    <w:p w14:paraId="56CA41ED">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 Kiểm thử và bằng chứng hiện có</w:t>
      </w:r>
    </w:p>
    <w:p w14:paraId="07C3BE42">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Theo hướng dẫn hoàn thiện bộ nộp, có thể sử dụng lại các log TV3 đã PASS nếu source và phạm vi đo tương ứng. Không cần chạy lại toàn bộ suite chỉ để đổi ngày log; cần đọc log, xác nhận đúng commit/schema, rồi chép file gốc vào package.</w:t>
      </w:r>
    </w:p>
    <w:tbl>
      <w:tblPr>
        <w:tblStyle w:val="38"/>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1"/>
        <w:gridCol w:w="2406"/>
        <w:gridCol w:w="6835"/>
      </w:tblGrid>
      <w:tr w14:paraId="31104FC6">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715C534D">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Hạng mục</w:t>
            </w:r>
          </w:p>
        </w:tc>
        <w:tc>
          <w:tcPr>
            <w:tcW w:w="3389" w:type="dxa"/>
            <w:tcBorders>
              <w:top w:val="single" w:color="auto" w:sz="4" w:space="0"/>
              <w:left w:val="single" w:color="auto" w:sz="4" w:space="0"/>
              <w:bottom w:val="single" w:color="auto" w:sz="4" w:space="0"/>
              <w:right w:val="single" w:color="auto" w:sz="4" w:space="0"/>
            </w:tcBorders>
            <w:vAlign w:val="center"/>
          </w:tcPr>
          <w:p w14:paraId="3B9EF9FB">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Kết quả được ghi nhận</w:t>
            </w:r>
          </w:p>
        </w:tc>
        <w:tc>
          <w:tcPr>
            <w:tcW w:w="3389" w:type="dxa"/>
            <w:tcBorders>
              <w:top w:val="single" w:color="auto" w:sz="4" w:space="0"/>
              <w:left w:val="single" w:color="auto" w:sz="4" w:space="0"/>
              <w:bottom w:val="single" w:color="auto" w:sz="4" w:space="0"/>
              <w:right w:val="single" w:color="auto" w:sz="4" w:space="0"/>
            </w:tcBorders>
            <w:vAlign w:val="center"/>
          </w:tcPr>
          <w:p w14:paraId="7220CD69">
            <w:pPr>
              <w:spacing w:after="0" w:line="240" w:lineRule="auto"/>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t>Phạm vi / giới hạn</w:t>
            </w:r>
          </w:p>
        </w:tc>
      </w:tr>
      <w:tr w14:paraId="4DDC14CC">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7DB0E43D">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Kiểm thử module phụ cấp/khấu trừ</w:t>
            </w:r>
          </w:p>
        </w:tc>
        <w:tc>
          <w:tcPr>
            <w:tcW w:w="3389" w:type="dxa"/>
            <w:tcBorders>
              <w:top w:val="single" w:color="auto" w:sz="4" w:space="0"/>
              <w:left w:val="single" w:color="auto" w:sz="4" w:space="0"/>
              <w:bottom w:val="single" w:color="auto" w:sz="4" w:space="0"/>
              <w:right w:val="single" w:color="auto" w:sz="4" w:space="0"/>
            </w:tcBorders>
            <w:vAlign w:val="center"/>
          </w:tcPr>
          <w:p w14:paraId="0568C410">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Log TV3 có trong danh mục bằng chứng có thể dùng lại.</w:t>
            </w:r>
          </w:p>
        </w:tc>
        <w:tc>
          <w:tcPr>
            <w:tcW w:w="3389" w:type="dxa"/>
            <w:tcBorders>
              <w:top w:val="single" w:color="auto" w:sz="4" w:space="0"/>
              <w:left w:val="single" w:color="auto" w:sz="4" w:space="0"/>
              <w:bottom w:val="single" w:color="auto" w:sz="4" w:space="0"/>
              <w:right w:val="single" w:color="auto" w:sz="4" w:space="0"/>
            </w:tcBorders>
            <w:vAlign w:val="center"/>
          </w:tcPr>
          <w:p w14:paraId="1A998B3A">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File: build/sql-verification/20261008_101955_11b4e24c/test_module_phucap_khautru_TV3.log. Hướng dẫn nêu cần xác minh constraint và transaction xóa kỳ chưa chốt.</w:t>
            </w:r>
          </w:p>
        </w:tc>
      </w:tr>
      <w:tr w14:paraId="3D1A9D7B">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3D5CD41A">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Benchmark index TV3</w:t>
            </w:r>
          </w:p>
        </w:tc>
        <w:tc>
          <w:tcPr>
            <w:tcW w:w="3389" w:type="dxa"/>
            <w:tcBorders>
              <w:top w:val="single" w:color="auto" w:sz="4" w:space="0"/>
              <w:left w:val="single" w:color="auto" w:sz="4" w:space="0"/>
              <w:bottom w:val="single" w:color="auto" w:sz="4" w:space="0"/>
              <w:right w:val="single" w:color="auto" w:sz="4" w:space="0"/>
            </w:tcBorders>
            <w:vAlign w:val="center"/>
          </w:tcPr>
          <w:p w14:paraId="26844FB7">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642 → 2 logical reads.</w:t>
            </w:r>
          </w:p>
        </w:tc>
        <w:tc>
          <w:tcPr>
            <w:tcW w:w="3389" w:type="dxa"/>
            <w:tcBorders>
              <w:top w:val="single" w:color="auto" w:sz="4" w:space="0"/>
              <w:left w:val="single" w:color="auto" w:sz="4" w:space="0"/>
              <w:bottom w:val="single" w:color="auto" w:sz="4" w:space="0"/>
              <w:right w:val="single" w:color="auto" w:sz="4" w:space="0"/>
            </w:tcBorders>
            <w:vAlign w:val="center"/>
          </w:tcPr>
          <w:p w14:paraId="5464D2DA">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Fixture 30.000 dòng theo hướng dẫn; số đo thuộc truy vấn/fixture cụ thể, không đại diện tốc độ toàn ứng dụng.</w:t>
            </w:r>
          </w:p>
        </w:tc>
      </w:tr>
      <w:tr w14:paraId="4F170E5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36D2092C">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Actual execution plans</w:t>
            </w:r>
          </w:p>
        </w:tc>
        <w:tc>
          <w:tcPr>
            <w:tcW w:w="3389" w:type="dxa"/>
            <w:tcBorders>
              <w:top w:val="single" w:color="auto" w:sz="4" w:space="0"/>
              <w:left w:val="single" w:color="auto" w:sz="4" w:space="0"/>
              <w:bottom w:val="single" w:color="auto" w:sz="4" w:space="0"/>
              <w:right w:val="single" w:color="auto" w:sz="4" w:space="0"/>
            </w:tcBorders>
            <w:vAlign w:val="center"/>
          </w:tcPr>
          <w:p w14:paraId="66239CAD">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các file TV3_ActualPlan_*.sqlplan được chỉ ra trong danh mục.</w:t>
            </w:r>
          </w:p>
        </w:tc>
        <w:tc>
          <w:tcPr>
            <w:tcW w:w="3389" w:type="dxa"/>
            <w:tcBorders>
              <w:top w:val="single" w:color="auto" w:sz="4" w:space="0"/>
              <w:left w:val="single" w:color="auto" w:sz="4" w:space="0"/>
              <w:bottom w:val="single" w:color="auto" w:sz="4" w:space="0"/>
              <w:right w:val="single" w:color="auto" w:sz="4" w:space="0"/>
            </w:tcBorders>
            <w:vAlign w:val="center"/>
          </w:tcPr>
          <w:p w14:paraId="1726C3EF">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Chọn plan khớp đúng truy vấn/fixture và ghép với log cùng lượt; không lấy plan của TV khác.</w:t>
            </w:r>
          </w:p>
        </w:tc>
      </w:tr>
      <w:tr w14:paraId="6C0033CE">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89" w:type="dxa"/>
            <w:tcBorders>
              <w:top w:val="single" w:color="auto" w:sz="4" w:space="0"/>
              <w:left w:val="single" w:color="auto" w:sz="4" w:space="0"/>
              <w:bottom w:val="single" w:color="auto" w:sz="4" w:space="0"/>
              <w:right w:val="single" w:color="auto" w:sz="4" w:space="0"/>
            </w:tcBorders>
            <w:vAlign w:val="center"/>
          </w:tcPr>
          <w:p w14:paraId="2A272A70">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Ảnh SQL/GUI cũ</w:t>
            </w:r>
          </w:p>
        </w:tc>
        <w:tc>
          <w:tcPr>
            <w:tcW w:w="3389" w:type="dxa"/>
            <w:tcBorders>
              <w:top w:val="single" w:color="auto" w:sz="4" w:space="0"/>
              <w:left w:val="single" w:color="auto" w:sz="4" w:space="0"/>
              <w:bottom w:val="single" w:color="auto" w:sz="4" w:space="0"/>
              <w:right w:val="single" w:color="auto" w:sz="4" w:space="0"/>
            </w:tcBorders>
            <w:vAlign w:val="center"/>
          </w:tcPr>
          <w:p w14:paraId="11FC60CB">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Có thể dùng làm minh họa lịch sử.</w:t>
            </w:r>
          </w:p>
        </w:tc>
        <w:tc>
          <w:tcPr>
            <w:tcW w:w="3389" w:type="dxa"/>
            <w:tcBorders>
              <w:top w:val="single" w:color="auto" w:sz="4" w:space="0"/>
              <w:left w:val="single" w:color="auto" w:sz="4" w:space="0"/>
              <w:bottom w:val="single" w:color="auto" w:sz="4" w:space="0"/>
              <w:right w:val="single" w:color="auto" w:sz="4" w:space="0"/>
            </w:tcBorders>
            <w:vAlign w:val="center"/>
          </w:tcPr>
          <w:p w14:paraId="3CAB4ED4">
            <w:pPr>
              <w:spacing w:after="0" w:line="240" w:lineRule="auto"/>
              <w:rPr>
                <w:rFonts w:hint="default" w:ascii="Times New Roman" w:hAnsi="Times New Roman" w:cs="Times New Roman"/>
                <w:color w:val="auto"/>
                <w:sz w:val="26"/>
                <w:szCs w:val="26"/>
              </w:rPr>
            </w:pPr>
            <w:r>
              <w:rPr>
                <w:rFonts w:hint="default" w:ascii="Times New Roman" w:hAnsi="Times New Roman" w:cs="Times New Roman"/>
                <w:color w:val="auto"/>
                <w:sz w:val="26"/>
                <w:szCs w:val="26"/>
              </w:rPr>
              <w:t>Ảnh trong screenshots/TV3/ dùng dữ liệu kỳ 9/2026 và không kèm mã commit; log hiện hành là bằng chứng chính.</w:t>
            </w:r>
          </w:p>
        </w:tc>
      </w:tr>
    </w:tbl>
    <w:p w14:paraId="4EBE2097">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 Danh mục file minh chứng</w:t>
      </w:r>
    </w:p>
    <w:p w14:paraId="6C418978">
      <w:pPr>
        <w:pStyle w:val="2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build/sql-verification/20261008_101955_11b4e24c/test_module_phucap_khautru_TV3.log</w:t>
      </w:r>
    </w:p>
    <w:p w14:paraId="4C4C9A91">
      <w:pPr>
        <w:pStyle w:val="2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build/sql-verification/20261008_101955_11b4e24c/benchmark_test_benchmark_index_TV3.log</w:t>
      </w:r>
    </w:p>
    <w:p w14:paraId="17080540">
      <w:pPr>
        <w:pStyle w:val="2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build/fix-verification/TV3_ActualPlan.sqlplan</w:t>
      </w:r>
      <w:bookmarkStart w:id="0" w:name="_GoBack"/>
      <w:bookmarkEnd w:id="0"/>
    </w:p>
    <w:p w14:paraId="40480E7E">
      <w:pPr>
        <w:pStyle w:val="23"/>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screenshots/TV3/ (chỉ minh họa lần chạy cũ; ghi rõ ngày/phạm vi nếu sử dụng)</w:t>
      </w:r>
    </w:p>
    <w:p w14:paraId="6EA53D5D">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5. Kịch bản trình bày TV3</w:t>
      </w:r>
    </w:p>
    <w:p w14:paraId="797EA243">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 Giới thiệu hai bảng khoản phụ cấp/khấu trừ và mối liên hệ với nhân viên, kỳ tính lương. 2) Giải thích quy tắc tổng hợp theo kỳ và vai trò của function. 3) Trình bày transaction của sp_XoaKyLuongChuaChot, nhấn mạnh chỉ thao tác trên kỳ chưa chốt và kiểm tra rollback bằng fixture QA. 4) Đưa benchmark 642 → 2 logical reads với 30.000 dòng, nói rõ giới hạn phép đo và mở log/actual plan tương ứng. 5) Nêu rõ ảnh lịch sử không thay thế bằng chứng source hiện hành.</w:t>
      </w:r>
    </w:p>
    <w:p w14:paraId="03AF6901">
      <w:pPr>
        <w:pStyle w:val="2"/>
        <w:rPr>
          <w:rFonts w:hint="default" w:ascii="Times New Roman" w:hAnsi="Times New Roman" w:cs="Times New Roman"/>
          <w:color w:val="auto"/>
          <w:sz w:val="26"/>
          <w:szCs w:val="26"/>
        </w:rPr>
      </w:pPr>
      <w:r>
        <w:rPr>
          <w:rFonts w:hint="default" w:ascii="Times New Roman" w:hAnsi="Times New Roman" w:cs="Times New Roman"/>
          <w:color w:val="auto"/>
          <w:sz w:val="26"/>
          <w:szCs w:val="26"/>
        </w:rPr>
        <w:t>6. Trạng thái hoàn thiện</w:t>
      </w:r>
    </w:p>
    <w:p w14:paraId="1B3C86ED">
      <w:pPr>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Các số liệu trên được chép theo hướng dẫn nhóm; chưa có log/SQL TV3 đính kèm trong lượt tạo tài liệu này để kiểm tra lại trực tiếp. Trước khi nộp, đối chiếu tên constraint, DDL, function và nội dung thủ tục với source hiện hành; ghi commit, môi trường, ngày chạy và đường dẫn evidence. Không đánh dấu hoàn tất các bước chưa thực hiện.</w:t>
      </w:r>
    </w:p>
    <w:sectPr>
      <w:footerReference r:id="rId5" w:type="default"/>
      <w:pgSz w:w="12240" w:h="15840"/>
      <w:pgMar w:top="936" w:right="1037" w:bottom="936" w:left="103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Kozuka Mincho Pr6N R">
    <w:panose1 w:val="02020400000000000000"/>
    <w:charset w:val="80"/>
    <w:family w:val="auto"/>
    <w:pitch w:val="default"/>
    <w:sig w:usb0="000002D7" w:usb1="2AC71C11" w:usb2="00000012"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1C494">
    <w:pPr>
      <w:pStyle w:val="18"/>
      <w:jc w:val="center"/>
    </w:pPr>
    <w:r>
      <w:rPr>
        <w:sz w:val="16"/>
      </w:rPr>
      <w:t>Nhóm 06 · DBMS330284 · Báo cáo TV3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79422DE"/>
    <w:rsid w:val="2C416A03"/>
    <w:rsid w:val="6932690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Aptos"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7365D"/>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70C0"/>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65D"/>
      <w:spacing w:val="5"/>
      <w:kern w:val="28"/>
      <w:sz w:val="44"/>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871</Words>
  <Characters>3775</Characters>
  <Lines>0</Lines>
  <Paragraphs>0</Paragraphs>
  <TotalTime>12</TotalTime>
  <ScaleCrop>false</ScaleCrop>
  <LinksUpToDate>false</LinksUpToDate>
  <CharactersWithSpaces>4596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10A14.07 Tiến Đạt</cp:lastModifiedBy>
  <dcterms:modified xsi:type="dcterms:W3CDTF">2026-10-13T07:16:37Z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eyJoZGlkIjoiYTVjOGFlYzAzZTZhMDVjMmZkODA4MmVkMjI1YTc0NjgiLCJ1c2VySWQiOiIxMzkxOTQ1MDcxMzc1In0=</vt:lpwstr>
  </property>
  <property fmtid="{D5CDD505-2E9C-101B-9397-08002B2CF9AE}" pid="3" name="KSOProductBuildVer">
    <vt:lpwstr>1033-12.1.0.28485</vt:lpwstr>
  </property>
  <property fmtid="{D5CDD505-2E9C-101B-9397-08002B2CF9AE}" pid="4" name="ICV">
    <vt:lpwstr>D68EC06438E84C7D942650792DE8EF4B_12</vt:lpwstr>
  </property>
</Properties>
</file>