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KẾ HOẠCH THỰC HIỆN PROJECT CUỐI KỲ</w:t>
      </w:r>
    </w:p>
    <w:p>
      <w:pPr>
        <w:jc w:val="center"/>
      </w:pPr>
      <w:r>
        <w:rPr>
          <w:rFonts w:ascii="Times New Roman" w:hAnsi="Times New Roman"/>
          <w:b/>
          <w:sz w:val="32"/>
        </w:rPr>
        <w:t>HỆ THỐNG QUẢN LÝ NHÂN SỰ VÀ TIỀN LƯƠNG</w:t>
      </w:r>
    </w:p>
    <w:p>
      <w:pPr>
        <w:jc w:val="center"/>
      </w:pPr>
      <w:r>
        <w:rPr>
          <w:rFonts w:ascii="Times New Roman" w:hAnsi="Times New Roman"/>
          <w:sz w:val="24"/>
        </w:rPr>
        <w:t>Học phần: Hệ quản trị cơ sở dữ liệu (DBMS330284)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54"/>
        <w:gridCol w:w="7654"/>
      </w:tblGrid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1"/>
              </w:rPr>
              <w:t>GVHD</w:t>
            </w:r>
          </w:p>
        </w:tc>
        <w:tc>
          <w:tcPr>
            <w:tcW w:type="dxa" w:w="121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1"/>
              </w:rPr>
              <w:t>TS. Phan Thị Thể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1"/>
              </w:rPr>
              <w:t>Thời gian</w:t>
            </w:r>
          </w:p>
        </w:tc>
        <w:tc>
          <w:tcPr>
            <w:tcW w:type="dxa" w:w="121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1"/>
              </w:rPr>
              <w:t>3 tuần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1"/>
              </w:rPr>
              <w:t>Ngày bắt đầu</w:t>
            </w:r>
          </w:p>
        </w:tc>
        <w:tc>
          <w:tcPr>
            <w:tcW w:type="dxa" w:w="121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1"/>
              </w:rPr>
              <w:t>21/09/2026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1"/>
              </w:rPr>
              <w:t>Ngày kết thúc</w:t>
            </w:r>
          </w:p>
        </w:tc>
        <w:tc>
          <w:tcPr>
            <w:tcW w:type="dxa" w:w="121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1"/>
              </w:rPr>
              <w:t>11/10/2026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1"/>
              </w:rPr>
              <w:t>Căn cứ 1</w:t>
            </w:r>
          </w:p>
        </w:tc>
        <w:tc>
          <w:tcPr>
            <w:tcW w:type="dxa" w:w="121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1"/>
              </w:rPr>
              <w:t>Hướng dẫn thực hiện Project cuối kỳ – DBMS330284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1"/>
              </w:rPr>
              <w:t>Căn cứ 2</w:t>
            </w:r>
          </w:p>
        </w:tc>
        <w:tc>
          <w:tcPr>
            <w:tcW w:type="dxa" w:w="121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1"/>
              </w:rPr>
              <w:t>Nhóm 06 – Phân Tích Thiết Kế Hệ Thống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1"/>
              </w:rPr>
              <w:t>Mẫu trình bày</w:t>
            </w:r>
          </w:p>
        </w:tc>
        <w:tc>
          <w:tcPr>
            <w:tcW w:type="dxa" w:w="121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1"/>
              </w:rPr>
              <w:t>[Mẫu] Kế hoạch thực hiện TLCN</w:t>
            </w:r>
          </w:p>
        </w:tc>
      </w:tr>
    </w:tbl>
    <w:p>
      <w:pPr>
        <w:pStyle w:val="Heading1"/>
      </w:pPr>
      <w:r>
        <w:t>1. Thành viên nhóm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</w:trPr>
        <w:tc>
          <w:tcPr>
            <w:tcW w:type="dxa" w:w="737"/>
            <w:shd w:fill="D9EA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STT</w:t>
            </w:r>
          </w:p>
        </w:tc>
        <w:tc>
          <w:tcPr>
            <w:tcW w:type="dxa" w:w="5102"/>
            <w:shd w:fill="D9EA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Họ và tên</w:t>
            </w:r>
          </w:p>
        </w:tc>
        <w:tc>
          <w:tcPr>
            <w:tcW w:type="dxa" w:w="2551"/>
            <w:shd w:fill="D9EA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MSSV</w:t>
            </w:r>
          </w:p>
        </w:tc>
        <w:tc>
          <w:tcPr>
            <w:tcW w:type="dxa" w:w="2268"/>
            <w:shd w:fill="D9EAF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Mã phân công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Nguyễn Minh Trí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24110359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TV1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Phạm Minh Quân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24110311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TV2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Trần Tiến Đạt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24110198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TV3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Nguyễn Quang Vinh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24110385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TV4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Trần Đức Anh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24110155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TV5</w:t>
            </w:r>
          </w:p>
        </w:tc>
      </w:tr>
    </w:tbl>
    <w:p>
      <w:pPr>
        <w:spacing w:after="120"/>
      </w:pPr>
      <w:r>
        <w:t>Cập nhật hiện thực ngày 08/10/2026: bổ sung LICHSULUONG, NgayNghiViec, mapping SqlLogin và PBKDF2. Bộ mật khẩu demo dùng chung ở database/demo_accounts.json; kịch bản giao diện ở docs/GUI_TEST_GUIDE.md. Kế hoạch tuần không thay thế log xác minh tại docs/FIX_TASKLIST.md.</w:t>
      </w:r>
    </w:p>
    <w:p>
      <w:pPr>
        <w:pStyle w:val="Heading1"/>
      </w:pPr>
      <w:r>
        <w:t>2. Nguyên tắc phân công</w:t>
      </w:r>
    </w:p>
    <w:p>
      <w:pPr>
        <w:pStyle w:val="ListBullet"/>
        <w:spacing w:after="40"/>
      </w:pPr>
      <w:r>
        <w:t>Phân công theo mô hình “vertical slice”: mỗi thành viên có phần phân tích, SQL Server, Java/JDBC, kiểm thử, báo cáo và nội dung vấn đáp tương ứng.</w:t>
      </w:r>
    </w:p>
    <w:p>
      <w:pPr>
        <w:pStyle w:val="ListBullet"/>
        <w:spacing w:after="40"/>
      </w:pPr>
      <w:r>
        <w:t>Giữ thống nhất tên bảng/cột, công thức lương, trạng thái nghiệp vụ và tên các đối tượng SQL giữa tài liệu, script và source code.</w:t>
      </w:r>
    </w:p>
    <w:p>
      <w:pPr>
        <w:pStyle w:val="ListBullet"/>
        <w:spacing w:after="40"/>
      </w:pPr>
      <w:r>
        <w:t>SQL Server là trung tâm của project: logic dữ liệu quan trọng phải được thể hiện bằng constraint/trigger/view/index/stored procedure/function/transaction/role theo rubric.</w:t>
      </w:r>
    </w:p>
    <w:p>
      <w:pPr>
        <w:pStyle w:val="ListBullet"/>
        <w:spacing w:after="40"/>
      </w:pPr>
      <w:r>
        <w:t>Mỗi thành viên phải tự kiểm thử và lưu minh chứng cho phần mình phụ trách; tuần 3 mới tổng hợp thành báo cáo, slide và kịch bản demo.</w:t>
      </w:r>
    </w:p>
    <w:p>
      <w:pPr>
        <w:pStyle w:val="ListBullet"/>
        <w:spacing w:after="40"/>
      </w:pPr>
      <w:r>
        <w:t>Kết quả thực tế và chữ ký GVHD được để trống để cập nhật theo đúng mẫu kế hoạch.</w:t>
      </w:r>
    </w:p>
    <w:p>
      <w:pPr>
        <w:pStyle w:val="Heading1"/>
      </w:pPr>
      <w:r>
        <w:t>3. Kế hoạch cụ thể theo tuần</w:t>
      </w:r>
    </w:p>
    <w:p>
      <w:pPr>
        <w:pStyle w:val="Heading2"/>
      </w:pPr>
      <w:r>
        <w:t>Tuần 1: 21/9–27/9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blHeader w:val="true"/>
        </w:trPr>
        <w:tc>
          <w:tcPr>
            <w:tcW w:type="dxa" w:w="624"/>
            <w:shd w:fill="B4C6E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Tuần</w:t>
            </w:r>
          </w:p>
        </w:tc>
        <w:tc>
          <w:tcPr>
            <w:tcW w:type="dxa" w:w="1417"/>
            <w:shd w:fill="B4C6E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Ngày</w:t>
            </w:r>
          </w:p>
        </w:tc>
        <w:tc>
          <w:tcPr>
            <w:tcW w:type="dxa" w:w="5443"/>
            <w:shd w:fill="B4C6E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Nhiệm vụ (Công việc dự kiến)</w:t>
            </w:r>
          </w:p>
        </w:tc>
        <w:tc>
          <w:tcPr>
            <w:tcW w:type="dxa" w:w="1928"/>
            <w:shd w:fill="B4C6E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Người chịu trách nhiệm</w:t>
            </w:r>
          </w:p>
        </w:tc>
        <w:tc>
          <w:tcPr>
            <w:tcW w:type="dxa" w:w="3515"/>
            <w:shd w:fill="B4C6E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Sản phẩm</w:t>
            </w:r>
          </w:p>
        </w:tc>
        <w:tc>
          <w:tcPr>
            <w:tcW w:type="dxa" w:w="1247"/>
            <w:shd w:fill="B4C6E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Kết quả thực tế</w:t>
            </w:r>
          </w:p>
        </w:tc>
        <w:tc>
          <w:tcPr>
            <w:tcW w:type="dxa" w:w="1134"/>
            <w:shd w:fill="B4C6E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Chữ ký GVHD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21/9–27/9</w:t>
            </w:r>
          </w:p>
        </w:tc>
        <w:tc>
          <w:tcPr>
            <w:tcW w:type="dxa" w:w="54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Rà soát mục tiêu, phạm vi, tác nhân và Use Case của hệ thống quản lý nhân sự – tiền lương.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Chốt ERD tổng thể, lược đồ quan hệ, PK/FK và chuẩn hóa dữ liệu đến 3NF.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Chịu trách nhiệm chính các bảng PHONGBAN, CHUCVU, NHANVIEN và phối hợp rà soát TAIKHOAN.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Chốt quy ước đặt tên bảng/cột, trạng thái nhân viên và quy tắc không xóa cứng khi đã phát sinh dữ liệu lương.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Nguyễn Minh Trí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ERD phiên bản chốt.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Relational Schema.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Tài liệu chuẩn hóa 1NF–3NF.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Danh sách quy tắc/ràng buộc dữ liệu của module nhân sự.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21/9–27/9</w:t>
            </w:r>
          </w:p>
        </w:tc>
        <w:tc>
          <w:tcPr>
            <w:tcW w:type="dxa" w:w="54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Phân tích nghiệp vụ chấm công theo cặp nhân viên – ngày.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Chốt cấu trúc bảng CHAMCONG và các quy tắc: không trùng ngày, giờ ra &gt; giờ vào, nhân viên nghỉ việc không được chấm công mới.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Đặc tả luồng xử lý ChamCongPanel → Service → DAO → SQL Server.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Thiết kế bộ testcase cho dữ liệu chấm công hợp lệ/không hợp lệ.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Phạm Minh Quân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Đặc tả nghiệp vụ chấm công.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Thiết kế bảng CHAMCONG.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Danh sách constraint/trigger cần kiểm tra.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Bộ testcase chấm công.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21/9–27/9</w:t>
            </w:r>
          </w:p>
        </w:tc>
        <w:tc>
          <w:tcPr>
            <w:tcW w:type="dxa" w:w="54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Phân tích nghiệp vụ phụ cấp và khấu trừ theo nhân viên, tháng, năm.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Chốt cấu trúc PHUCAPNHANVIEN và KHAUTRUNHANVIEN; quy tắc số tiền không âm, tháng 1–12, năm hợp lệ.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Thiết kế luồng nhập/xem/tổng hợp phụ cấp – khấu trừ trên ứng dụng.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Chuẩn bị dữ liệu mẫu phục vụ kiểm thử Function/View tổng hợp theo kỳ.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Trần Tiến Đạt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Đặc tả nghiệp vụ phụ cấp/khấu trừ.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Thiết kế 2 bảng nghiệp vụ.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Dữ liệu mẫu kiểm thử.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Đề xuất giao diện nhập và tra cứu khoản phát sinh.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21/9–27/9</w:t>
            </w:r>
          </w:p>
        </w:tc>
        <w:tc>
          <w:tcPr>
            <w:tcW w:type="dxa" w:w="54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Phân tích luồng tính lương từ chấm công + phụ cấp – khấu trừ.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Chốt công thức: Tiền công = (Lương cơ bản / số ngày công chuẩn) × ngày công thực tế; Thực nhận = Tiền công + phụ cấp – khấu trừ.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Chốt cấu trúc BANGLUONG và CHITIETBANGLUONG, điều kiện một kỳ/tháng/năm và một chi tiết/nhân viên/kỳ.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Thiết kế luồng transaction tính bảng lương theo nguyên tắc toàn bộ thành công hoặc rollback toàn bộ.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Nguyễn Quang Vinh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Đặc tả nghiệp vụ tính lương.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Thiết kế BANGLUONG/CHITIETBANGLUONG.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Sơ đồ luồng tính lương.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Kịch bản transaction/rollback.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21/9–27/9</w:t>
            </w:r>
          </w:p>
        </w:tc>
        <w:tc>
          <w:tcPr>
            <w:tcW w:type="dxa" w:w="54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Chốt kiến trúc Java Swing → Service → DAO/JDBC → SQL Server và cấu trúc thư mục dự án.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Phân tích TAIKHOAN, Session và 4 vai trò DB_Admin, HR_Manager, Payroll_Officer, Employee.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Thiết kế ma trận phân quyền ứng dụng/CSDL và kế hoạch minh họa GRANT, REVOKE, DENY.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Thiết kế tình huống concurrency khi hai Payroll_Officer cùng tính/chốt một kỳ lương.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Chuẩn hóa repository, quy tắc branch/commit và checklist tích hợp.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Trần Đức Anh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Architecture diagram.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Role/permission matrix.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Cấu trúc source/repository.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Kịch bản concurrency và security demo.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Tuần 2: 28/9–4/10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blHeader w:val="true"/>
        </w:trPr>
        <w:tc>
          <w:tcPr>
            <w:tcW w:type="dxa" w:w="624"/>
            <w:shd w:fill="B4C6E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Tuần</w:t>
            </w:r>
          </w:p>
        </w:tc>
        <w:tc>
          <w:tcPr>
            <w:tcW w:type="dxa" w:w="1417"/>
            <w:shd w:fill="B4C6E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Ngày</w:t>
            </w:r>
          </w:p>
        </w:tc>
        <w:tc>
          <w:tcPr>
            <w:tcW w:type="dxa" w:w="5443"/>
            <w:shd w:fill="B4C6E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Nhiệm vụ (Công việc dự kiến)</w:t>
            </w:r>
          </w:p>
        </w:tc>
        <w:tc>
          <w:tcPr>
            <w:tcW w:type="dxa" w:w="1928"/>
            <w:shd w:fill="B4C6E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Người chịu trách nhiệm</w:t>
            </w:r>
          </w:p>
        </w:tc>
        <w:tc>
          <w:tcPr>
            <w:tcW w:type="dxa" w:w="3515"/>
            <w:shd w:fill="B4C6E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Sản phẩm</w:t>
            </w:r>
          </w:p>
        </w:tc>
        <w:tc>
          <w:tcPr>
            <w:tcW w:type="dxa" w:w="1247"/>
            <w:shd w:fill="B4C6E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Kết quả thực tế</w:t>
            </w:r>
          </w:p>
        </w:tc>
        <w:tc>
          <w:tcPr>
            <w:tcW w:type="dxa" w:w="1134"/>
            <w:shd w:fill="B4C6E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Chữ ký GVHD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28/9–4/10</w:t>
            </w:r>
          </w:p>
        </w:tc>
        <w:tc>
          <w:tcPr>
            <w:tcW w:type="dxa" w:w="54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Cài đặt DDL/constraint cho PHONGBAN, CHUCVU, NHANVIEN và các khóa ngoại liên quan.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Cài đặt sp_ThemNhanVien; phối hợp kiểm thử cập nhật hồ sơ qua NhanVienDAO.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Cài đặt trg_NhanVien_KhongXoaKhiDaPhatSinhLuong, vw_NhanVien_PhongBan_ChucVu, IX_NHANVIEN_HoTen.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Cài đặt chức năng NhanVienPanel/DanhMucPanel, NhanVienService, NhanVienDAO.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Thực hiện transaction “Tạo nhân viên + tài khoản” và kiểm tra rollback khi bước tạo tài khoản thất bại.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Nguyễn Minh Trí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SQL script module nhân sự.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CRUD/tìm kiếm nhân viên hoạt động.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Transaction tạo nhân viên + tài khoản.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Testcase + ảnh minh chứng.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28/9–4/10</w:t>
            </w:r>
          </w:p>
        </w:tc>
        <w:tc>
          <w:tcPr>
            <w:tcW w:type="dxa" w:w="54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Cài đặt sp_GhiNhanChamCong; phối hợp TV3 cài đặt fn_TongPhuCap (module 03); cài đặt trg_ChamCong_KiemTraGio và trg_ChamCong_KiemTraNhanVien; cài đặt vw_TongHopChamCongThang, IX_CHAMCONG_MaNV_Ngay.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Xây dựng ChamCongPanel, ChamCongService, ChamCongDAO; dùng PreparedStatement/CallableStatement phù hợp.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Cài đặt transaction nhập chấm công theo lô; kiểm thử rollback khi có một dòng không hợp lệ.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Chuẩn bị minh chứng lỗi: nhân viên nghỉ việc, trùng ngày, giờ không hợp lệ.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Phạm Minh Quân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SQL objects theo phân công.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Màn hình chấm công hoạt động.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Transaction nhập chấm công theo lô.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Bộ testcase lỗi chấm công.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28/9–4/10</w:t>
            </w:r>
          </w:p>
        </w:tc>
        <w:tc>
          <w:tcPr>
            <w:tcW w:type="dxa" w:w="54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Cài đặt DDL/Constraints cho PHUCAPNHANVIEN, KHAUTRUNHANVIEN.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Cài đặt fn_TongKhauTru, trg_PhuCap_KhongSuaKhiDaChotLuong, vw_TongPhuCapThang, IX_PHUCAP_MaNV_ThangNam.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Xây dựng giao diện/module quản lý phụ cấp và khấu trừ (PhuCapKhauTruPanel), gồm nhập dữ liệu, lọc theo kỳ, tải lại từ CSDL.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Cài đặt và kiểm thử transaction/SP sp_XoaKyLuongChuaChot: xóa chi tiết trước, xóa kỳ sau, rollback khi lỗi.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Chuẩn bị dữ liệu demo phụ cấp/khấu trừ đủ để phục vụ tính lương.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Trần Tiến Đạt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SQL objects theo phân công.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Module phụ cấp/khấu trừ hoạt động.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Transaction xóa kỳ chưa chốt.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Dữ liệu demo theo kỳ.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28/9–4/10</w:t>
            </w:r>
          </w:p>
        </w:tc>
        <w:tc>
          <w:tcPr>
            <w:tcW w:type="dxa" w:w="54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Cài đặt sp_TinhBangLuongThang với TRY...CATCH, BEGIN TRAN/COMMIT/ROLLBACK.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Cài đặt fn_TinhTienCong, trg_BangLuong_KhongSuaKhiDaChot, vw_TongKhauTruThang, IX_KHAUTRU_MaNV_ThangNam.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Tích hợp phần “Tính lương” trong BangLuongPanel, PayrollService, BangLuongDAO.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Kiểm thử kỳ đã tồn tại, kỳ đã chốt, lỗi insert chi tiết và rollback toàn bộ.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Đối chiếu kết quả tính với công thức đã chốt ở tuần 1.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Nguyễn Quang Vinh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Payroll Stored Procedure.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Function/Trigger/View/Index theo phân công.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BangLuongPanel phần tính lương.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Testcase transaction tính lương.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28/9–4/10</w:t>
            </w:r>
          </w:p>
        </w:tc>
        <w:tc>
          <w:tcPr>
            <w:tcW w:type="dxa" w:w="54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Cài đặt sp_ChotBangLuong, fn_TinhThucNhan, trg_ChiTietLuong_KhongSuaKhiDaChot, vw_BangLuongChiTiet, IX_NHANVIEN_MaPB_MaCV.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Cài đặt LoginFrame, MainFrame, Session, ẩn/disable chức năng theo role và kiểm tra quyền ở SQL Server.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Cài đặt 4 Role/Login, script GRANT/REVOKE/DENY và kiểm thử truy cập đúng/sai quyền.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Tích hợp chức năng chốt bảng lương trong transaction.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Thiết lập BaoCaoPanel đọc dữ liệu qua View/Stored Procedure thay vì SQL lặp lại trong giao diện.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Trần Đức Anh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Login/phân quyền hoạt động.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Security script.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Chốt bảng lương hoạt động.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BaoCaoPanel cơ bản.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SQL objects theo phân công.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Tuần 3: 5/10–11/10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blHeader w:val="true"/>
        </w:trPr>
        <w:tc>
          <w:tcPr>
            <w:tcW w:type="dxa" w:w="624"/>
            <w:shd w:fill="B4C6E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Tuần</w:t>
            </w:r>
          </w:p>
        </w:tc>
        <w:tc>
          <w:tcPr>
            <w:tcW w:type="dxa" w:w="1417"/>
            <w:shd w:fill="B4C6E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Ngày</w:t>
            </w:r>
          </w:p>
        </w:tc>
        <w:tc>
          <w:tcPr>
            <w:tcW w:type="dxa" w:w="5443"/>
            <w:shd w:fill="B4C6E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Nhiệm vụ (Công việc dự kiến)</w:t>
            </w:r>
          </w:p>
        </w:tc>
        <w:tc>
          <w:tcPr>
            <w:tcW w:type="dxa" w:w="1928"/>
            <w:shd w:fill="B4C6E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Người chịu trách nhiệm</w:t>
            </w:r>
          </w:p>
        </w:tc>
        <w:tc>
          <w:tcPr>
            <w:tcW w:type="dxa" w:w="3515"/>
            <w:shd w:fill="B4C6E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Sản phẩm</w:t>
            </w:r>
          </w:p>
        </w:tc>
        <w:tc>
          <w:tcPr>
            <w:tcW w:type="dxa" w:w="1247"/>
            <w:shd w:fill="B4C6E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Kết quả thực tế</w:t>
            </w:r>
          </w:p>
        </w:tc>
        <w:tc>
          <w:tcPr>
            <w:tcW w:type="dxa" w:w="1134"/>
            <w:shd w:fill="B4C6E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Chữ ký GVHD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5/10–11/10</w:t>
            </w:r>
          </w:p>
        </w:tc>
        <w:tc>
          <w:tcPr>
            <w:tcW w:type="dxa" w:w="54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Rà soát toàn bộ ERD, PK/FK, mô tả bảng và chuẩn hóa 3NF sau khi code thực tế đã ổn định.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Kiểm tra consistency giữa tên bảng/cột trong tài liệu, script SQL và Java model/DAO.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Hoàn thiện nội dung Chương 1 và phần Phân tích &amp; thiết kế CSDL trong báo cáo cuối kỳ.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Chuẩn bị phần trình bày/vấn đáp về ERD, 3NF, ràng buộc và module nhân sự.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Nguyễn Minh Trí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ERD và schema cuối.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Chương phân tích &amp; thiết kế CSDL hoàn chỉnh.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Checklist consistency.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Nội dung demo/vấn đáp cá nhân.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5/10–11/10</w:t>
            </w:r>
          </w:p>
        </w:tc>
        <w:tc>
          <w:tcPr>
            <w:tcW w:type="dxa" w:w="54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Test module chấm công với dữ liệu hợp lệ/không hợp lệ và transaction nhập lô.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Thu thập screenshot/log minh chứng Trigger, rollback và View tổng hợp chấm công.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Kiểm tra Index CHAMCONG bằng Actual Execution Plan, SET STATISTICS IO/TIME; ghi before/after.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Hoàn thiện phần báo cáo nghiệp vụ chấm công, transaction và index liên quan.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Phạm Minh Quân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Test report chấm công.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Minh chứng transaction/trigger.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Benchmark index.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Nội dung báo cáo và demo cá nhân.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5/10–11/10</w:t>
            </w:r>
          </w:p>
        </w:tc>
        <w:tc>
          <w:tcPr>
            <w:tcW w:type="dxa" w:w="54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Test Function/View phụ cấp – khấu trừ trên nhiều kỳ và nhiều nhân viên.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Kiểm tra các constraint số tiền/tháng/năm và xử lý dữ liệu sai.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Đo hiệu năng index phụ cấp bằng Execution Plan + STATISTICS IO/TIME.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Hoàn thiện phần báo cáo Stored Procedure/Function/View/Index được giao và chuẩn bị vấn đáp.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Trần Tiến Đạt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Test report phụ cấp/khấu trừ.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Benchmark index.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Ảnh minh chứng Function/View.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Nội dung báo cáo và demo cá nhân.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5/10–11/10</w:t>
            </w:r>
          </w:p>
        </w:tc>
        <w:tc>
          <w:tcPr>
            <w:tcW w:type="dxa" w:w="54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Test end-to-end: dữ liệu nguồn → tính lương → tạo chi tiết → rollback khi lỗi → tính lại thành công.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Kiểm tra khóa sửa dữ liệu sau khi chốt và phối hợp TV5 test concurrency cùng kỳ lương.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Đo hiệu năng index khấu trừ và các truy vấn nguồn tính lương.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Hoàn thiện phần báo cáo Stored Procedure/Function/Transaction tính lương và chuẩn bị demo.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Nguyễn Quang Vinh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Test report payroll.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Minh chứng rollback/khóa dữ liệu.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Benchmark index.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Nội dung báo cáo và demo cá nhân.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5/10–11/10</w:t>
            </w:r>
          </w:p>
        </w:tc>
        <w:tc>
          <w:tcPr>
            <w:tcW w:type="dxa" w:w="54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Integration test toàn hệ thống: login → nhân sự → chấm công → phụ cấp/khấu trừ → tính lương → chốt → báo cáo.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Test security: Role/Login, GRANT/REVOKE/DENY và quyền theo vai trò; test mất kết nối SQL Server.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Thực hiện concurrency demo hai Payroll_Officer cùng tính/chốt một kỳ lương và ghi lại kết quả.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Tổng hợp report 50–100 trang, README, script/backup CSDL, source code, slide ≤15 trang và package nộp bài.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Điều phối rehearsal 10–15 phút thuyết trình + 5–10 phút vấn đáp; bảo đảm mọi thành viên nắm luồng toàn hệ thống.</w:t>
            </w:r>
          </w:p>
        </w:tc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Trần Đức Anh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  <w:t>• Bản release tích hợp.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Security/concurrency evidence.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README + package nộp.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Report/slide cuối.</w:t>
            </w:r>
          </w:p>
          <w:p>
            <w:pPr>
              <w:pStyle w:val="ListBullet"/>
              <w:spacing w:after="20" w:before="0" w:line="240" w:lineRule="auto"/>
            </w:pPr>
            <w:r>
              <w:rPr>
                <w:rFonts w:ascii="Times New Roman" w:hAnsi="Times New Roman"/>
                <w:sz w:val="17"/>
              </w:rPr>
              <w:t>Kịch bản demo và phân vai thuyết trình.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4. Ma trận ownership các đối tượng SQL và transaction</w:t>
      </w:r>
    </w:p>
    <w:p>
      <w:r>
        <w:rPr>
          <w:i/>
        </w:rPr>
        <w:t>Mục tiêu: bảo đảm mỗi thành viên có đối tượng SQL cụ thể để cài đặt, kiểm thử và bảo vệ khi vấn đáp.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rPr>
          <w:tblHeader w:val="true"/>
        </w:trPr>
        <w:tc>
          <w:tcPr>
            <w:tcW w:type="dxa" w:w="2381"/>
            <w:shd w:fill="D9EAD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17"/>
              </w:rPr>
              <w:t>Thành viên</w:t>
            </w:r>
          </w:p>
        </w:tc>
        <w:tc>
          <w:tcPr>
            <w:tcW w:type="dxa" w:w="2268"/>
            <w:shd w:fill="D9EAD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17"/>
              </w:rPr>
              <w:t>Stored Procedure</w:t>
            </w:r>
          </w:p>
        </w:tc>
        <w:tc>
          <w:tcPr>
            <w:tcW w:type="dxa" w:w="2041"/>
            <w:shd w:fill="D9EAD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17"/>
              </w:rPr>
              <w:t>Function</w:t>
            </w:r>
          </w:p>
        </w:tc>
        <w:tc>
          <w:tcPr>
            <w:tcW w:type="dxa" w:w="2835"/>
            <w:shd w:fill="D9EAD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17"/>
              </w:rPr>
              <w:t>Trigger</w:t>
            </w:r>
          </w:p>
        </w:tc>
        <w:tc>
          <w:tcPr>
            <w:tcW w:type="dxa" w:w="2381"/>
            <w:shd w:fill="D9EAD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17"/>
              </w:rPr>
              <w:t>View</w:t>
            </w:r>
          </w:p>
        </w:tc>
        <w:tc>
          <w:tcPr>
            <w:tcW w:type="dxa" w:w="2494"/>
            <w:shd w:fill="D9EAD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17"/>
              </w:rPr>
              <w:t>Index</w:t>
            </w:r>
          </w:p>
        </w:tc>
        <w:tc>
          <w:tcPr>
            <w:tcW w:type="dxa" w:w="2835"/>
            <w:shd w:fill="D9EAD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17"/>
              </w:rPr>
              <w:t>Transaction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TV1 – Nguyễn Minh Trí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sp_ThemNhanVien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fn_TinhSoNgayCong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trg_NhanVien_KhongXoaKhiDaPhatSinhLuong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vw_NhanVien_PhongBan_ChucVu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IX_NHANVIEN_HoTen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Tạo nhân viên + tài khoản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TV2 – Phạm Minh Quân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sp_GhiNhanChamCong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fn_TongPhuCap (module 03)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trg_ChamCong_KiemTraGio; trg_ChamCong_KiemTraNhanVien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vw_TongHopChamCongThang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IX_CHAMCONG_MaNV_Ngay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Nhập chấm công theo lô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TV3 – Trần Tiến Đạt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sp_XoaKyLuongChuaChot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fn_TongKhauTru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trg_PhuCap_KhongSuaKhiDaChotLuong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vw_TongPhuCapThang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IX_PHUCAP_MaNV_ThangNam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Xóa kỳ lương chưa chốt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TV4 – Nguyễn Quang Vinh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sp_TinhBangLuongThang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fn_TinhTienCong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trg_BangLuong_KhongSuaKhiDaChot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vw_TongKhauTruThang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IX_KHAUTRU_MaNV_ThangNam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Tính bảng lương tháng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TV5 – Trần Đức Anh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sp_ChotBangLuong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fn_TinhThucNhan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trg_ChiTietLuong_KhongSuaKhiDaChot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vw_BangLuongChiTiet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IX_NHANVIEN_MaPB_MaCV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Chốt bảng lương</w:t>
            </w:r>
          </w:p>
        </w:tc>
      </w:tr>
    </w:tbl>
    <w:p>
      <w:pPr>
        <w:pStyle w:val="Heading1"/>
      </w:pPr>
      <w:r>
        <w:t>5. Checklist nghiệm thu theo hướng dẫn Project/Rubric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rPr>
          <w:tblHeader w:val="true"/>
        </w:trPr>
        <w:tc>
          <w:tcPr>
            <w:tcW w:type="dxa" w:w="3118"/>
            <w:shd w:fill="FFF2CC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18"/>
              </w:rPr>
              <w:t>Hạng mục</w:t>
            </w:r>
          </w:p>
        </w:tc>
        <w:tc>
          <w:tcPr>
            <w:tcW w:type="dxa" w:w="5839"/>
            <w:shd w:fill="FFF2CC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18"/>
              </w:rPr>
              <w:t>Yêu cầu tối thiểu</w:t>
            </w:r>
          </w:p>
        </w:tc>
        <w:tc>
          <w:tcPr>
            <w:tcW w:type="dxa" w:w="6236"/>
            <w:shd w:fill="FFF2CC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18"/>
              </w:rPr>
              <w:t>Kế hoạch đáp ứng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Thiết kế dữ liệu</w:t>
            </w:r>
          </w:p>
        </w:tc>
        <w:tc>
          <w:tcPr>
            <w:tcW w:type="dxa" w:w="58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≥ 8 bảng, ERD, relational schema, PK/FK, chuẩn hóa ≥ 3NF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10 bảng gồm LICHSULUONG; ERD/3NF do TV1 điều phối, cả nhóm rà soát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Constraint</w:t>
            </w:r>
          </w:p>
        </w:tc>
        <w:tc>
          <w:tcPr>
            <w:tcW w:type="dxa" w:w="58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≥ 5 CHECK/UNIQUE/DEFAULT có ý nghĩa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Phân bổ theo module; kiểm thử ở tuần 2–3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Trigger</w:t>
            </w:r>
          </w:p>
        </w:tc>
        <w:tc>
          <w:tcPr>
            <w:tcW w:type="dxa" w:w="58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≥ 5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Mỗi thành viên sở hữu 1 trigger chính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View</w:t>
            </w:r>
          </w:p>
        </w:tc>
        <w:tc>
          <w:tcPr>
            <w:tcW w:type="dxa" w:w="58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≥ 5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Mỗi thành viên sở hữu 1 view chính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Index</w:t>
            </w:r>
          </w:p>
        </w:tc>
        <w:tc>
          <w:tcPr>
            <w:tcW w:type="dxa" w:w="58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≥ 5 + minh chứng hiệu năng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Mỗi thành viên sở hữu 1 index; đo Execution Plan + STATISTICS IO/TIME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Stored Procedure</w:t>
            </w:r>
          </w:p>
        </w:tc>
        <w:tc>
          <w:tcPr>
            <w:tcW w:type="dxa" w:w="58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≥ 5 + TRY...CATCH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5 SP chia đều 5 thành viên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Function</w:t>
            </w:r>
          </w:p>
        </w:tc>
        <w:tc>
          <w:tcPr>
            <w:tcW w:type="dxa" w:w="58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≥ 5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5 function chia đều 5 thành viên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Transaction</w:t>
            </w:r>
          </w:p>
        </w:tc>
        <w:tc>
          <w:tcPr>
            <w:tcW w:type="dxa" w:w="58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≥ 5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5 nghiệp vụ transaction chia đều 5 thành viên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Concurrency/Recovery</w:t>
            </w:r>
          </w:p>
        </w:tc>
        <w:tc>
          <w:tcPr>
            <w:tcW w:type="dxa" w:w="58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Ít nhất 1 tình huống minh họa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TV5 điều phối, TV4 phối hợp tình huống cùng tính/chốt kỳ lương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Security</w:t>
            </w:r>
          </w:p>
        </w:tc>
        <w:tc>
          <w:tcPr>
            <w:tcW w:type="dxa" w:w="58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≥ 4 Role/Login + GRANT/REVOKE/DENY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TV5 chịu trách nhiệm chính; toàn nhóm kiểm thử theo role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Ứng dụng</w:t>
            </w:r>
          </w:p>
        </w:tc>
        <w:tc>
          <w:tcPr>
            <w:tcW w:type="dxa" w:w="58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Login/phân quyền, CRUD, search/report, gọi SP/Function, xử lý lỗi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Java Swing + Service + DAO/JDBC + SQL Server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Báo cáo &amp; nộp bài</w:t>
            </w:r>
          </w:p>
        </w:tc>
        <w:tc>
          <w:tcPr>
            <w:tcW w:type="dxa" w:w="58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Word/PDF 50–100 trang, slide ≤15 trang, backup/script, source, README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18"/>
              </w:rPr>
              <w:t>TV5 tổng hợp; từng TV chịu trách nhiệm nội dung/module và minh chứng của mình</w:t>
            </w:r>
          </w:p>
        </w:tc>
      </w:tr>
    </w:tbl>
    <w:p>
      <w:pPr>
        <w:pStyle w:val="Heading1"/>
      </w:pPr>
      <w:r>
        <w:t>6. Sản phẩm cuối cùng cần nộp</w:t>
      </w:r>
    </w:p>
    <w:p>
      <w:pPr>
        <w:pStyle w:val="ListBullet"/>
        <w:spacing w:after="40"/>
      </w:pPr>
      <w:r>
        <w:t>Báo cáo Word/PDF theo cấu trúc yêu cầu, mục tiêu 50–100 trang (không tính bìa, mục lục, phụ lục).</w:t>
      </w:r>
    </w:p>
    <w:p>
      <w:pPr>
        <w:pStyle w:val="ListBullet"/>
        <w:spacing w:after="40"/>
      </w:pPr>
      <w:r>
        <w:t>Slide thuyết trình không quá 15 trang.</w:t>
      </w:r>
    </w:p>
    <w:p>
      <w:pPr>
        <w:pStyle w:val="ListBullet"/>
        <w:spacing w:after="40"/>
      </w:pPr>
      <w:r>
        <w:t>File backup SQL Server (.bak) hoặc bộ script .sql có thể tạo lại toàn bộ CSDL.</w:t>
      </w:r>
    </w:p>
    <w:p>
      <w:pPr>
        <w:pStyle w:val="ListBullet"/>
        <w:spacing w:after="40"/>
      </w:pPr>
      <w:r>
        <w:t>Toàn bộ source code ứng dụng Java Swing/JDBC và README hướng dẫn cài đặt/chạy.</w:t>
      </w:r>
    </w:p>
    <w:p>
      <w:pPr>
        <w:pStyle w:val="ListBullet"/>
        <w:spacing w:after="40"/>
      </w:pPr>
      <w:r>
        <w:t>Bộ dữ liệu demo, test case, ảnh/log minh chứng Trigger, View, Index, Stored Procedure, Function, Transaction, Security và Concurrency.</w:t>
      </w:r>
    </w:p>
    <w:p>
      <w:pPr>
        <w:pStyle w:val="ListBullet"/>
        <w:spacing w:after="40"/>
      </w:pPr>
      <w:r>
        <w:t>Bảng phân công chi tiết từng thành viên và lịch sử commit để chứng minh mức độ đóng góp.</w:t>
      </w:r>
    </w:p>
    <w:p>
      <w:pPr>
        <w:pStyle w:val="Heading1"/>
      </w:pPr>
      <w:r>
        <w:t>7. Kịch bản kiểm thử tích hợp tối thiểu trước khi bảo vệ</w:t>
      </w:r>
    </w:p>
    <w:p>
      <w:pPr>
        <w:pStyle w:val="ListNumber"/>
        <w:spacing w:after="40"/>
      </w:pPr>
      <w:r>
        <w:t>Đăng nhập đúng/sai; tài khoản bị khóa; menu hiển thị theo role.</w:t>
      </w:r>
    </w:p>
    <w:p>
      <w:pPr>
        <w:pStyle w:val="ListNumber"/>
        <w:spacing w:after="40"/>
      </w:pPr>
      <w:r>
        <w:t>CRUD nhân viên/phòng ban/chức vụ; email/mã nhân viên trùng; lương cơ bản không hợp lệ.</w:t>
      </w:r>
    </w:p>
    <w:p>
      <w:pPr>
        <w:pStyle w:val="ListNumber"/>
        <w:spacing w:after="40"/>
      </w:pPr>
      <w:r>
        <w:t>Chấm công trùng ngày; nhân viên nghỉ việc; giờ ra không hợp lệ; nhập lô và rollback.</w:t>
      </w:r>
    </w:p>
    <w:p>
      <w:pPr>
        <w:pStyle w:val="ListNumber"/>
        <w:spacing w:after="40"/>
      </w:pPr>
      <w:r>
        <w:t>Nhập phụ cấp/khấu trừ; số tiền âm; tổng hợp theo tháng/năm.</w:t>
      </w:r>
    </w:p>
    <w:p>
      <w:pPr>
        <w:pStyle w:val="ListNumber"/>
        <w:spacing w:after="40"/>
      </w:pPr>
      <w:r>
        <w:t>Tính bảng lương; kỳ đã tồn tại/chốt; lỗi giữa transaction phải rollback toàn bộ.</w:t>
      </w:r>
    </w:p>
    <w:p>
      <w:pPr>
        <w:pStyle w:val="ListNumber"/>
        <w:spacing w:after="40"/>
      </w:pPr>
      <w:r>
        <w:t>Chốt bảng lương; sau chốt không sửa/xóa chi tiết trái quy trình.</w:t>
      </w:r>
    </w:p>
    <w:p>
      <w:pPr>
        <w:pStyle w:val="ListNumber"/>
        <w:spacing w:after="40"/>
      </w:pPr>
      <w:r>
        <w:t>Hai Payroll_Officer cùng tính/chốt một kỳ để minh họa concurrency.</w:t>
      </w:r>
    </w:p>
    <w:p>
      <w:pPr>
        <w:pStyle w:val="ListNumber"/>
        <w:spacing w:after="40"/>
      </w:pPr>
      <w:r>
        <w:t>GRANT/REVOKE/DENY trên role; người dùng không được truy cập đối tượng ngoài quyền.</w:t>
      </w:r>
    </w:p>
    <w:p>
      <w:pPr>
        <w:pStyle w:val="ListNumber"/>
        <w:spacing w:after="40"/>
      </w:pPr>
      <w:r>
        <w:t>Benchmark từng index trước/sau bằng Actual Execution Plan và SET STATISTICS IO, TIME.</w:t>
      </w:r>
    </w:p>
    <w:p>
      <w:pPr>
        <w:pStyle w:val="ListNumber"/>
        <w:spacing w:after="40"/>
      </w:pPr>
      <w:r>
        <w:t>Mất kết nối SQL Server và dữ liệu nhập sai phải được ứng dụng xử lý ngoại lệ rõ ràng.</w:t>
      </w:r>
    </w:p>
    <w:p>
      <w:pPr>
        <w:pStyle w:val="Heading1"/>
      </w:pPr>
      <w:r>
        <w:t>8. Ghi chú phối hợp và cập nhật tiến độ</w:t>
      </w:r>
    </w:p>
    <w:p>
      <w:pPr>
        <w:pStyle w:val="ListBullet"/>
        <w:spacing w:after="40"/>
      </w:pPr>
      <w:r>
        <w:t>Mỗi ngày hoàn thành task phải commit/push với message rõ ràng; không gom toàn bộ thay đổi vào một commit cuối.</w:t>
      </w:r>
    </w:p>
    <w:p>
      <w:pPr>
        <w:pStyle w:val="ListBullet"/>
        <w:spacing w:after="40"/>
      </w:pPr>
      <w:r>
        <w:t>Thay đổi ảnh hưởng ERD, công thức lương hoặc quyền phải được báo cho cả nhóm trước khi merge.</w:t>
      </w:r>
    </w:p>
    <w:p>
      <w:pPr>
        <w:pStyle w:val="ListBullet"/>
        <w:spacing w:after="40"/>
      </w:pPr>
      <w:r>
        <w:t>Tuần 2 ưu tiên “SQL chạy đúng trước, UI chạy sau”; không đặt logic tính lương trọng yếu hoàn toàn ở Java.</w:t>
      </w:r>
    </w:p>
    <w:p>
      <w:pPr>
        <w:pStyle w:val="ListBullet"/>
        <w:spacing w:after="40"/>
      </w:pPr>
      <w:r>
        <w:t>Tuần 3 không mở rộng chức năng lớn mới; tập trung test, sửa lỗi, benchmark, tài liệu và rehearsal.</w:t>
      </w:r>
    </w:p>
    <w:p>
      <w:pPr>
        <w:pStyle w:val="ListBullet"/>
        <w:spacing w:after="40"/>
      </w:pPr>
      <w:r>
        <w:t>Mỗi thành viên phải hiểu luồng tổng thể dù chỉ phụ trách một module, vì giảng viên có thể vấn đáp chéo.</w:t>
      </w:r>
    </w:p>
    <w:p>
      <w:pPr>
        <w:spacing w:before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654"/>
        <w:gridCol w:w="7654"/>
      </w:tblGrid>
      <w:tr>
        <w:tc>
          <w:tcPr>
            <w:tcW w:type="dxa" w:w="737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ĐẠI DIỆN NHÓM</w:t>
              <w:br/>
              <w:t>(Ký và ghi rõ họ tên)</w:t>
            </w:r>
          </w:p>
          <w:p>
            <w:r>
              <w:br/>
              <w:br/>
              <w:br/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GIẢNG VIÊN HƯỚNG DẪN</w:t>
              <w:br/>
              <w:t>(Ký và ghi rõ họ tên)</w:t>
            </w:r>
          </w:p>
          <w:p>
            <w:r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Kế hoạch thực hiện và phân công công việc – DBMS330284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/>
        <w:sz w:val="18"/>
      </w:rPr>
      <w:t>NHÓM 06 – PROJECT HỆ QUẢN TRỊ CƠ SỞ DỮ LIỆU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phân công Project DBMS - Nhóm 06</dc:title>
  <dc:subject>Hệ thống quản lý nhân sự và tiền lương</dc:subject>
  <dc:creator>Nhóm 06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