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line="276" w:lineRule="auto" w:after="120"/>
      </w:pPr>
      <w:r>
        <w:rPr>
          <w:rFonts w:ascii="Times New Roman" w:hAnsi="Times New Roman"/>
          <w:b/>
          <w:sz w:val="28"/>
        </w:rPr>
        <w:t xml:space="preserve">TRƯỜNG ĐẠI HỌC KHOA HỌC TỰ NHIÊN / BÁCH KHOA</w:t>
      </w:r>
    </w:p>
    <w:p>
      <w:pPr>
        <w:jc w:val="center"/>
        <w:spacing w:line="276" w:lineRule="auto" w:after="120"/>
      </w:pPr>
      <w:r>
        <w:rPr>
          <w:rFonts w:ascii="Times New Roman" w:hAnsi="Times New Roman"/>
          <w:b/>
          <w:sz w:val="26"/>
        </w:rPr>
        <w:t xml:space="preserve">KHOA CÔNG NGHỆ THÔNG TIN</w:t>
      </w:r>
    </w:p>
    <w:p>
      <w:pPr>
        <w:jc w:val="center"/>
        <w:spacing w:line="276" w:lineRule="auto" w:after="120"/>
      </w:pPr>
      <w:r>
        <w:rPr>
          <w:rFonts w:ascii="Times New Roman" w:hAnsi="Times New Roman"/>
          <w:sz w:val="24"/>
        </w:rPr>
        <w:t xml:space="preserve">-------------------------***-------------------------</w:t>
      </w:r>
    </w:p>
    <w:p>
      <w:pPr>
        <w:jc w:val="center"/>
        <w:spacing w:line="276" w:lineRule="auto" w:after="120"/>
      </w:pPr>
    </w:p>
    <w:p>
      <w:pPr>
        <w:jc w:val="center"/>
        <w:spacing w:line="276" w:lineRule="auto" w:after="120"/>
      </w:pPr>
      <w:r>
        <w:rPr>
          <w:rFonts w:ascii="Times New Roman" w:hAnsi="Times New Roman"/>
          <w:b/>
          <w:sz w:val="32"/>
        </w:rPr>
        <w:t xml:space="preserve">BÁO CÁO ĐỒ ÁN MÔN HỌC</w:t>
      </w:r>
    </w:p>
    <w:p>
      <w:pPr>
        <w:jc w:val="center"/>
        <w:spacing w:line="276" w:lineRule="auto" w:after="120"/>
      </w:pPr>
      <w:r>
        <w:rPr>
          <w:rFonts w:ascii="Times New Roman" w:hAnsi="Times New Roman"/>
          <w:b/>
          <w:sz w:val="30"/>
        </w:rPr>
        <w:t xml:space="preserve">KHẢO SÁT HIỆN TRẠNG VÀ PHÂN TÍCH GIẢI PHÁP</w:t>
      </w:r>
    </w:p>
    <w:p>
      <w:pPr>
        <w:jc w:val="center"/>
        <w:spacing w:line="276" w:lineRule="auto" w:after="120"/>
      </w:pPr>
    </w:p>
    <w:p>
      <w:pPr>
        <w:jc w:val="center"/>
        <w:spacing w:line="276" w:lineRule="auto" w:after="120"/>
      </w:pPr>
      <w:r>
        <w:rPr>
          <w:rFonts w:ascii="Times New Roman" w:hAnsi="Times New Roman"/>
          <w:b/>
          <w:sz w:val="28"/>
        </w:rPr>
        <w:t xml:space="preserve">ĐỀ TÀI: HỆ THỐNG QUẢN LÝ VÀ ĐẶT LỊCH KHÁM PHÒNG KHÁM TƯ NHÂN (MEDCLINIC)</w:t>
      </w:r>
    </w:p>
    <w:p>
      <w:pPr>
        <w:jc w:val="center"/>
        <w:spacing w:line="276" w:lineRule="auto" w:after="120"/>
      </w:pPr>
      <w:r>
        <w:rPr>
          <w:rFonts w:ascii="Times New Roman" w:hAnsi="Times New Roman"/>
          <w:b/>
          <w:sz w:val="36"/>
        </w:rPr>
        <w:t xml:space="preserve">BÁO CÁO KHẢO SÁT HIỆN TRẠNG</w:t>
      </w:r>
    </w:p>
    <w:p>
      <w:pPr>
        <w:jc w:val="center"/>
        <w:spacing w:line="276" w:lineRule="auto" w:after="120"/>
      </w:pPr>
      <w:r>
        <w:rPr>
          <w:rFonts w:ascii="Times New Roman" w:hAnsi="Times New Roman"/>
          <w:b/>
          <w:sz w:val="28"/>
        </w:rPr>
        <w:t xml:space="preserve">HỆ THỐNG QUẢN LÝ VÀ ĐẶT LỊCH KHÁM PHÒNG KHÁM TƯ NHÂN (MEDCLINIC)</w:t>
      </w:r>
    </w:p>
    <w:p>
      <w:pPr>
        <w:jc w:val="center"/>
        <w:spacing w:line="276" w:lineRule="auto" w:after="120"/>
      </w:pPr>
    </w:p>
    <w:p>
      <w:pPr>
        <w:jc w:val="left"/>
        <w:spacing w:line="276" w:lineRule="auto" w:after="120"/>
      </w:pPr>
      <w:r>
        <w:rPr>
          <w:rFonts w:ascii="Times New Roman" w:hAnsi="Times New Roman"/>
          <w:sz w:val="26"/>
        </w:rPr>
        <w:t xml:space="preserve">Giảng viên hướng dẫn: Bộ môn Công nghệ Phần mềm &amp; Lập trình Web</w:t>
      </w:r>
    </w:p>
    <w:p>
      <w:pPr>
        <w:jc w:val="left"/>
        <w:spacing w:line="276" w:lineRule="auto" w:after="120"/>
      </w:pPr>
      <w:r>
        <w:rPr>
          <w:rFonts w:ascii="Times New Roman" w:hAnsi="Times New Roman"/>
          <w:sz w:val="26"/>
        </w:rPr>
        <w:t xml:space="preserve">Sinh viên thực hiện: Nhóm phát triển MedClinic</w:t>
      </w:r>
    </w:p>
    <w:p>
      <w:pPr>
        <w:jc w:val="left"/>
        <w:spacing w:line="276" w:lineRule="auto" w:after="120"/>
      </w:pPr>
      <w:r>
        <w:rPr>
          <w:rFonts w:ascii="Times New Roman" w:hAnsi="Times New Roman"/>
          <w:sz w:val="26"/>
        </w:rPr>
        <w:t xml:space="preserve">Học kỳ: 2 - Năm học: 2025 - 2026</w:t>
      </w:r>
    </w:p>
    <w:p>
      <w:r>
        <w:br w:type="page"/>
      </w:r>
    </w:p>
    <w:p>
      <w:pPr>
        <w:pStyle w:val="Heading1"/>
        <w:jc w:val="left"/>
        <w:spacing w:line="276" w:lineRule="auto" w:after="120"/>
      </w:pPr>
      <w:r>
        <w:rPr>
          <w:rFonts w:ascii="Times New Roman" w:hAnsi="Times New Roman"/>
          <w:b/>
          <w:sz w:val="32"/>
        </w:rPr>
        <w:t xml:space="preserve">KHẢO SÁT HIỆN TRẠNG</w:t>
      </w:r>
    </w:p>
    <w:p>
      <w:pPr>
        <w:pStyle w:val="Heading2"/>
        <w:jc w:val="left"/>
        <w:spacing w:line="276" w:lineRule="auto" w:after="120"/>
      </w:pPr>
      <w:r>
        <w:rPr>
          <w:rFonts w:ascii="Times New Roman" w:hAnsi="Times New Roman"/>
          <w:b/>
          <w:sz w:val="28"/>
        </w:rPr>
        <w:t xml:space="preserve">1. Đặt vấn đề và tính cấp thiết</w:t>
      </w:r>
    </w:p>
    <w:p>
      <w:pPr>
        <w:jc w:val="both"/>
        <w:spacing w:line="276" w:lineRule="auto" w:after="120"/>
      </w:pPr>
      <w:r>
        <w:rPr>
          <w:rFonts w:ascii="Times New Roman" w:hAnsi="Times New Roman"/>
          <w:sz w:val="26"/>
        </w:rPr>
        <w:t xml:space="preserve">Trong những năm gần đây, ngành y tế tại Việt Nam đang chứng kiến sự bùng nổ của quá trình chuyển đổi số. Đối với các phòng khám tư nhân và cơ sở y tế chuyên khoa vừa và nhỏ, nhu cầu tối ưu hóa quy trình tiếp nhận, giảm thiểu thời gian chờ đợi của người bệnh, số hóa bệnh án điện tử và kiểm soát kho dược phẩm trở thành yêu cầu sống còn. Việc quản lý thủ công truyền thống bằng sổ sách hoặc phần mềm rời rạc dẫn đến hàng loạt hạn chế như: tình trạng đặt trùng lịch khám (double-booking), quá tải cục bộ tại khung giờ cao điểm, thất lạc lịch sử điều trị của bệnh nhân và sai lệch tồn kho thuốc.</w:t>
      </w:r>
    </w:p>
    <w:p>
      <w:pPr>
        <w:jc w:val="both"/>
        <w:spacing w:line="276" w:lineRule="auto" w:after="120"/>
      </w:pPr>
      <w:r>
        <w:rPr>
          <w:rFonts w:ascii="Times New Roman" w:hAnsi="Times New Roman"/>
          <w:sz w:val="26"/>
        </w:rPr>
        <w:t xml:space="preserve">Hệ thống MedClinic ra đời nhằm giải quyết triệt để các hạn chế trên, cung cấp nền tảng quản lý tập trung và thông minh cho cả 5 nhóm đối tượng: Khách vãng lai, Bệnh nhân, Bác sĩ chuyên khoa, Nhân viên lễ tân tiếp nhận và Quản trị viên phòng khám.</w:t>
      </w:r>
    </w:p>
    <w:p>
      <w:pPr>
        <w:pStyle w:val="Heading2"/>
        <w:jc w:val="left"/>
        <w:spacing w:line="276" w:lineRule="auto" w:after="120"/>
      </w:pPr>
      <w:r>
        <w:rPr>
          <w:rFonts w:ascii="Times New Roman" w:hAnsi="Times New Roman"/>
          <w:b/>
          <w:sz w:val="28"/>
        </w:rPr>
        <w:t xml:space="preserve">2. Khảo sát các giải pháp y tế số hiện hành</w:t>
      </w:r>
    </w:p>
    <w:p>
      <w:pPr>
        <w:jc w:val="both"/>
        <w:spacing w:line="276" w:lineRule="auto" w:after="120"/>
      </w:pPr>
      <w:r>
        <w:rPr>
          <w:rFonts w:ascii="Times New Roman" w:hAnsi="Times New Roman"/>
          <w:sz w:val="26"/>
        </w:rPr>
        <w:t xml:space="preserve">Để xây dựng hệ thống đạt hiệu quả cao, nhóm nghiên cứu đã tiến hành khảo sát và đánh giá 4 nền tảng tiêu biểu nhất trên thị trường Việt Nam hiện nay:</w:t>
      </w:r>
    </w:p>
    <w:p>
      <w:pPr>
        <w:pStyle w:val="Heading3"/>
        <w:jc w:val="left"/>
        <w:spacing w:line="276" w:lineRule="auto" w:after="120"/>
      </w:pPr>
      <w:r>
        <w:rPr>
          <w:rFonts w:ascii="Times New Roman" w:hAnsi="Times New Roman"/>
          <w:b/>
          <w:sz w:val="26"/>
        </w:rPr>
        <w:t xml:space="preserve">2.1. Nền tảng Medpro (Ứng dụng Đặt khám Bệnh viện &amp; Phòng khám)</w:t>
      </w:r>
    </w:p>
    <w:p>
      <w:pPr>
        <w:jc w:val="both"/>
        <w:spacing w:line="276" w:lineRule="auto" w:after="120"/>
      </w:pPr>
      <w:r>
        <w:rPr>
          <w:rFonts w:ascii="Times New Roman" w:hAnsi="Times New Roman"/>
          <w:sz w:val="26"/>
        </w:rPr>
        <w:t xml:space="preserve">Medpro là nền tảng kết nối người bệnh với hơn 100 bệnh viện công lập và phòng khám đa khoa trên toàn quốc (Bệnh viện Chợ Rẫy, ĐH Y Dược TP.HCM, Nhi Đồng 1). Hệ thống cung cấp dịch vụ đặt lịch khám theo chuyên khoa, bác sĩ, ngày giờ và thanh toán trực tuyến.</w:t>
      </w:r>
    </w:p>
    <w:p>
      <w:pPr>
        <w:jc w:val="center"/>
        <w:spacing w:line="276" w:lineRule="auto" w:after="120"/>
      </w:pPr>
      <w:r>
        <w:rPr>
          <w:rFonts w:ascii="Times New Roman" w:hAnsi="Times New Roman"/>
          <w:b/>
          <w:sz w:val="22"/>
        </w:rPr>
        <w:t xml:space="preserve">Bảng 2-1. Đánh giá ưu điểm và nhược điểm của nền tảng Medpro</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Ưu điểm</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Nhược điểm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 Mạng lưới kết nối bệnh viện lớn và phòng khám uy tín rộng khắp cả nước</w:t>
            </w:r>
          </w:p>
          <w:p>
            <w:pPr>
              <w:spacing w:line="240" w:lineRule="auto" w:after="40"/>
            </w:pPr>
            <w:r>
              <w:rPr>
                <w:rFonts w:ascii="Times New Roman" w:hAnsi="Times New Roman"/>
                <w:sz w:val="22"/>
              </w:rPr>
              <w:t xml:space="preserve">✓ Cho phép người bệnh chọn bác sĩ, chuyên khoa và ngày khám linh hoạt</w:t>
            </w:r>
          </w:p>
          <w:p>
            <w:pPr>
              <w:spacing w:line="240" w:lineRule="auto" w:after="40"/>
            </w:pPr>
            <w:r>
              <w:rPr>
                <w:rFonts w:ascii="Times New Roman" w:hAnsi="Times New Roman"/>
                <w:sz w:val="22"/>
              </w:rPr>
              <w:t xml:space="preserve">✓ Cung cấp phiếu khám điện tử có mã QR check-in tiện lợi</w:t>
            </w:r>
          </w:p>
          <w:p>
            <w:pPr>
              <w:spacing w:line="240" w:lineRule="auto" w:after="40"/>
            </w:pPr>
            <w:r>
              <w:rPr>
                <w:rFonts w:ascii="Times New Roman" w:hAnsi="Times New Roman"/>
                <w:sz w:val="22"/>
              </w:rPr>
              <w:t xml:space="preserve">✓ Đa dạng cổng thanh toán: MoMo, VNPAY, ZaloPay, Thẻ ATM/Visa</w:t>
            </w:r>
          </w:p>
          <w:p>
            <w:pPr>
              <w:spacing w:line="240" w:lineRule="auto" w:after="40"/>
            </w:pPr>
            <w:r>
              <w:rPr>
                <w:rFonts w:ascii="Times New Roman" w:hAnsi="Times New Roman"/>
                <w:sz w:val="22"/>
              </w:rPr>
              <w:t xml:space="preserve">✓ Hỗ trợ nhắc lịch khám tự động qua Zalo và SMS</w:t>
            </w:r>
          </w:p>
        </w:tc>
        <w:tc>
          <w:tcPr>
            <w:tcMar>
              <w:top w:w="120" w:type="dxa"/>
              <w:bottom w:w="120" w:type="dxa"/>
              <w:left w:w="160" w:type="dxa"/>
              <w:right w:w="160" w:type="dxa"/>
            </w:tcMar>
          </w:tcPr>
          <w:p>
            <w:pPr>
              <w:spacing w:line="240" w:lineRule="auto" w:after="40"/>
            </w:pPr>
            <w:r>
              <w:rPr>
                <w:rFonts w:ascii="Times New Roman" w:hAnsi="Times New Roman"/>
                <w:sz w:val="22"/>
              </w:rPr>
              <w:t xml:space="preserve">× Giao diện ứng dụng nhiều banner quảng cáo và khuyến mãi gây rối mắt</w:t>
            </w:r>
          </w:p>
          <w:p>
            <w:pPr>
              <w:spacing w:line="240" w:lineRule="auto" w:after="40"/>
            </w:pPr>
            <w:r>
              <w:rPr>
                <w:rFonts w:ascii="Times New Roman" w:hAnsi="Times New Roman"/>
                <w:sz w:val="22"/>
              </w:rPr>
              <w:t xml:space="preserve">× Không phân chia TimeSlot cụ thể (thường chỉ xếp số thứ tự trong buổi sáng/chiều, người bệnh vẫn phải chờ đợi lâu)</w:t>
            </w:r>
          </w:p>
          <w:p>
            <w:pPr>
              <w:spacing w:line="240" w:lineRule="auto" w:after="40"/>
            </w:pPr>
            <w:r>
              <w:rPr>
                <w:rFonts w:ascii="Times New Roman" w:hAnsi="Times New Roman"/>
                <w:sz w:val="22"/>
              </w:rPr>
              <w:t xml:space="preserve">× Chưa tích hợp chức năng theo dõi đơn thuốc điện tử và tồn kho dược phẩm</w:t>
            </w:r>
          </w:p>
          <w:p>
            <w:pPr>
              <w:spacing w:line="240" w:lineRule="auto" w:after="40"/>
            </w:pPr>
            <w:r>
              <w:rPr>
                <w:rFonts w:ascii="Times New Roman" w:hAnsi="Times New Roman"/>
                <w:sz w:val="22"/>
              </w:rPr>
              <w:t xml:space="preserve">× Khách vãng lai đến khám tại quầy không được đồng bộ tức thời với hàng đợi online</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2.2. Nền tảng BookingCare (Chăm sóc Sức khỏe Toàn diện)</w:t>
      </w:r>
    </w:p>
    <w:p>
      <w:pPr>
        <w:jc w:val="both"/>
        <w:spacing w:line="276" w:lineRule="auto" w:after="120"/>
      </w:pPr>
      <w:r>
        <w:rPr>
          <w:rFonts w:ascii="Times New Roman" w:hAnsi="Times New Roman"/>
          <w:sz w:val="26"/>
        </w:rPr>
        <w:t xml:space="preserve">BookingCare là nền tảng đặt lịch khám chuyên khoa với các bác sĩ giỏi tại các bệnh viện lớn và phòng khám tư nhân cao cấp ở Hà Nội và TP.HCM, cung cấp thông tin tiểu sử bác sĩ rất chi tiết và hỗ trợ tư vấn khám từ xa (Telemedicine).</w:t>
      </w:r>
    </w:p>
    <w:p>
      <w:pPr>
        <w:jc w:val="center"/>
        <w:spacing w:line="276" w:lineRule="auto" w:after="120"/>
      </w:pPr>
      <w:r>
        <w:rPr>
          <w:rFonts w:ascii="Times New Roman" w:hAnsi="Times New Roman"/>
          <w:b/>
          <w:sz w:val="22"/>
        </w:rPr>
        <w:t xml:space="preserve">Bảng 2-2. Đánh giá ưu điểm và nhược điểm của BookingCare</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Ưu điểm</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Nhược điểm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 Thông tin bác sĩ cực kỳ chi tiết (học hàm, kinh nghiệm, quy trình khám, giá dịch vụ)</w:t>
            </w:r>
          </w:p>
          <w:p>
            <w:pPr>
              <w:spacing w:line="240" w:lineRule="auto" w:after="40"/>
            </w:pPr>
            <w:r>
              <w:rPr>
                <w:rFonts w:ascii="Times New Roman" w:hAnsi="Times New Roman"/>
                <w:sz w:val="22"/>
              </w:rPr>
              <w:t xml:space="preserve">✓ Cho phép đặt lịch theo khung giờ cụ thể (30 - 60 phút)</w:t>
            </w:r>
          </w:p>
          <w:p>
            <w:pPr>
              <w:spacing w:line="240" w:lineRule="auto" w:after="40"/>
            </w:pPr>
            <w:r>
              <w:rPr>
                <w:rFonts w:ascii="Times New Roman" w:hAnsi="Times New Roman"/>
                <w:sz w:val="22"/>
              </w:rPr>
              <w:t xml:space="preserve">✓ Có hệ thống đánh giá, nhận xét (Review &amp; Rating) khách quan từ bệnh nhân thực tế</w:t>
            </w:r>
          </w:p>
          <w:p>
            <w:pPr>
              <w:spacing w:line="240" w:lineRule="auto" w:after="40"/>
            </w:pPr>
            <w:r>
              <w:rPr>
                <w:rFonts w:ascii="Times New Roman" w:hAnsi="Times New Roman"/>
                <w:sz w:val="22"/>
              </w:rPr>
              <w:t xml:space="preserve">✓ Có cẩm nang y tế bài viết chuyên môn chất lượng cao</w:t>
            </w:r>
          </w:p>
        </w:tc>
        <w:tc>
          <w:tcPr>
            <w:tcMar>
              <w:top w:w="120" w:type="dxa"/>
              <w:bottom w:w="120" w:type="dxa"/>
              <w:left w:w="160" w:type="dxa"/>
              <w:right w:w="160" w:type="dxa"/>
            </w:tcMar>
          </w:tcPr>
          <w:p>
            <w:pPr>
              <w:spacing w:line="240" w:lineRule="auto" w:after="40"/>
            </w:pPr>
            <w:r>
              <w:rPr>
                <w:rFonts w:ascii="Times New Roman" w:hAnsi="Times New Roman"/>
                <w:sz w:val="22"/>
              </w:rPr>
              <w:t xml:space="preserve">× Quy trình đặt lịch yêu cầu nhân viên tổng đài gọi điện xác nhận thủ công, chưa tự động hóa 100%</w:t>
            </w:r>
          </w:p>
          <w:p>
            <w:pPr>
              <w:spacing w:line="240" w:lineRule="auto" w:after="40"/>
            </w:pPr>
            <w:r>
              <w:rPr>
                <w:rFonts w:ascii="Times New Roman" w:hAnsi="Times New Roman"/>
                <w:sz w:val="22"/>
              </w:rPr>
              <w:t xml:space="preserve">× Không có phân hệ Bàn khám bác sĩ và Bệnh án điện tử nội bộ cho phòng khám</w:t>
            </w:r>
          </w:p>
          <w:p>
            <w:pPr>
              <w:spacing w:line="240" w:lineRule="auto" w:after="40"/>
            </w:pPr>
            <w:r>
              <w:rPr>
                <w:rFonts w:ascii="Times New Roman" w:hAnsi="Times New Roman"/>
                <w:sz w:val="22"/>
              </w:rPr>
              <w:t xml:space="preserve">× Chưa hỗ trợ quản lý kho thuốc và xuất đơn thuốc PDF chuẩn y tế</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2.3. Nền tảng YouMed (Quản lý &amp; Đặt khám Phòng khám Thông minh)</w:t>
      </w:r>
    </w:p>
    <w:p>
      <w:pPr>
        <w:jc w:val="both"/>
        <w:spacing w:line="276" w:lineRule="auto" w:after="120"/>
      </w:pPr>
      <w:r>
        <w:rPr>
          <w:rFonts w:ascii="Times New Roman" w:hAnsi="Times New Roman"/>
          <w:sz w:val="26"/>
        </w:rPr>
        <w:t xml:space="preserve">YouMed là giải pháp phần mềm y tế phục vụ cả hai đối tượng: người bệnh đặt lịch khám trực tuyến và bác sĩ/phòng khám quản lý lịch hẹn, bệnh án thông qua phần mềm YouMed Clinic.</w:t>
      </w:r>
    </w:p>
    <w:p>
      <w:pPr>
        <w:jc w:val="center"/>
        <w:spacing w:line="276" w:lineRule="auto" w:after="120"/>
      </w:pPr>
      <w:r>
        <w:rPr>
          <w:rFonts w:ascii="Times New Roman" w:hAnsi="Times New Roman"/>
          <w:b/>
          <w:sz w:val="22"/>
        </w:rPr>
        <w:t xml:space="preserve">Bảng 2-3. Đánh giá ưu điểm và nhược điểm của YouMed</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Ưu điểm</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Nhược điểm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 Giao diện hiện đại, tối giản, chuẩn y tế, trải nghiệm người dùng mượt mà</w:t>
            </w:r>
          </w:p>
          <w:p>
            <w:pPr>
              <w:spacing w:line="240" w:lineRule="auto" w:after="40"/>
            </w:pPr>
            <w:r>
              <w:rPr>
                <w:rFonts w:ascii="Times New Roman" w:hAnsi="Times New Roman"/>
                <w:sz w:val="22"/>
              </w:rPr>
              <w:t xml:space="preserve">✓ Có phân hệ quản lý phòng khám cho bác sĩ và nhân viên tiếp tân</w:t>
            </w:r>
          </w:p>
          <w:p>
            <w:pPr>
              <w:spacing w:line="240" w:lineRule="auto" w:after="40"/>
            </w:pPr>
            <w:r>
              <w:rPr>
                <w:rFonts w:ascii="Times New Roman" w:hAnsi="Times New Roman"/>
                <w:sz w:val="22"/>
              </w:rPr>
              <w:t xml:space="preserve">✓ Tích hợp hồ sơ bệnh án điện tử và lưu trữ đơn thuốc</w:t>
            </w:r>
          </w:p>
          <w:p>
            <w:pPr>
              <w:spacing w:line="240" w:lineRule="auto" w:after="40"/>
            </w:pPr>
            <w:r>
              <w:rPr>
                <w:rFonts w:ascii="Times New Roman" w:hAnsi="Times New Roman"/>
                <w:sz w:val="22"/>
              </w:rPr>
              <w:t xml:space="preserve">✓ Có nhắc lịch uống thuốc và tái khám thông minh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 Chi phí bản quyền phần mềm quản lý phòng khám khá cao đối với các phòng khám tư nhân vừa và nhỏ</w:t>
            </w:r>
          </w:p>
          <w:p>
            <w:pPr>
              <w:spacing w:line="240" w:lineRule="auto" w:after="40"/>
            </w:pPr>
            <w:r>
              <w:rPr>
                <w:rFonts w:ascii="Times New Roman" w:hAnsi="Times New Roman"/>
                <w:sz w:val="22"/>
              </w:rPr>
              <w:t xml:space="preserve">× Yêu cầu cài đặt ứng dụng trên điện thoại, trải nghiệm trên nền tảng Web còn hạn chế</w:t>
            </w:r>
          </w:p>
          <w:p>
            <w:pPr>
              <w:spacing w:line="240" w:lineRule="auto" w:after="40"/>
            </w:pPr>
            <w:r>
              <w:rPr>
                <w:rFonts w:ascii="Times New Roman" w:hAnsi="Times New Roman"/>
                <w:sz w:val="22"/>
              </w:rPr>
              <w:t xml:space="preserve">× Khả năng xử lý đặt trùng lịch đồng thời (Concurrency Double Booking) chưa được tối ưu khi tải cao</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2.4. Cổng Thông Tin &amp; Đặt Khám Bệnh Viện Đa Khoa Quốc Tế Vinmec</w:t>
      </w:r>
    </w:p>
    <w:p>
      <w:pPr>
        <w:jc w:val="both"/>
        <w:spacing w:line="276" w:lineRule="auto" w:after="120"/>
      </w:pPr>
      <w:r>
        <w:rPr>
          <w:rFonts w:ascii="Times New Roman" w:hAnsi="Times New Roman"/>
          <w:sz w:val="26"/>
        </w:rPr>
        <w:t xml:space="preserve">Hệ thống đặt khám trực tuyến thuộc Tập đoàn Vingroup, tiêu chuẩn quốc tế JCI với dịch vụ chăm sóc y tế cao cấp, quản lý tập trung toàn bộ dữ liệu khám chữa bệnh của người bệnh trong toàn hệ thống.</w:t>
      </w:r>
    </w:p>
    <w:p>
      <w:pPr>
        <w:jc w:val="center"/>
        <w:spacing w:line="276" w:lineRule="auto" w:after="120"/>
      </w:pPr>
      <w:r>
        <w:rPr>
          <w:rFonts w:ascii="Times New Roman" w:hAnsi="Times New Roman"/>
          <w:b/>
          <w:sz w:val="22"/>
        </w:rPr>
        <w:t xml:space="preserve">Bảng 2-4. Đánh giá ưu điểm và nhược điểm của cổng thông tin Vinmec</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Ưu điểm</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Nhược điểm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 Hệ thống bảo mật thông tin y tế chuẩn quốc tế (HIPAA/JCI)</w:t>
            </w:r>
          </w:p>
          <w:p>
            <w:pPr>
              <w:spacing w:line="240" w:lineRule="auto" w:after="40"/>
            </w:pPr>
            <w:r>
              <w:rPr>
                <w:rFonts w:ascii="Times New Roman" w:hAnsi="Times New Roman"/>
                <w:sz w:val="22"/>
              </w:rPr>
              <w:t xml:space="preserve">✓ Liên kết trực tiếp kết quả xét nghiệm, chẩn đoán hình ảnh và lịch sử tiêm chủng</w:t>
            </w:r>
          </w:p>
          <w:p>
            <w:pPr>
              <w:spacing w:line="240" w:lineRule="auto" w:after="40"/>
            </w:pPr>
            <w:r>
              <w:rPr>
                <w:rFonts w:ascii="Times New Roman" w:hAnsi="Times New Roman"/>
                <w:sz w:val="22"/>
              </w:rPr>
              <w:t xml:space="preserve">✓ Bệnh nhân theo dõi được toàn bộ lộ trình khám chữa bệnh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 Hệ thống đóng kín (Closed ecosystem), chỉ áp dụng cho nội bộ bệnh viện Vinmec, không thể triển khai cho phòng khám tư nhân</w:t>
            </w:r>
          </w:p>
          <w:p>
            <w:pPr>
              <w:spacing w:line="240" w:lineRule="auto" w:after="40"/>
            </w:pPr>
            <w:r>
              <w:rPr>
                <w:rFonts w:ascii="Times New Roman" w:hAnsi="Times New Roman"/>
                <w:sz w:val="22"/>
              </w:rPr>
              <w:t xml:space="preserve">× Thủ tục đặt khám và giao diện phân cấp quá sâu, phức tạp đối với người lớn tuổi</w:t>
            </w:r>
          </w:p>
          <w:p>
            <w:pPr>
              <w:spacing w:line="240" w:lineRule="auto" w:after="40"/>
            </w:pPr>
            <w:r>
              <w:rPr>
                <w:rFonts w:ascii="Times New Roman" w:hAnsi="Times New Roman"/>
                <w:sz w:val="22"/>
              </w:rPr>
              <w:t xml:space="preserve">× Chi phí khám và dịch vụ ở phân khúc cao cấp, không phổ biến cho đại chúng</w:t>
            </w:r>
          </w:p>
        </w:tc>
      </w:tr>
    </w:tbl>
    <w:p>
      <w:pPr>
        <w:jc w:val="left"/>
        <w:spacing w:line="276" w:lineRule="auto" w:after="120"/>
      </w:pPr>
    </w:p>
    <w:p>
      <w:pPr>
        <w:pStyle w:val="Heading2"/>
        <w:jc w:val="left"/>
        <w:spacing w:line="276" w:lineRule="auto" w:after="120"/>
      </w:pPr>
      <w:r>
        <w:rPr>
          <w:rFonts w:ascii="Times New Roman" w:hAnsi="Times New Roman"/>
          <w:b/>
          <w:sz w:val="28"/>
        </w:rPr>
        <w:t xml:space="preserve">3. Bảng tổng hợp đối sánh và Định hướng xây dựng MedClinic</w:t>
      </w:r>
    </w:p>
    <w:p>
      <w:pPr>
        <w:jc w:val="both"/>
        <w:spacing w:line="276" w:lineRule="auto" w:after="120"/>
      </w:pPr>
      <w:r>
        <w:rPr>
          <w:rFonts w:ascii="Times New Roman" w:hAnsi="Times New Roman"/>
          <w:sz w:val="26"/>
        </w:rPr>
        <w:t xml:space="preserve">Dựa trên việc phân tích ưu và nhược điểm của các hệ thống đi trước, hệ thống MedClinic được định hướng xây dựng nhằm kế thừa những điểm mạnh và giải quyết triệt để các tồn tại:</w:t>
      </w:r>
    </w:p>
    <w:p>
      <w:pPr>
        <w:jc w:val="center"/>
        <w:spacing w:line="276" w:lineRule="auto" w:after="120"/>
      </w:pPr>
      <w:r>
        <w:rPr>
          <w:rFonts w:ascii="Times New Roman" w:hAnsi="Times New Roman"/>
          <w:b/>
          <w:sz w:val="22"/>
        </w:rPr>
        <w:t xml:space="preserve">Bảng 2-5. Bảng ma trận so sánh các tính năng chính giữa các hệ thống</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Tiêu chí / Tính năng</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Medpro</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BookingCare</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YouMed</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Vinmec</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MedClinic (Đề xuất)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Nền tảng hoạt động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App Mobile là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Web &amp; App</w:t>
            </w:r>
          </w:p>
        </w:tc>
        <w:tc>
          <w:tcPr>
            <w:tcMar>
              <w:top w:w="120" w:type="dxa"/>
              <w:bottom w:w="120" w:type="dxa"/>
              <w:left w:w="160" w:type="dxa"/>
              <w:right w:w="160" w:type="dxa"/>
            </w:tcMar>
          </w:tcPr>
          <w:p>
            <w:pPr>
              <w:spacing w:line="240" w:lineRule="auto" w:after="40"/>
            </w:pPr>
            <w:r>
              <w:rPr>
                <w:rFonts w:ascii="Times New Roman" w:hAnsi="Times New Roman"/>
                <w:sz w:val="22"/>
              </w:rPr>
              <w:t xml:space="preserve">App Mobile</w:t>
            </w:r>
          </w:p>
        </w:tc>
        <w:tc>
          <w:tcPr>
            <w:tcMar>
              <w:top w:w="120" w:type="dxa"/>
              <w:bottom w:w="120" w:type="dxa"/>
              <w:left w:w="160" w:type="dxa"/>
              <w:right w:w="160" w:type="dxa"/>
            </w:tcMar>
          </w:tcPr>
          <w:p>
            <w:pPr>
              <w:spacing w:line="240" w:lineRule="auto" w:after="40"/>
            </w:pPr>
            <w:r>
              <w:rPr>
                <w:rFonts w:ascii="Times New Roman" w:hAnsi="Times New Roman"/>
                <w:sz w:val="22"/>
              </w:rPr>
              <w:t xml:space="preserve">Web &amp; App</w:t>
            </w:r>
          </w:p>
        </w:tc>
        <w:tc>
          <w:tcPr>
            <w:tcMar>
              <w:top w:w="120" w:type="dxa"/>
              <w:bottom w:w="120" w:type="dxa"/>
              <w:left w:w="160" w:type="dxa"/>
              <w:right w:w="160" w:type="dxa"/>
            </w:tcMar>
          </w:tcPr>
          <w:p>
            <w:pPr>
              <w:spacing w:line="240" w:lineRule="auto" w:after="40"/>
            </w:pPr>
            <w:r>
              <w:rPr>
                <w:rFonts w:ascii="Times New Roman" w:hAnsi="Times New Roman"/>
                <w:sz w:val="22"/>
              </w:rPr>
              <w:t xml:space="preserve">Web Responsive (Full HTML5/Bootstrap 5.3)</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Phân chia TimeSlot cụ thể</w:t>
            </w:r>
          </w:p>
        </w:tc>
        <w:tc>
          <w:tcPr>
            <w:tcMar>
              <w:top w:w="120" w:type="dxa"/>
              <w:bottom w:w="120" w:type="dxa"/>
              <w:left w:w="160" w:type="dxa"/>
              <w:right w:w="160" w:type="dxa"/>
            </w:tcMar>
          </w:tcPr>
          <w:p>
            <w:pPr>
              <w:spacing w:line="240" w:lineRule="auto" w:after="40"/>
            </w:pPr>
            <w:r>
              <w:rPr>
                <w:rFonts w:ascii="Times New Roman" w:hAnsi="Times New Roman"/>
                <w:sz w:val="22"/>
              </w:rPr>
              <w:t xml:space="preserve">Một phần (theo buổi)</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 (30 - 60p)</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 (30p)</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 (Slot 30 phút tự động sinh)</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Chống Double-Booking Concurrency</w:t>
            </w:r>
          </w:p>
        </w:tc>
        <w:tc>
          <w:tcPr>
            <w:tcMar>
              <w:top w:w="120" w:type="dxa"/>
              <w:bottom w:w="120" w:type="dxa"/>
              <w:left w:w="160" w:type="dxa"/>
              <w:right w:w="160" w:type="dxa"/>
            </w:tcMar>
          </w:tcPr>
          <w:p>
            <w:pPr>
              <w:spacing w:line="240" w:lineRule="auto" w:after="40"/>
            </w:pPr>
            <w:r>
              <w:rPr>
                <w:rFonts w:ascii="Times New Roman" w:hAnsi="Times New Roman"/>
                <w:sz w:val="22"/>
              </w:rPr>
              <w:t xml:space="preserve">Chưa tối ưu</w:t>
            </w:r>
          </w:p>
        </w:tc>
        <w:tc>
          <w:tcPr>
            <w:tcMar>
              <w:top w:w="120" w:type="dxa"/>
              <w:bottom w:w="120" w:type="dxa"/>
              <w:left w:w="160" w:type="dxa"/>
              <w:right w:w="160" w:type="dxa"/>
            </w:tcMar>
          </w:tcPr>
          <w:p>
            <w:pPr>
              <w:spacing w:line="240" w:lineRule="auto" w:after="40"/>
            </w:pPr>
            <w:r>
              <w:rPr>
                <w:rFonts w:ascii="Times New Roman" w:hAnsi="Times New Roman"/>
                <w:sz w:val="22"/>
              </w:rPr>
              <w:t xml:space="preserve">Xác nhận thủ công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cơ bản</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hàng đợi</w:t>
            </w:r>
          </w:p>
        </w:tc>
        <w:tc>
          <w:tcPr>
            <w:tcMar>
              <w:top w:w="120" w:type="dxa"/>
              <w:bottom w:w="120" w:type="dxa"/>
              <w:left w:w="160" w:type="dxa"/>
              <w:right w:w="160" w:type="dxa"/>
            </w:tcMar>
          </w:tcPr>
          <w:p>
            <w:pPr>
              <w:spacing w:line="240" w:lineRule="auto" w:after="40"/>
            </w:pPr>
            <w:r>
              <w:rPr>
                <w:rFonts w:ascii="Times New Roman" w:hAnsi="Times New Roman"/>
                <w:sz w:val="22"/>
              </w:rPr>
              <w:t xml:space="preserve">Optimistic Lock (@Version) + DB Constraint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Check-in QR Code tại quầy</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Không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 (Mã QR Base64 + Cấp STT tự động)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Tiếp nhận bệnh nhân vãng lai</w:t>
            </w:r>
          </w:p>
        </w:tc>
        <w:tc>
          <w:tcPr>
            <w:tcMar>
              <w:top w:w="120" w:type="dxa"/>
              <w:bottom w:w="120" w:type="dxa"/>
              <w:left w:w="160" w:type="dxa"/>
              <w:right w:w="160" w:type="dxa"/>
            </w:tcMar>
          </w:tcPr>
          <w:p>
            <w:pPr>
              <w:spacing w:line="240" w:lineRule="auto" w:after="40"/>
            </w:pPr>
            <w:r>
              <w:rPr>
                <w:rFonts w:ascii="Times New Roman" w:hAnsi="Times New Roman"/>
                <w:sz w:val="22"/>
              </w:rPr>
              <w:t xml:space="preserve">Hạn chế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Không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 (Phân hệ quầy tiếp nhận Walk-in chuyên biệt)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Bàn khám bác sĩ &amp; Bệnh án</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Không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Không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 (Chẩn đoán lâm sàng, tiền sử bệnh án)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Kê đơn thuốc &amp; Trừ kho tự động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Không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Không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Một phần</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 (Kê đơn thuốc động, trừ tồn kho dược)</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Xuất Đơn thuốc &amp; Hóa đơn PDF</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Không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Không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 (Thư viện OpenPDF xuất file chuẩn y tế)</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Thống kê doanh thu thời gian thực</w:t>
            </w:r>
          </w:p>
        </w:tc>
        <w:tc>
          <w:tcPr>
            <w:tcMar>
              <w:top w:w="120" w:type="dxa"/>
              <w:bottom w:w="120" w:type="dxa"/>
              <w:left w:w="160" w:type="dxa"/>
              <w:right w:w="160" w:type="dxa"/>
            </w:tcMar>
          </w:tcPr>
          <w:p>
            <w:pPr>
              <w:spacing w:line="240" w:lineRule="auto" w:after="40"/>
            </w:pPr>
            <w:r>
              <w:rPr>
                <w:rFonts w:ascii="Times New Roman" w:hAnsi="Times New Roman"/>
                <w:sz w:val="22"/>
              </w:rPr>
              <w:t xml:space="preserve">Nội bộ</w:t>
            </w:r>
          </w:p>
        </w:tc>
        <w:tc>
          <w:tcPr>
            <w:tcMar>
              <w:top w:w="120" w:type="dxa"/>
              <w:bottom w:w="120" w:type="dxa"/>
              <w:left w:w="160" w:type="dxa"/>
              <w:right w:w="160" w:type="dxa"/>
            </w:tcMar>
          </w:tcPr>
          <w:p>
            <w:pPr>
              <w:spacing w:line="240" w:lineRule="auto" w:after="40"/>
            </w:pPr>
            <w:r>
              <w:rPr>
                <w:rFonts w:ascii="Times New Roman" w:hAnsi="Times New Roman"/>
                <w:sz w:val="22"/>
              </w:rPr>
              <w:t xml:space="preserve">Nội bộ</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w:t>
            </w:r>
          </w:p>
        </w:tc>
        <w:tc>
          <w:tcPr>
            <w:tcMar>
              <w:top w:w="120" w:type="dxa"/>
              <w:bottom w:w="120" w:type="dxa"/>
              <w:left w:w="160" w:type="dxa"/>
              <w:right w:w="160" w:type="dxa"/>
            </w:tcMar>
          </w:tcPr>
          <w:p>
            <w:pPr>
              <w:spacing w:line="240" w:lineRule="auto" w:after="40"/>
            </w:pPr>
            <w:r>
              <w:rPr>
                <w:rFonts w:ascii="Times New Roman" w:hAnsi="Times New Roman"/>
                <w:sz w:val="22"/>
              </w:rPr>
              <w:t xml:space="preserve">Nội bộ</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 (Chart.js biểu đồ đường, cột, tròn theo ngày/tháng)</w:t>
            </w:r>
          </w:p>
        </w:tc>
      </w:tr>
    </w:tbl>
    <w:p>
      <w:pPr>
        <w:jc w:val="left"/>
        <w:spacing w:line="276" w:lineRule="auto" w:after="120"/>
      </w:pPr>
    </w:p>
  </w:body>
</w:document>
</file>

<file path=word/fontTable.xml><?xml version="1.0" encoding="utf-8"?>
<w:fontTable xmlns:w="http://schemas.openxmlformats.org/wordprocessingml/2006/main">
  <w:font w:name="Times New Roman"/>
</w:fontTable>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style w:type="paragraph" w:default="1" w:styleId="Normal">
    <w:name w:val="Normal"/>
    <w:rPr>
      <w:rFonts w:ascii="Times New Roman" w:hAnsi="Times New Roman"/>
      <w:sz w:val="26"/>
    </w:rPr>
  </w:style>
  <w:style w:type="paragraph" w:styleId="Heading1">
    <w:name w:val="heading 1"/>
    <w:basedOn w:val="Normal"/>
    <w:rPr>
      <w:rFonts w:ascii="Times New Roman" w:hAnsi="Times New Roman"/>
      <w:b/>
      <w:sz w:val="32"/>
      <w:color w:val="1F4E79"/>
    </w:rPr>
  </w:style>
  <w:style w:type="paragraph" w:styleId="Heading2">
    <w:name w:val="heading 2"/>
    <w:basedOn w:val="Normal"/>
    <w:rPr>
      <w:rFonts w:ascii="Times New Roman" w:hAnsi="Times New Roman"/>
      <w:b/>
      <w:sz w:val="28"/>
      <w:color w:val="2F5597"/>
    </w:rPr>
  </w:style>
  <w:style w:type="paragraph" w:styleId="Heading3">
    <w:name w:val="heading 3"/>
    <w:basedOn w:val="Normal"/>
    <w:rPr>
      <w:rFonts w:ascii="Times New Roman" w:hAnsi="Times New Roman"/>
      <w:b/>
      <w:sz w:val="26"/>
    </w:rPr>
  </w:style>
  <w:style w:type="table" w:styleId="TableGrid">
    <w:name w:val="Table Grid"/>
    <w:tblP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s>
</file>

<file path=docProps/app.xml><?xml version="1.0" encoding="utf-8"?>
<Properties xmlns="http://schemas.openxmlformats.org/officeDocument/2006/extended-properties">
  <Application>Microsoft Word</Application>
</Properties>
</file>

<file path=docProps/core.xml><?xml version="1.0" encoding="utf-8"?>
<cp:coreProperties xmlns:cp="http://schemas.openxmlformats.org/package/2006/metadata/core-properties" xmlns:dc="http://purl.org/dc/elements/1.1/">
  <dc:title>MedClinic System Documentation</dc:title>
  <dc:creator>MedClinic Team</dc:creator>
</cp:coreProperties>
</file>