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276" w:lineRule="auto" w:after="120"/>
      </w:pPr>
      <w:r>
        <w:rPr>
          <w:rFonts w:ascii="Times New Roman" w:hAnsi="Times New Roman"/>
          <w:b/>
          <w:sz w:val="28"/>
        </w:rPr>
        <w:t xml:space="preserve">TRƯỜNG ĐẠI HỌC KHOA HỌC TỰ NHIÊN / BÁCH KHOA</w:t>
      </w:r>
    </w:p>
    <w:p>
      <w:pPr>
        <w:jc w:val="center"/>
        <w:spacing w:line="276" w:lineRule="auto" w:after="120"/>
      </w:pPr>
      <w:r>
        <w:rPr>
          <w:rFonts w:ascii="Times New Roman" w:hAnsi="Times New Roman"/>
          <w:b/>
          <w:sz w:val="26"/>
        </w:rPr>
        <w:t xml:space="preserve">KHOA CÔNG NGHỆ THÔNG TIN</w:t>
      </w:r>
    </w:p>
    <w:p>
      <w:pPr>
        <w:jc w:val="center"/>
        <w:spacing w:line="276" w:lineRule="auto" w:after="120"/>
      </w:pPr>
      <w:r>
        <w:rPr>
          <w:rFonts w:ascii="Times New Roman" w:hAnsi="Times New Roman"/>
          <w:sz w:val="24"/>
        </w:rPr>
        <w:t xml:space="preserve">-------------------------***-------------------------</w:t>
      </w:r>
    </w:p>
    <w:p>
      <w:pPr>
        <w:jc w:val="center"/>
        <w:spacing w:line="276" w:lineRule="auto" w:after="120"/>
      </w:pPr>
    </w:p>
    <w:p>
      <w:pPr>
        <w:jc w:val="center"/>
        <w:spacing w:line="276" w:lineRule="auto" w:after="120"/>
      </w:pPr>
      <w:r>
        <w:rPr>
          <w:rFonts w:ascii="Times New Roman" w:hAnsi="Times New Roman"/>
          <w:b/>
          <w:sz w:val="32"/>
        </w:rPr>
        <w:t xml:space="preserve">BÁO CÁO ĐỒ ÁN MÔN HỌC</w:t>
      </w:r>
    </w:p>
    <w:p>
      <w:pPr>
        <w:jc w:val="center"/>
        <w:spacing w:line="276" w:lineRule="auto" w:after="120"/>
      </w:pPr>
      <w:r>
        <w:rPr>
          <w:rFonts w:ascii="Times New Roman" w:hAnsi="Times New Roman"/>
          <w:b/>
          <w:sz w:val="30"/>
        </w:rPr>
        <w:t xml:space="preserve">YÊU CẦU CHỨC NĂNG VÀ PHI CHỨC NĂNG</w:t>
      </w:r>
    </w:p>
    <w:p>
      <w:pPr>
        <w:jc w:val="center"/>
        <w:spacing w:line="276" w:lineRule="auto" w:after="120"/>
      </w:pPr>
    </w:p>
    <w:p>
      <w:pPr>
        <w:jc w:val="center"/>
        <w:spacing w:line="276" w:lineRule="auto" w:after="120"/>
      </w:pPr>
      <w:r>
        <w:rPr>
          <w:rFonts w:ascii="Times New Roman" w:hAnsi="Times New Roman"/>
          <w:b/>
          <w:sz w:val="28"/>
        </w:rPr>
        <w:t xml:space="preserve">ĐỀ TÀI: HỆ THỐNG QUẢN LÝ VÀ ĐẶT LỊCH KHÁM PHÒNG KHÁM TƯ NHÂN (MEDCLINIC)</w:t>
      </w:r>
    </w:p>
    <w:p>
      <w:pPr>
        <w:jc w:val="center"/>
        <w:spacing w:line="276" w:lineRule="auto" w:after="120"/>
      </w:pPr>
      <w:r>
        <w:rPr>
          <w:rFonts w:ascii="Times New Roman" w:hAnsi="Times New Roman"/>
          <w:b/>
          <w:sz w:val="36"/>
        </w:rPr>
        <w:t xml:space="preserve">BÁO CÁO XÁC ĐỊNH YÊU CẦU</w:t>
      </w:r>
    </w:p>
    <w:p>
      <w:pPr>
        <w:jc w:val="center"/>
        <w:spacing w:line="276" w:lineRule="auto" w:after="120"/>
      </w:pPr>
      <w:r>
        <w:rPr>
          <w:rFonts w:ascii="Times New Roman" w:hAnsi="Times New Roman"/>
          <w:b/>
          <w:sz w:val="28"/>
        </w:rPr>
        <w:t xml:space="preserve">HỆ THỐNG QUẢN LÝ VÀ ĐẶT LỊCH KHÁM PHÒNG KHÁM TƯ NHÂN (MEDCLINIC)</w:t>
      </w:r>
    </w:p>
    <w:p>
      <w:pPr>
        <w:jc w:val="center"/>
        <w:spacing w:line="276" w:lineRule="auto" w:after="120"/>
      </w:pPr>
    </w:p>
    <w:p>
      <w:pPr>
        <w:jc w:val="left"/>
        <w:spacing w:line="276" w:lineRule="auto" w:after="120"/>
      </w:pPr>
      <w:r>
        <w:rPr>
          <w:rFonts w:ascii="Times New Roman" w:hAnsi="Times New Roman"/>
          <w:sz w:val="26"/>
        </w:rPr>
        <w:t xml:space="preserve">Giảng viên hướng dẫn: Bộ môn Công nghệ Phần mềm &amp; Lập trình Web</w:t>
      </w:r>
    </w:p>
    <w:p>
      <w:pPr>
        <w:jc w:val="left"/>
        <w:spacing w:line="276" w:lineRule="auto" w:after="120"/>
      </w:pPr>
      <w:r>
        <w:rPr>
          <w:rFonts w:ascii="Times New Roman" w:hAnsi="Times New Roman"/>
          <w:sz w:val="26"/>
        </w:rPr>
        <w:t xml:space="preserve">Sinh viên thực hiện: Nhóm phát triển MedClinic</w:t>
      </w:r>
    </w:p>
    <w:p>
      <w:pPr>
        <w:jc w:val="left"/>
        <w:spacing w:line="276" w:lineRule="auto" w:after="120"/>
      </w:pPr>
      <w:r>
        <w:rPr>
          <w:rFonts w:ascii="Times New Roman" w:hAnsi="Times New Roman"/>
          <w:sz w:val="26"/>
        </w:rPr>
        <w:t xml:space="preserve">Học kỳ: 2 - Năm học: 2025 - 2026</w:t>
      </w:r>
    </w:p>
    <w:p>
      <w:r>
        <w:br w:type="page"/>
      </w:r>
    </w:p>
    <w:p>
      <w:pPr>
        <w:pStyle w:val="Heading1"/>
        <w:jc w:val="left"/>
        <w:spacing w:line="276" w:lineRule="auto" w:after="120"/>
      </w:pPr>
      <w:r>
        <w:rPr>
          <w:rFonts w:ascii="Times New Roman" w:hAnsi="Times New Roman"/>
          <w:b/>
          <w:sz w:val="32"/>
        </w:rPr>
        <w:t xml:space="preserve">XÁC ĐỊNH YÊU CẦU HỆ THỐNG</w:t>
      </w:r>
    </w:p>
    <w:p>
      <w:pPr>
        <w:pStyle w:val="Heading2"/>
        <w:jc w:val="left"/>
        <w:spacing w:line="276" w:lineRule="auto" w:after="120"/>
      </w:pPr>
      <w:r>
        <w:rPr>
          <w:rFonts w:ascii="Times New Roman" w:hAnsi="Times New Roman"/>
          <w:b/>
          <w:sz w:val="28"/>
        </w:rPr>
        <w:t xml:space="preserve">1. Bản thuyết minh đề tài</w:t>
      </w:r>
    </w:p>
    <w:p>
      <w:pPr>
        <w:pStyle w:val="Heading3"/>
        <w:jc w:val="left"/>
        <w:spacing w:line="276" w:lineRule="auto" w:after="120"/>
      </w:pPr>
      <w:r>
        <w:rPr>
          <w:rFonts w:ascii="Times New Roman" w:hAnsi="Times New Roman"/>
          <w:b/>
          <w:sz w:val="26"/>
        </w:rPr>
        <w:t xml:space="preserve">1.1. Mục tiêu và phạm vi</w:t>
      </w:r>
    </w:p>
    <w:p>
      <w:pPr>
        <w:jc w:val="both"/>
        <w:spacing w:line="276" w:lineRule="auto" w:after="120"/>
      </w:pPr>
      <w:r>
        <w:rPr>
          <w:rFonts w:ascii="Times New Roman" w:hAnsi="Times New Roman"/>
          <w:sz w:val="26"/>
        </w:rPr>
        <w:t xml:space="preserve">Hệ thống MedClinic là giải pháp chuyển đổi số toàn diện cho phòng khám tư nhân, hỗ trợ tối ưu hóa quy trình từ khâu tiếp đón, đặt lịch, khám bệnh, kê đơn thuốc cho đến thu viện phí và báo cáo thống kê tài chính. Phần mềm vận hành trên nền tảng Web Responsive hiện đại, đảm bảo tính toàn vẹn dữ liệu và độ an toàn bảo mật cao.</w:t>
      </w:r>
    </w:p>
    <w:p>
      <w:pPr>
        <w:pStyle w:val="Heading3"/>
        <w:jc w:val="left"/>
        <w:spacing w:line="276" w:lineRule="auto" w:after="120"/>
      </w:pPr>
      <w:r>
        <w:rPr>
          <w:rFonts w:ascii="Times New Roman" w:hAnsi="Times New Roman"/>
          <w:b/>
          <w:sz w:val="26"/>
        </w:rPr>
        <w:t xml:space="preserve">1.2. Quy trình nghiệp vụ cốt lõi</w:t>
      </w:r>
    </w:p>
    <w:p>
      <w:pPr>
        <w:jc w:val="left"/>
        <w:spacing w:line="276" w:lineRule="auto" w:after="120"/>
      </w:pPr>
      <w:r>
        <w:rPr>
          <w:rFonts w:ascii="Times New Roman" w:hAnsi="Times New Roman"/>
          <w:b/>
          <w:sz w:val="24"/>
        </w:rPr>
        <w:t xml:space="preserve">• Quy trình Đặt lịch khám trực tuyến:</w:t>
      </w:r>
    </w:p>
    <w:p>
      <w:pPr>
        <w:jc w:val="both"/>
        <w:spacing w:line="276" w:lineRule="auto" w:after="120"/>
      </w:pPr>
      <w:r>
        <w:rPr>
          <w:rFonts w:ascii="Times New Roman" w:hAnsi="Times New Roman"/>
          <w:sz w:val="24"/>
        </w:rPr>
        <w:t xml:space="preserve">Bệnh nhân truy cập website, tra cứu bác sĩ/chuyên khoa, lựa chọn ngày khám và khung giờ trống 30 phút (TimeSlot). Hệ thống kiểm tra tính khả dụng bằng cơ chế Khóa lạc quan (Optimistic Locking), lưu lịch hẹn ở trạng thái CONFIRMED, sinh mã đặt hẹn duy nhất (MED-YYMMDD-XXXX), tạo mã QR check-in Base64 và kích hoạt dịch vụ gửi email xác nhận tự động chạy ngầm (@Async).</w:t>
      </w:r>
    </w:p>
    <w:p>
      <w:pPr>
        <w:jc w:val="left"/>
        <w:spacing w:line="276" w:lineRule="auto" w:after="120"/>
      </w:pPr>
      <w:r>
        <w:rPr>
          <w:rFonts w:ascii="Times New Roman" w:hAnsi="Times New Roman"/>
          <w:b/>
          <w:sz w:val="24"/>
        </w:rPr>
        <w:t xml:space="preserve">• Quy trình Tiếp nhận tại quầy &amp; Check-in QR:</w:t>
      </w:r>
    </w:p>
    <w:p>
      <w:pPr>
        <w:jc w:val="both"/>
        <w:spacing w:line="276" w:lineRule="auto" w:after="120"/>
      </w:pPr>
      <w:r>
        <w:rPr>
          <w:rFonts w:ascii="Times New Roman" w:hAnsi="Times New Roman"/>
          <w:sz w:val="24"/>
        </w:rPr>
        <w:t xml:space="preserve">Khi người bệnh đến phòng khám, nhân viên lễ tân sử dụng máy quét mã QR hoặc tra cứu theo số điện thoại/họ tên. Khi bấm xác nhận Check-in, hệ thống chuyển trạng thái lịch sang CHECKED_IN, tự động cấp số thứ tự khám trong ngày (STT-XX) và đẩy bệnh nhân vào hàng chờ theo thời gian thực tại bàn khám của bác sĩ tương ứng.</w:t>
      </w:r>
    </w:p>
    <w:p>
      <w:pPr>
        <w:jc w:val="left"/>
        <w:spacing w:line="276" w:lineRule="auto" w:after="120"/>
      </w:pPr>
      <w:r>
        <w:rPr>
          <w:rFonts w:ascii="Times New Roman" w:hAnsi="Times New Roman"/>
          <w:b/>
          <w:sz w:val="24"/>
        </w:rPr>
        <w:t xml:space="preserve">• Quy trình Tiếp nhận bệnh nhân vãng lai (Walk-in):</w:t>
      </w:r>
    </w:p>
    <w:p>
      <w:pPr>
        <w:jc w:val="both"/>
        <w:spacing w:line="276" w:lineRule="auto" w:after="120"/>
      </w:pPr>
      <w:r>
        <w:rPr>
          <w:rFonts w:ascii="Times New Roman" w:hAnsi="Times New Roman"/>
          <w:sz w:val="24"/>
        </w:rPr>
        <w:t xml:space="preserve">Đối với người bệnh đến khám trực tiếp không đặt trước, nhân viên lễ tân nhập nhanh số điện thoại để kiểm tra hồ sơ cũ hoặc tạo hồ sơ mới, chọn bác sĩ và ca trực khả dụng, hệ thống lập tức cấp số thứ tự và phân bổ vào hàng chờ khám.</w:t>
      </w:r>
    </w:p>
    <w:p>
      <w:pPr>
        <w:jc w:val="left"/>
        <w:spacing w:line="276" w:lineRule="auto" w:after="120"/>
      </w:pPr>
      <w:r>
        <w:rPr>
          <w:rFonts w:ascii="Times New Roman" w:hAnsi="Times New Roman"/>
          <w:b/>
          <w:sz w:val="24"/>
        </w:rPr>
        <w:t xml:space="preserve">• Quy trình Bàn khám &amp; Kê đơn thuốc tự trừ kho:</w:t>
      </w:r>
    </w:p>
    <w:p>
      <w:pPr>
        <w:jc w:val="both"/>
        <w:spacing w:line="276" w:lineRule="auto" w:after="120"/>
      </w:pPr>
      <w:r>
        <w:rPr>
          <w:rFonts w:ascii="Times New Roman" w:hAnsi="Times New Roman"/>
          <w:sz w:val="24"/>
        </w:rPr>
        <w:t xml:space="preserve">Bác sĩ theo dõi danh sách bệnh nhân đã check-in, gọi bệnh nhân vào khám, chuyển ca khám sang IN_PROGRESS. Bác sĩ tra cứu tiền sử bệnh lý, nhập triệu chứng lâm sàng, kết luận chẩn đoán y khoa, lời dặn và ngày tái khám. Khi kê đơn, bác sĩ chọn thuốc từ danh mục kho dược, hệ thống tự động kiểm tra số lượng tồn và trừ kho tức thời khi hoàn tất ca khám, đồng thời tự động kích hoạt sinh hóa đơn viện phí UNPAID.</w:t>
      </w:r>
    </w:p>
    <w:p>
      <w:pPr>
        <w:jc w:val="left"/>
        <w:spacing w:line="276" w:lineRule="auto" w:after="120"/>
      </w:pPr>
      <w:r>
        <w:rPr>
          <w:rFonts w:ascii="Times New Roman" w:hAnsi="Times New Roman"/>
          <w:b/>
          <w:sz w:val="24"/>
        </w:rPr>
        <w:t xml:space="preserve">• Quy trình Thu viện phí &amp; Xuất hóa đơn tài chính:</w:t>
      </w:r>
    </w:p>
    <w:p>
      <w:pPr>
        <w:jc w:val="both"/>
        <w:spacing w:line="276" w:lineRule="auto" w:after="120"/>
      </w:pPr>
      <w:r>
        <w:rPr>
          <w:rFonts w:ascii="Times New Roman" w:hAnsi="Times New Roman"/>
          <w:sz w:val="24"/>
        </w:rPr>
        <w:t xml:space="preserve">Lễ tân tại quầy thu ngân mở danh sách hóa đơn chờ thanh toán, xác nhận phương thức thu tiền (tiền mặt CASH hoặc quét mã VNPay), chuyển hóa đơn sang PAID, ghi nhận thời điểm thanh toán và xuất phiếu hóa đơn/đơn thuốc định dạng PDF chuẩn y tế qua thư viện OpenPDF.</w:t>
      </w:r>
    </w:p>
    <w:p>
      <w:pPr>
        <w:pStyle w:val="Heading2"/>
        <w:jc w:val="left"/>
        <w:spacing w:line="276" w:lineRule="auto" w:after="120"/>
      </w:pPr>
      <w:r>
        <w:rPr>
          <w:rFonts w:ascii="Times New Roman" w:hAnsi="Times New Roman"/>
          <w:b/>
          <w:sz w:val="28"/>
        </w:rPr>
        <w:t xml:space="preserve">2. Danh sách yêu cầu chức năng hệ thống</w:t>
      </w:r>
    </w:p>
    <w:p>
      <w:pPr>
        <w:jc w:val="center"/>
        <w:spacing w:line="276" w:lineRule="auto" w:after="120"/>
      </w:pPr>
      <w:r>
        <w:rPr>
          <w:rFonts w:ascii="Times New Roman" w:hAnsi="Times New Roman"/>
          <w:b/>
          <w:sz w:val="22"/>
        </w:rPr>
        <w:t xml:space="preserve">Bảng 2-1. Phân quyền và danh mục yêu cầu chức năng chi tiết theo vai trò</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Bộ phận / Vai trò</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Loại công việc</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 chi tiết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 bệnh nhân mới với họ tên, email, SĐT, ngày sinh,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hóa BCrypt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hệ thống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thực tài khoản qua Spring Security 6, chuyển hướng đúng vai trò</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Hỗ trợ Demo Nhanh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Khôi phục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Gửi liên kết tạo mật khẩu mới an toàn qua email đăng ký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Token hết hạn 24h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thông tin các chuyên khoa, dịch vụ và bác sĩ phụ trách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Công khai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&amp; Lọc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bác sĩ theo tên, chuyên khoa, học hàm, kinh nghiệm và giá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Lọc đa tiêu chí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thông tin cá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và cập nhật họ tên, SĐT, ngày sinh, giới tính, địa chỉ</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Trang cá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Đổi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Thay đổi mật khẩu tài khoản với xác nhận mật khẩu cũ</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Bảo mật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khung giờ trống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động các khung giờ 30 phút khả dụng theo bác sĩ và ngày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AJAX API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lịch khám theo khung giờ</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Chọn slot, nhập lý do khám, hệ thống kiểm soát chống double-booking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Optimistic Locking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mã QR check-in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Kết xuất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chi tiết lịch hẹn kèm mã QR Base64 để check-in tại quầy</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di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11</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 &amp; Hủy lịch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sử lịch hẹn; cho phép hủy trước giờ khám theo quy định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Giải phóng slot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12</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sử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các lần khám trước, chẩn đoán của bác sĩ và ngày tái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y bạ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13</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Đơn thuốc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Kết xuất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toa thuốc điện tử định dạng PDF chuẩn y tế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OpenPDF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14</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Đánh giá &amp; Phản hồi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Chấm điểm 1-5 sao và để lại nhận xét sau khi ca khám hoàn tất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Minh bạch dịch vụ</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15</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trực cá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Theo dõi lịch phân ca (ca sáng / ca chiều) trong 14 ngày tới</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Theo dõi lịch làm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16</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hàng chờ khám bệnh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bệnh nhân đã check-in theo số thứ tự STT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gian thực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17</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&amp; Bắt đầu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Gọi bệnh nhân vào phòng, chuyển trạng thái sang IN_PROGRESS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Bàn khám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18</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tiền sử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toàn bộ hồ sơ điều trị và các đơn thuốc cũ của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Hỗ trợ chẩn đoán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19</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Ghi chẩn đoán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Nhập triệu chứng lâm sàng, chẩn đoán bệnh, dặn dò, hẹn tái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án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điện tử</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Chọn thuốc từ kho, nhập số lượng, liều dùng, tự trừ tồn kho</w:t>
            </w:r>
          </w:p>
        </w:tc>
        <w:tc>
          <w:tcPr>
            <w:tcMar>
              <w:top w:w="120" w:type="dxa"/>
              <w:bottom w:w="120" w:type="dxa"/>
              <w:left w:w="160" w:type="dxa"/>
              <w:right w:w="160" w:type="dxa"/>
            </w:tcMar>
          </w:tcPr>
          <w:p>
            <w:pPr>
              <w:spacing w:line="240" w:lineRule="auto" w:after="40"/>
            </w:pPr>
            <w:r>
              <w:rPr>
                <w:rFonts w:ascii="Times New Roman" w:hAnsi="Times New Roman"/>
                <w:sz w:val="22"/>
              </w:rPr>
              <w:t xml:space="preserve">Liên kết kho dược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21</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Hoàn tất khám &amp; Xuất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Kết xuất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Hoàn thành ca khám, hệ thống tự động sinh hóa đơn và xuất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Chuyển thu ngân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22</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tiếp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lịch hẹn theo mã đặt lịch, số điện thoại hoặc họ tên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Quầy tiếp đón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23</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QR Check-in &amp; Cấp STT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mã QR bệnh nhân, tự động cấp số thứ tự khám STT-XX</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Đẩy vào hàng chờ</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24</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hồ sơ và đặt lịch trực tiếp cho khách chưa đặt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Walk-in Desk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25</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hóa đơn viện phí</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hóa đơn viện phí chờ thanh toán của các ca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Quầy thanh toán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26</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viện phí &amp; Xác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tiền mặt tại quầy hoặc xác nhận thanh toán chuyển khoản/VNPay</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Chuyển trạng thái PAID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27</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Hóa đơn viện phí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Kết xuất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 phiếu thu và hóa đơn tài chính định dạng PDF chuẩn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Thanh toán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28</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Dashboard KPI tổng quan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Thống kê</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Theo dõi số lượng bệnh nhân, bác sĩ, ca khám và doanh thu thực thu</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Bảng điều khiển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29</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Biểu đồ thống kê doanh thu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Thống kê</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biểu đồ đường/cột thống kê doanh thu và tỷ lệ theo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Chart.js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30</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Thêm mới, cập nhật mô tả, icon và bật/tắt hoạt động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Danh mục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31</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Bác sĩ &amp; Lịch trực</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Thêm, cập nhật bác sĩ, chuyên khoa, học hàm, sinh lịch làm việc 14 ngày</w:t>
            </w:r>
          </w:p>
        </w:tc>
        <w:tc>
          <w:tcPr>
            <w:tcMar>
              <w:top w:w="120" w:type="dxa"/>
              <w:bottom w:w="120" w:type="dxa"/>
              <w:left w:w="160" w:type="dxa"/>
              <w:right w:w="160" w:type="dxa"/>
            </w:tcMar>
          </w:tcPr>
          <w:p>
            <w:pPr>
              <w:spacing w:line="240" w:lineRule="auto" w:after="40"/>
            </w:pPr>
            <w:r>
              <w:rPr>
                <w:rFonts w:ascii="Times New Roman" w:hAnsi="Times New Roman"/>
                <w:sz w:val="22"/>
              </w:rPr>
              <w:t xml:space="preserve">Nhân sự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32</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Kho thuốc &amp; Dược phẩm</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Thêm thuốc, cập nhật giá bán, số lượng tồn kho, hướng dẫn sử dụng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Dược phẩm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33</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Tài khoản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tài khoản, kích hoạt hoặc khóa tài khoản vi phạm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Phân quyền RBAC</w:t>
            </w:r>
          </w:p>
        </w:tc>
      </w:tr>
    </w:tbl>
    <w:p>
      <w:pPr>
        <w:jc w:val="left"/>
        <w:spacing w:line="276" w:lineRule="auto" w:after="120"/>
      </w:pPr>
    </w:p>
    <w:p>
      <w:pPr>
        <w:pStyle w:val="Heading2"/>
        <w:jc w:val="left"/>
        <w:spacing w:line="276" w:lineRule="auto" w:after="120"/>
      </w:pPr>
      <w:r>
        <w:rPr>
          <w:rFonts w:ascii="Times New Roman" w:hAnsi="Times New Roman"/>
          <w:b/>
          <w:sz w:val="28"/>
        </w:rPr>
        <w:t xml:space="preserve">3. Danh sách yêu cầu phi chức năng</w:t>
      </w:r>
    </w:p>
    <w:p>
      <w:pPr>
        <w:jc w:val="center"/>
        <w:spacing w:line="276" w:lineRule="auto" w:after="120"/>
      </w:pPr>
      <w:r>
        <w:rPr>
          <w:rFonts w:ascii="Times New Roman" w:hAnsi="Times New Roman"/>
          <w:b/>
          <w:sz w:val="22"/>
        </w:rPr>
        <w:t xml:space="preserve">Bảng 2-2. Danh mục yêu cầu phi chức năng của hệ thống MedClinic</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Nội dung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Tiêu chuẩn</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 chi tiết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Giao diện Web Responsive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Tiến hóa</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Giao diện tương thích hoàn hảo trên mọi kích cỡ màn hình (Desktop, Tablet, Smartphone) sử dụng HTML5, CSS3 và Bootstrap 5.3.</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Trải nghiệm đa nền tảng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An toàn bảo mật thông tin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An toàn</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hóa mật khẩu bằng thuật toán BCrypt với Salt ngẫu nhiên; phân quyền RBAC chặt chẽ; phòng chống CSRF, XSS và SQL Injection qua Spring Security 6.</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Bảo vệ dữ liệu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Kiểm soát đồng thời (Concurrency)</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Hiệu quả</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Sử dụng Khóa lạc quan (Optimistic Locking) thông qua trường version trên bảng time_slots kết hợp Unique Constraint ở tầng CSDL để ngăn chặn 100% tình trạng đặt trùng lịch.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Toàn vẹn đặt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Hiệu năng và tốc độ phản hồi</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Hiệu quả</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gian xử lý giao dịch đặt lịch khám không quá 3 giây; thời gian tải trang và hiển thị kết quả tra cứu không quá 2 giây dưới tải 100 người dùng đồng thời.</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Tối ưu hóa Index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chứng từ PDF chuẩn y tế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Tương thích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Tích hợp thư viện OpenPDF để kết xuất toa thuốc điện tử và hóa đơn viện phí định dạng PDF khổ giấy A4/A5, hỗ trợ đầy đủ font Unicode tiếng Việt.</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 ấn trực tiếp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Thông báo tự động đa kênh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Tiện dụng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động gửi email xác nhận đặt lịch kèm mã QR và hướng dẫn khám bệnh thông qua Spring Mail (@Async) mà không gây tắc nghẽn luồng xử lý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Dịch vụ thông báo ngầm</w:t>
            </w:r>
          </w:p>
        </w:tc>
      </w:tr>
    </w:tbl>
    <w:p>
      <w:pPr>
        <w:jc w:val="left"/>
        <w:spacing w:line="276" w:lineRule="auto" w:after="120"/>
      </w:pPr>
    </w:p>
  </w:body>
</w:document>
</file>

<file path=word/fontTable.xml><?xml version="1.0" encoding="utf-8"?>
<w:fontTable xmlns:w="http://schemas.openxmlformats.org/wordprocessingml/2006/main">
  <w:font w:name="Times New Roman"/>
</w:fontTable>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basedOn w:val="Normal"/>
    <w:rPr>
      <w:rFonts w:ascii="Times New Roman" w:hAnsi="Times New Roman"/>
      <w:b/>
      <w:sz w:val="32"/>
      <w:color w:val="1F4E79"/>
    </w:rPr>
  </w:style>
  <w:style w:type="paragraph" w:styleId="Heading2">
    <w:name w:val="heading 2"/>
    <w:basedOn w:val="Normal"/>
    <w:rPr>
      <w:rFonts w:ascii="Times New Roman" w:hAnsi="Times New Roman"/>
      <w:b/>
      <w:sz w:val="28"/>
      <w:color w:val="2F5597"/>
    </w:rPr>
  </w:style>
  <w:style w:type="paragraph" w:styleId="Heading3">
    <w:name w:val="heading 3"/>
    <w:basedOn w:val="Normal"/>
    <w:rPr>
      <w:rFonts w:ascii="Times New Roman" w:hAnsi="Times New Roman"/>
      <w:b/>
      <w:sz w:val="26"/>
    </w:rPr>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MedClinic System Documentation</dc:title>
  <dc:creator>MedClinic Team</dc:creator>
</cp:coreProperties>
</file>