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BE" w:rsidRDefault="00A439BE" w:rsidP="00A439BE">
      <w:pPr>
        <w:keepNext/>
        <w:keepLines/>
        <w:tabs>
          <w:tab w:val="left" w:pos="567"/>
        </w:tabs>
        <w:spacing w:before="60" w:after="60"/>
        <w:jc w:val="center"/>
        <w:rPr>
          <w:rFonts w:ascii="Times New Roman" w:hAnsi="Times New Roman" w:cs="Times New Roman"/>
          <w:sz w:val="28"/>
          <w:lang w:val="en-US"/>
        </w:rPr>
      </w:pPr>
      <w:r w:rsidRPr="00D64DB4">
        <w:rPr>
          <w:rFonts w:ascii="Times New Roman" w:hAnsi="Times New Roman" w:cs="Times New Roman"/>
          <w:b/>
          <w:sz w:val="28"/>
          <w:lang w:val="en-US"/>
        </w:rPr>
        <w:t>Bảng diễn giải các nội dung chỉnh sửa, bổ sung</w:t>
      </w:r>
      <w:r w:rsidR="00846AD7">
        <w:rPr>
          <w:rFonts w:ascii="Times New Roman" w:hAnsi="Times New Roman" w:cs="Times New Roman"/>
          <w:b/>
          <w:sz w:val="28"/>
          <w:lang w:val="en-US"/>
        </w:rPr>
        <w:t xml:space="preserve"> theo ý kiến của </w:t>
      </w:r>
      <w:r w:rsidR="00846AD7">
        <w:rPr>
          <w:rFonts w:ascii="Times New Roman" w:hAnsi="Times New Roman" w:cs="Times New Roman"/>
          <w:b/>
          <w:sz w:val="28"/>
          <w:lang w:val="en-US"/>
        </w:rPr>
        <w:br/>
      </w:r>
      <w:bookmarkStart w:id="0" w:name="_GoBack"/>
      <w:bookmarkEnd w:id="0"/>
      <w:r w:rsidR="00846AD7">
        <w:rPr>
          <w:rFonts w:ascii="Times New Roman" w:hAnsi="Times New Roman" w:cs="Times New Roman"/>
          <w:b/>
          <w:sz w:val="28"/>
          <w:lang w:val="en-US"/>
        </w:rPr>
        <w:t>Hội đồng thẩm định lần 1</w:t>
      </w:r>
    </w:p>
    <w:p w:rsidR="00A439BE" w:rsidRDefault="00A439BE" w:rsidP="00A439BE">
      <w:pPr>
        <w:keepNext/>
        <w:keepLines/>
        <w:tabs>
          <w:tab w:val="left" w:pos="567"/>
        </w:tabs>
        <w:spacing w:before="60" w:after="60"/>
        <w:jc w:val="both"/>
        <w:rPr>
          <w:rFonts w:ascii="Times New Roman" w:hAnsi="Times New Roman" w:cs="Times New Roman"/>
          <w:sz w:val="28"/>
          <w:lang w:val="en-US"/>
        </w:rPr>
      </w:pPr>
    </w:p>
    <w:tbl>
      <w:tblPr>
        <w:tblStyle w:val="TableGrid1"/>
        <w:tblW w:w="9895" w:type="dxa"/>
        <w:tblLook w:val="04A0" w:firstRow="1" w:lastRow="0" w:firstColumn="1" w:lastColumn="0" w:noHBand="0" w:noVBand="1"/>
      </w:tblPr>
      <w:tblGrid>
        <w:gridCol w:w="746"/>
        <w:gridCol w:w="4919"/>
        <w:gridCol w:w="4230"/>
      </w:tblGrid>
      <w:tr w:rsidR="00A439BE" w:rsidRPr="00D97623" w:rsidTr="00DB747D">
        <w:tc>
          <w:tcPr>
            <w:tcW w:w="746" w:type="dxa"/>
          </w:tcPr>
          <w:p w:rsidR="00A439BE" w:rsidRPr="00D97623" w:rsidRDefault="00A439BE" w:rsidP="006E2F7B">
            <w:pPr>
              <w:jc w:val="center"/>
              <w:rPr>
                <w:rFonts w:ascii="Times New Roman" w:hAnsi="Times New Roman" w:cs="Times New Roman"/>
                <w:b/>
                <w:color w:val="auto"/>
                <w:sz w:val="28"/>
                <w:szCs w:val="28"/>
                <w:lang w:val="en-US" w:eastAsia="x-none"/>
              </w:rPr>
            </w:pPr>
            <w:r>
              <w:rPr>
                <w:rFonts w:ascii="Times New Roman" w:hAnsi="Times New Roman" w:cs="Times New Roman"/>
                <w:b/>
                <w:color w:val="auto"/>
                <w:sz w:val="28"/>
                <w:szCs w:val="28"/>
                <w:lang w:val="en-US" w:eastAsia="x-none"/>
              </w:rPr>
              <w:t>STT</w:t>
            </w:r>
          </w:p>
        </w:tc>
        <w:tc>
          <w:tcPr>
            <w:tcW w:w="4919" w:type="dxa"/>
          </w:tcPr>
          <w:p w:rsidR="00A439BE" w:rsidRPr="00D97623" w:rsidRDefault="00A439BE" w:rsidP="00E31701">
            <w:pPr>
              <w:jc w:val="center"/>
              <w:rPr>
                <w:rFonts w:ascii="Times New Roman" w:hAnsi="Times New Roman" w:cs="Times New Roman"/>
                <w:b/>
                <w:color w:val="auto"/>
                <w:sz w:val="28"/>
                <w:szCs w:val="28"/>
                <w:lang w:val="en-US" w:eastAsia="x-none"/>
              </w:rPr>
            </w:pPr>
            <w:r w:rsidRPr="00D97623">
              <w:rPr>
                <w:rFonts w:ascii="Times New Roman" w:hAnsi="Times New Roman" w:cs="Times New Roman"/>
                <w:b/>
                <w:color w:val="auto"/>
                <w:sz w:val="28"/>
                <w:szCs w:val="28"/>
                <w:lang w:val="en-US" w:eastAsia="x-none"/>
              </w:rPr>
              <w:t xml:space="preserve">Ý kiến </w:t>
            </w:r>
            <w:r w:rsidR="00E31701">
              <w:rPr>
                <w:rFonts w:ascii="Times New Roman" w:hAnsi="Times New Roman" w:cs="Times New Roman"/>
                <w:b/>
                <w:color w:val="auto"/>
                <w:sz w:val="28"/>
                <w:szCs w:val="28"/>
                <w:lang w:val="en-US" w:eastAsia="x-none"/>
              </w:rPr>
              <w:t>hội đồng thẩm định</w:t>
            </w:r>
          </w:p>
        </w:tc>
        <w:tc>
          <w:tcPr>
            <w:tcW w:w="4230" w:type="dxa"/>
          </w:tcPr>
          <w:p w:rsidR="00A439BE" w:rsidRPr="00D97623" w:rsidRDefault="00A439BE" w:rsidP="00DB747D">
            <w:pPr>
              <w:spacing w:after="200" w:line="276" w:lineRule="auto"/>
              <w:ind w:left="316"/>
              <w:contextualSpacing/>
              <w:jc w:val="center"/>
              <w:rPr>
                <w:rFonts w:ascii="Times New Roman" w:eastAsia="Calibri" w:hAnsi="Times New Roman" w:cs="Times New Roman"/>
                <w:b/>
                <w:color w:val="auto"/>
                <w:sz w:val="28"/>
                <w:szCs w:val="28"/>
                <w:lang w:eastAsia="x-none"/>
              </w:rPr>
            </w:pPr>
            <w:r w:rsidRPr="00D97623">
              <w:rPr>
                <w:rFonts w:ascii="Times New Roman" w:eastAsia="Calibri" w:hAnsi="Times New Roman" w:cs="Times New Roman"/>
                <w:b/>
                <w:color w:val="auto"/>
                <w:sz w:val="28"/>
                <w:szCs w:val="28"/>
                <w:lang w:val="en-US" w:eastAsia="x-none"/>
              </w:rPr>
              <w:t xml:space="preserve">Chỉnh sửa </w:t>
            </w:r>
            <w:r w:rsidR="00E31701">
              <w:rPr>
                <w:rFonts w:ascii="Times New Roman" w:eastAsia="Calibri" w:hAnsi="Times New Roman" w:cs="Times New Roman"/>
                <w:b/>
                <w:color w:val="auto"/>
                <w:sz w:val="28"/>
                <w:szCs w:val="28"/>
                <w:lang w:val="en-US" w:eastAsia="x-none"/>
              </w:rPr>
              <w:t xml:space="preserve">của </w:t>
            </w:r>
            <w:r w:rsidR="00DB747D">
              <w:rPr>
                <w:rFonts w:ascii="Times New Roman" w:eastAsia="Calibri" w:hAnsi="Times New Roman" w:cs="Times New Roman"/>
                <w:b/>
                <w:color w:val="auto"/>
                <w:sz w:val="28"/>
                <w:szCs w:val="28"/>
                <w:lang w:val="en-US" w:eastAsia="x-none"/>
              </w:rPr>
              <w:t>CNNV</w:t>
            </w:r>
          </w:p>
        </w:tc>
      </w:tr>
      <w:tr w:rsidR="00E31701" w:rsidRPr="00D97623" w:rsidTr="00DB747D">
        <w:tc>
          <w:tcPr>
            <w:tcW w:w="746" w:type="dxa"/>
          </w:tcPr>
          <w:p w:rsidR="00E31701" w:rsidRPr="00E31701" w:rsidRDefault="00E31701" w:rsidP="006E2F7B">
            <w:pPr>
              <w:jc w:val="center"/>
              <w:rPr>
                <w:rFonts w:ascii="Times New Roman" w:hAnsi="Times New Roman" w:cs="Times New Roman"/>
                <w:b/>
                <w:color w:val="auto"/>
                <w:sz w:val="28"/>
                <w:szCs w:val="28"/>
                <w:lang w:val="en-US" w:eastAsia="x-none"/>
              </w:rPr>
            </w:pPr>
            <w:r w:rsidRPr="00E31701">
              <w:rPr>
                <w:rFonts w:ascii="Times New Roman" w:hAnsi="Times New Roman" w:cs="Times New Roman"/>
                <w:b/>
                <w:color w:val="auto"/>
                <w:sz w:val="28"/>
                <w:szCs w:val="28"/>
                <w:lang w:val="en-US" w:eastAsia="x-none"/>
              </w:rPr>
              <w:t>1</w:t>
            </w:r>
          </w:p>
        </w:tc>
        <w:tc>
          <w:tcPr>
            <w:tcW w:w="4919" w:type="dxa"/>
          </w:tcPr>
          <w:p w:rsidR="00E31701" w:rsidRPr="00E31701" w:rsidRDefault="00DB747D" w:rsidP="00E31701">
            <w:pPr>
              <w:jc w:val="both"/>
              <w:rPr>
                <w:rFonts w:ascii="Times New Roman" w:hAnsi="Times New Roman" w:cs="Times New Roman"/>
                <w:b/>
                <w:color w:val="auto"/>
                <w:sz w:val="28"/>
                <w:szCs w:val="28"/>
                <w:lang w:val="en-US" w:eastAsia="x-none"/>
              </w:rPr>
            </w:pPr>
            <w:r w:rsidRPr="00DB747D">
              <w:rPr>
                <w:rFonts w:ascii="Times New Roman" w:hAnsi="Times New Roman" w:cs="Times New Roman"/>
                <w:b/>
                <w:color w:val="auto"/>
                <w:sz w:val="28"/>
                <w:szCs w:val="28"/>
                <w:lang w:val="en-US" w:eastAsia="x-none"/>
              </w:rPr>
              <w:t>Đối với Báo cáo nhiệm vụ KHCN</w:t>
            </w:r>
          </w:p>
        </w:tc>
        <w:tc>
          <w:tcPr>
            <w:tcW w:w="4230" w:type="dxa"/>
          </w:tcPr>
          <w:p w:rsidR="00E31701" w:rsidRPr="00D97623" w:rsidRDefault="00E31701" w:rsidP="00E31701">
            <w:pPr>
              <w:spacing w:after="200" w:line="276" w:lineRule="auto"/>
              <w:contextualSpacing/>
              <w:jc w:val="both"/>
              <w:rPr>
                <w:rFonts w:ascii="Times New Roman" w:hAnsi="Times New Roman" w:cs="Times New Roman"/>
                <w:color w:val="auto"/>
                <w:sz w:val="28"/>
                <w:szCs w:val="28"/>
              </w:rPr>
            </w:pPr>
          </w:p>
        </w:tc>
      </w:tr>
      <w:tr w:rsidR="00A439BE" w:rsidRPr="00D97623" w:rsidTr="00DB747D">
        <w:tc>
          <w:tcPr>
            <w:tcW w:w="746" w:type="dxa"/>
          </w:tcPr>
          <w:p w:rsidR="00A439BE" w:rsidRPr="00D97623" w:rsidRDefault="00A439BE"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E31701">
              <w:rPr>
                <w:rFonts w:ascii="Times New Roman" w:hAnsi="Times New Roman" w:cs="Times New Roman"/>
                <w:color w:val="auto"/>
                <w:sz w:val="28"/>
                <w:szCs w:val="28"/>
                <w:lang w:val="en-US" w:eastAsia="x-none"/>
              </w:rPr>
              <w:t>.1</w:t>
            </w:r>
          </w:p>
        </w:tc>
        <w:tc>
          <w:tcPr>
            <w:tcW w:w="4919" w:type="dxa"/>
          </w:tcPr>
          <w:p w:rsidR="00A439BE" w:rsidRPr="00D97623" w:rsidRDefault="00DB747D" w:rsidP="00E31701">
            <w:pPr>
              <w:jc w:val="both"/>
              <w:rPr>
                <w:rFonts w:ascii="Times New Roman" w:hAnsi="Times New Roman" w:cs="Times New Roman"/>
                <w:color w:val="auto"/>
                <w:sz w:val="28"/>
                <w:szCs w:val="28"/>
              </w:rPr>
            </w:pPr>
            <w:r w:rsidRPr="00DB747D">
              <w:rPr>
                <w:rFonts w:ascii="Times New Roman" w:hAnsi="Times New Roman" w:cs="Times New Roman"/>
                <w:color w:val="auto"/>
                <w:sz w:val="28"/>
                <w:szCs w:val="28"/>
                <w:lang w:eastAsia="x-none"/>
              </w:rPr>
              <w:t>Mục 11 phần II (Tổng quan tình hình nghiên cứu và luận giải sự cần thiết phải nghiên cứu nhiệm vụ KH&amp;CN): Đề nghị bổ sung nội dung phân tích, đánh giá hiện trạng của các phần mềm liên quan mà ATTECH đã và đang nghiên cứu (thuộc các nhiệm vụ SMS, Cơ sở dữ liệu giám sát HK), đồng thời bám sát các nội dung của dự án ADS-B khu vực phía Nam của Tổng công ty, từ đó nêu rõ những tồn tại và các nội dung cần nâng cấp đối với các phần mềm trên.</w:t>
            </w:r>
          </w:p>
        </w:tc>
        <w:tc>
          <w:tcPr>
            <w:tcW w:w="4230" w:type="dxa"/>
          </w:tcPr>
          <w:p w:rsidR="00A439BE" w:rsidRDefault="00DB747D" w:rsidP="005D2326">
            <w:pPr>
              <w:spacing w:after="200" w:line="276" w:lineRule="auto"/>
              <w:contextualSpacing/>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CNNV đã phân tích, đánh giá </w:t>
            </w:r>
            <w:r w:rsidR="005D2326">
              <w:rPr>
                <w:rFonts w:ascii="Times New Roman" w:hAnsi="Times New Roman" w:cs="Times New Roman"/>
                <w:color w:val="auto"/>
                <w:sz w:val="28"/>
                <w:szCs w:val="28"/>
                <w:lang w:val="en-US"/>
              </w:rPr>
              <w:t xml:space="preserve">hiện trạng của các hệ thống liên quan đến ADS-B mà ATTECH đang vận hành và nghiên cứu. Đồng thời mô tả các chức năng của hệ thống tích hợp ADS-B của dự án ADS-B khu vực phía Nam. </w:t>
            </w:r>
          </w:p>
          <w:p w:rsidR="005D2326" w:rsidRPr="00B82157" w:rsidRDefault="005D2326" w:rsidP="005D2326">
            <w:pPr>
              <w:spacing w:after="200" w:line="276" w:lineRule="auto"/>
              <w:contextualSpacing/>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Trên cơ sở nhu cầu sử dụng của khách hàng và năng lực hiện có của công ty đưa ra kết luận về sự cần thiết phải thực hiện nghiên cứu nhiệm vụ KH&amp;CN.</w:t>
            </w:r>
          </w:p>
        </w:tc>
      </w:tr>
      <w:tr w:rsidR="00A439BE" w:rsidRPr="00D97623" w:rsidTr="00DB747D">
        <w:tc>
          <w:tcPr>
            <w:tcW w:w="746" w:type="dxa"/>
          </w:tcPr>
          <w:p w:rsidR="00A439BE" w:rsidRPr="00D97623" w:rsidRDefault="00E31701"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sidR="00A439BE">
              <w:rPr>
                <w:rFonts w:ascii="Times New Roman" w:hAnsi="Times New Roman" w:cs="Times New Roman"/>
                <w:color w:val="auto"/>
                <w:sz w:val="28"/>
                <w:szCs w:val="28"/>
                <w:lang w:val="en-US" w:eastAsia="x-none"/>
              </w:rPr>
              <w:t>2</w:t>
            </w:r>
          </w:p>
        </w:tc>
        <w:tc>
          <w:tcPr>
            <w:tcW w:w="4919" w:type="dxa"/>
          </w:tcPr>
          <w:p w:rsidR="00A439BE" w:rsidRPr="00D97623" w:rsidRDefault="00DB747D" w:rsidP="006E2F7B">
            <w:pPr>
              <w:jc w:val="both"/>
              <w:rPr>
                <w:rFonts w:ascii="Times New Roman" w:hAnsi="Times New Roman" w:cs="Times New Roman"/>
                <w:color w:val="auto"/>
                <w:sz w:val="28"/>
                <w:szCs w:val="28"/>
                <w:lang w:val="en-US" w:eastAsia="x-none"/>
              </w:rPr>
            </w:pPr>
            <w:r w:rsidRPr="00DB747D">
              <w:rPr>
                <w:rFonts w:ascii="Times New Roman" w:hAnsi="Times New Roman" w:cs="Times New Roman"/>
                <w:color w:val="auto"/>
                <w:sz w:val="28"/>
                <w:szCs w:val="28"/>
                <w:lang w:eastAsia="x-none"/>
              </w:rPr>
              <w:t>Đề nghị nêu rõ những phần mềm của các nhiệm vụ SMS, Cơ sở dữ liệu giám sát HK được sử dụng lại trong nhiệm vụ này, những phần mềm xây dựng mới và nêu cụ thể những tính năng nâng cấp. Trên cơ sở đó tính toán khối lượng, tiến độ và dự toán của nhiệm vụ cho phù hợp.</w:t>
            </w:r>
          </w:p>
        </w:tc>
        <w:tc>
          <w:tcPr>
            <w:tcW w:w="4230" w:type="dxa"/>
          </w:tcPr>
          <w:p w:rsidR="00594223" w:rsidRDefault="00153F43" w:rsidP="00594223">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liệt kê các chức năng của các phần mềm thành phần trong bảng “Các phần mềm thành phần” tại mục 2, phụ lục 1.</w:t>
            </w:r>
          </w:p>
          <w:p w:rsidR="00153F43" w:rsidRPr="0017637F" w:rsidRDefault="00153F43" w:rsidP="00594223">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Tại bảng “Các chức năng bổ sung, nâng cấp” thuộc mục 2, phụ lục 1 CNNV đã nêu rõ những chức năng bổ sung, nâng cấp, những chức năng xây dựng mới và những chức năng được tích hợp.</w:t>
            </w:r>
          </w:p>
        </w:tc>
      </w:tr>
      <w:tr w:rsidR="00DB747D" w:rsidRPr="00D97623" w:rsidTr="00DB747D">
        <w:tc>
          <w:tcPr>
            <w:tcW w:w="746" w:type="dxa"/>
          </w:tcPr>
          <w:p w:rsidR="00DB747D" w:rsidRDefault="00DB747D"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Pr>
                <w:rFonts w:ascii="Times New Roman" w:hAnsi="Times New Roman" w:cs="Times New Roman"/>
                <w:color w:val="auto"/>
                <w:sz w:val="28"/>
                <w:szCs w:val="28"/>
                <w:lang w:val="en-US" w:eastAsia="x-none"/>
              </w:rPr>
              <w:t>3</w:t>
            </w:r>
          </w:p>
        </w:tc>
        <w:tc>
          <w:tcPr>
            <w:tcW w:w="4919" w:type="dxa"/>
          </w:tcPr>
          <w:p w:rsidR="00DB747D" w:rsidRPr="00DB747D" w:rsidRDefault="00DB747D" w:rsidP="00DB747D">
            <w:pPr>
              <w:jc w:val="both"/>
              <w:rPr>
                <w:rFonts w:ascii="Times New Roman" w:hAnsi="Times New Roman" w:cs="Times New Roman"/>
                <w:color w:val="auto"/>
                <w:sz w:val="28"/>
                <w:szCs w:val="28"/>
                <w:lang w:val="en-US" w:eastAsia="x-none"/>
              </w:rPr>
            </w:pPr>
            <w:r w:rsidRPr="00DB747D">
              <w:rPr>
                <w:rFonts w:ascii="Times New Roman" w:hAnsi="Times New Roman" w:cs="Times New Roman"/>
                <w:color w:val="auto"/>
                <w:sz w:val="28"/>
                <w:szCs w:val="28"/>
                <w:lang w:eastAsia="x-none"/>
              </w:rPr>
              <w:t>Đề nghị bổ sung nội dung phân tích nguyên nhân sử dụng mô hình đồng bộ 03 trung tâm dữ liệu</w:t>
            </w:r>
            <w:r>
              <w:rPr>
                <w:rFonts w:ascii="Times New Roman" w:hAnsi="Times New Roman" w:cs="Times New Roman"/>
                <w:color w:val="auto"/>
                <w:sz w:val="28"/>
                <w:szCs w:val="28"/>
                <w:lang w:val="en-US" w:eastAsia="x-none"/>
              </w:rPr>
              <w:t>.</w:t>
            </w:r>
          </w:p>
        </w:tc>
        <w:tc>
          <w:tcPr>
            <w:tcW w:w="4230" w:type="dxa"/>
          </w:tcPr>
          <w:p w:rsidR="00DB747D" w:rsidRDefault="0056246B" w:rsidP="00594223">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CNNV đã phân tích nguyên nhân sử dụng mô hình đồng bộ 03 trung tâm dữ liệu tại mục 11 phần II.</w:t>
            </w:r>
          </w:p>
        </w:tc>
      </w:tr>
      <w:tr w:rsidR="00DB747D" w:rsidRPr="00D97623" w:rsidTr="00DB747D">
        <w:tc>
          <w:tcPr>
            <w:tcW w:w="746" w:type="dxa"/>
          </w:tcPr>
          <w:p w:rsidR="00DB747D" w:rsidRDefault="00DB747D"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1.</w:t>
            </w:r>
            <w:r>
              <w:rPr>
                <w:rFonts w:ascii="Times New Roman" w:hAnsi="Times New Roman" w:cs="Times New Roman"/>
                <w:color w:val="auto"/>
                <w:sz w:val="28"/>
                <w:szCs w:val="28"/>
                <w:lang w:val="en-US" w:eastAsia="x-none"/>
              </w:rPr>
              <w:t>4</w:t>
            </w:r>
          </w:p>
        </w:tc>
        <w:tc>
          <w:tcPr>
            <w:tcW w:w="4919" w:type="dxa"/>
          </w:tcPr>
          <w:p w:rsidR="00DB747D" w:rsidRPr="00DB747D" w:rsidRDefault="00DB747D" w:rsidP="00DB747D">
            <w:pPr>
              <w:jc w:val="both"/>
              <w:rPr>
                <w:rFonts w:ascii="Times New Roman" w:hAnsi="Times New Roman" w:cs="Times New Roman"/>
                <w:color w:val="auto"/>
                <w:sz w:val="28"/>
                <w:szCs w:val="28"/>
                <w:lang w:val="en-US" w:eastAsia="x-none"/>
              </w:rPr>
            </w:pPr>
            <w:r w:rsidRPr="00DB747D">
              <w:rPr>
                <w:rFonts w:ascii="Times New Roman" w:hAnsi="Times New Roman" w:cs="Times New Roman"/>
                <w:color w:val="auto"/>
                <w:sz w:val="28"/>
                <w:szCs w:val="28"/>
                <w:lang w:eastAsia="x-none"/>
              </w:rPr>
              <w:t xml:space="preserve">BCNV chưa xác định rõ cấp độ an toàn thông tin phù hợp với hồ sơ đề xuất bảo mật thông tin của Công ty. Hội đồng xác định cấp độ an toàn thông tin của hệ thống thuộc cấp độ 3, đề nghị bổ sung các yêu cầu về an toàn thông tin theo cấp độ 3 theo đúng hồ sơ đề xuất bảo mật thông tin của </w:t>
            </w:r>
            <w:r w:rsidRPr="00DB747D">
              <w:rPr>
                <w:rFonts w:ascii="Times New Roman" w:hAnsi="Times New Roman" w:cs="Times New Roman"/>
                <w:color w:val="auto"/>
                <w:sz w:val="28"/>
                <w:szCs w:val="28"/>
                <w:lang w:eastAsia="x-none"/>
              </w:rPr>
              <w:lastRenderedPageBreak/>
              <w:t>Công ty</w:t>
            </w:r>
            <w:r>
              <w:rPr>
                <w:rFonts w:ascii="Times New Roman" w:hAnsi="Times New Roman" w:cs="Times New Roman"/>
                <w:color w:val="auto"/>
                <w:sz w:val="28"/>
                <w:szCs w:val="28"/>
                <w:lang w:val="en-US" w:eastAsia="x-none"/>
              </w:rPr>
              <w:t>.</w:t>
            </w:r>
          </w:p>
        </w:tc>
        <w:tc>
          <w:tcPr>
            <w:tcW w:w="4230" w:type="dxa"/>
          </w:tcPr>
          <w:p w:rsidR="00DB747D" w:rsidRDefault="0056246B" w:rsidP="00594223">
            <w:pPr>
              <w:spacing w:after="200" w:line="276" w:lineRule="auto"/>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 xml:space="preserve">CNNV đã bổ sung các yêu cầu về an toàn bảo mật thông tin theo thông tư số 03/TT-BTTT và tham chiếu tới các tiêu chuẩn an toàn bảo mật thông tin của Cục Hàng không, hồ sơ đề xuất bảo mật thông tin của </w:t>
            </w:r>
            <w:r>
              <w:rPr>
                <w:rFonts w:ascii="Times New Roman" w:hAnsi="Times New Roman" w:cs="Times New Roman"/>
                <w:color w:val="auto"/>
                <w:sz w:val="28"/>
                <w:szCs w:val="28"/>
                <w:lang w:val="en-US"/>
              </w:rPr>
              <w:lastRenderedPageBreak/>
              <w:t>Công ty</w:t>
            </w:r>
          </w:p>
        </w:tc>
      </w:tr>
      <w:tr w:rsidR="00E31701" w:rsidRPr="00D97623" w:rsidTr="00DB747D">
        <w:tc>
          <w:tcPr>
            <w:tcW w:w="746" w:type="dxa"/>
          </w:tcPr>
          <w:p w:rsidR="00E31701" w:rsidRPr="00E31701" w:rsidRDefault="00E31701" w:rsidP="006E2F7B">
            <w:pPr>
              <w:jc w:val="center"/>
              <w:rPr>
                <w:rFonts w:ascii="Times New Roman" w:hAnsi="Times New Roman" w:cs="Times New Roman"/>
                <w:b/>
                <w:color w:val="auto"/>
                <w:sz w:val="28"/>
                <w:szCs w:val="28"/>
                <w:lang w:val="en-US" w:eastAsia="x-none"/>
              </w:rPr>
            </w:pPr>
            <w:r w:rsidRPr="00E31701">
              <w:rPr>
                <w:rFonts w:ascii="Times New Roman" w:hAnsi="Times New Roman" w:cs="Times New Roman"/>
                <w:b/>
                <w:color w:val="auto"/>
                <w:sz w:val="28"/>
                <w:szCs w:val="28"/>
                <w:lang w:val="en-US" w:eastAsia="x-none"/>
              </w:rPr>
              <w:lastRenderedPageBreak/>
              <w:t>2</w:t>
            </w:r>
          </w:p>
        </w:tc>
        <w:tc>
          <w:tcPr>
            <w:tcW w:w="4919" w:type="dxa"/>
          </w:tcPr>
          <w:p w:rsidR="00E31701" w:rsidRPr="00E31701" w:rsidRDefault="00DB747D" w:rsidP="006E2F7B">
            <w:pPr>
              <w:jc w:val="both"/>
              <w:rPr>
                <w:rFonts w:ascii="Times New Roman" w:hAnsi="Times New Roman" w:cs="Times New Roman"/>
                <w:b/>
                <w:color w:val="auto"/>
                <w:sz w:val="28"/>
                <w:szCs w:val="28"/>
                <w:lang w:val="en-US" w:eastAsia="x-none"/>
              </w:rPr>
            </w:pPr>
            <w:r w:rsidRPr="00DB747D">
              <w:rPr>
                <w:rFonts w:ascii="Times New Roman" w:hAnsi="Times New Roman" w:cs="Times New Roman"/>
                <w:b/>
                <w:color w:val="auto"/>
                <w:sz w:val="28"/>
                <w:szCs w:val="28"/>
                <w:lang w:val="en-US" w:eastAsia="x-none"/>
              </w:rPr>
              <w:t>Đối với Khái toán nhiệm vụ</w:t>
            </w:r>
          </w:p>
        </w:tc>
        <w:tc>
          <w:tcPr>
            <w:tcW w:w="4230" w:type="dxa"/>
          </w:tcPr>
          <w:p w:rsidR="00E31701" w:rsidRPr="00D97623" w:rsidRDefault="00E31701" w:rsidP="006E2F7B">
            <w:pPr>
              <w:jc w:val="both"/>
              <w:rPr>
                <w:rFonts w:ascii="Times New Roman" w:hAnsi="Times New Roman" w:cs="Times New Roman"/>
                <w:color w:val="auto"/>
                <w:sz w:val="28"/>
                <w:szCs w:val="28"/>
                <w:lang w:eastAsia="x-none"/>
              </w:rPr>
            </w:pPr>
          </w:p>
        </w:tc>
      </w:tr>
      <w:tr w:rsidR="00A439BE" w:rsidRPr="00D97623" w:rsidTr="00DB747D">
        <w:tc>
          <w:tcPr>
            <w:tcW w:w="746" w:type="dxa"/>
          </w:tcPr>
          <w:p w:rsidR="00A439BE" w:rsidRPr="00D97623" w:rsidRDefault="00E31701" w:rsidP="006E2F7B">
            <w:pPr>
              <w:jc w:val="center"/>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2.1</w:t>
            </w:r>
          </w:p>
        </w:tc>
        <w:tc>
          <w:tcPr>
            <w:tcW w:w="4919" w:type="dxa"/>
          </w:tcPr>
          <w:p w:rsidR="00A439BE" w:rsidRPr="00D97623" w:rsidRDefault="00DB747D" w:rsidP="006E2F7B">
            <w:pPr>
              <w:jc w:val="both"/>
              <w:rPr>
                <w:rFonts w:ascii="Times New Roman" w:hAnsi="Times New Roman" w:cs="Times New Roman"/>
                <w:color w:val="auto"/>
                <w:sz w:val="28"/>
                <w:szCs w:val="28"/>
                <w:lang w:eastAsia="x-none"/>
              </w:rPr>
            </w:pPr>
            <w:r w:rsidRPr="00DB747D">
              <w:rPr>
                <w:rFonts w:ascii="Times New Roman" w:hAnsi="Times New Roman" w:cs="Times New Roman"/>
                <w:color w:val="auto"/>
                <w:sz w:val="28"/>
                <w:szCs w:val="28"/>
                <w:lang w:eastAsia="x-none"/>
              </w:rPr>
              <w:t>Các chi phí nhân công thực hiện sao chụp tài liệu, thực hiện các thủ tục hành chính,... hiện đang tính vào “chi phí chung” là không đúng qui định, đề nghị chuyển các chi phí này sang mục “chi phí khác”</w:t>
            </w:r>
          </w:p>
        </w:tc>
        <w:tc>
          <w:tcPr>
            <w:tcW w:w="4230" w:type="dxa"/>
          </w:tcPr>
          <w:p w:rsidR="00A439BE" w:rsidRPr="00B82157" w:rsidRDefault="00DB49F6" w:rsidP="006E2F7B">
            <w:pPr>
              <w:jc w:val="both"/>
              <w:rPr>
                <w:rFonts w:ascii="Times New Roman" w:hAnsi="Times New Roman" w:cs="Times New Roman"/>
                <w:color w:val="auto"/>
                <w:sz w:val="28"/>
                <w:szCs w:val="28"/>
                <w:lang w:val="en-US" w:eastAsia="x-none"/>
              </w:rPr>
            </w:pPr>
            <w:r>
              <w:rPr>
                <w:rFonts w:ascii="Times New Roman" w:hAnsi="Times New Roman" w:cs="Times New Roman"/>
                <w:color w:val="auto"/>
                <w:sz w:val="28"/>
                <w:szCs w:val="28"/>
                <w:lang w:val="en-US" w:eastAsia="x-none"/>
              </w:rPr>
              <w:t>CNNV đã chỉnh sửa theo ý kiến của Hội đồng thẩm định</w:t>
            </w:r>
          </w:p>
        </w:tc>
      </w:tr>
    </w:tbl>
    <w:p w:rsidR="00BE21FF" w:rsidRDefault="00846AD7"/>
    <w:sectPr w:rsidR="00BE21FF" w:rsidSect="00B7177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BE"/>
    <w:rsid w:val="00153F43"/>
    <w:rsid w:val="003A0F9C"/>
    <w:rsid w:val="0056246B"/>
    <w:rsid w:val="00594223"/>
    <w:rsid w:val="005D2326"/>
    <w:rsid w:val="006339D3"/>
    <w:rsid w:val="007567CE"/>
    <w:rsid w:val="00846AD7"/>
    <w:rsid w:val="009A064A"/>
    <w:rsid w:val="00A439BE"/>
    <w:rsid w:val="00A4624D"/>
    <w:rsid w:val="00B7177C"/>
    <w:rsid w:val="00B82157"/>
    <w:rsid w:val="00B911D0"/>
    <w:rsid w:val="00BE3D78"/>
    <w:rsid w:val="00C005B6"/>
    <w:rsid w:val="00C344F2"/>
    <w:rsid w:val="00C42EF5"/>
    <w:rsid w:val="00C54171"/>
    <w:rsid w:val="00D57656"/>
    <w:rsid w:val="00DB49F6"/>
    <w:rsid w:val="00DB747D"/>
    <w:rsid w:val="00E31701"/>
    <w:rsid w:val="00F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6E69-9F1C-4521-BACC-4D969B9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BE"/>
    <w:pPr>
      <w:widowControl w:val="0"/>
      <w:spacing w:after="0" w:line="240" w:lineRule="auto"/>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439BE"/>
    <w:pPr>
      <w:spacing w:after="0" w:line="240" w:lineRule="auto"/>
    </w:pPr>
    <w:rPr>
      <w:rFonts w:ascii="Times New Roman" w:hAnsi="Times New Roman"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4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2019-11-26T06:22:00Z</dcterms:created>
  <dcterms:modified xsi:type="dcterms:W3CDTF">2020-08-19T02:54:00Z</dcterms:modified>
</cp:coreProperties>
</file>