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7810" w:rsidRPr="00D034D7" w:rsidRDefault="00C57810" w:rsidP="00D448DB">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D034D7">
        <w:rPr>
          <w:rFonts w:ascii="Times New Roman" w:eastAsia="Times New Roman" w:hAnsi="Times New Roman" w:cs="Times New Roman"/>
          <w:b/>
          <w:bCs/>
          <w:color w:val="000000"/>
          <w:kern w:val="0"/>
          <w:sz w:val="28"/>
          <w:szCs w:val="28"/>
          <w:lang w:val="vi-VN"/>
          <w14:ligatures w14:val="none"/>
        </w:rPr>
        <w:t>Phụ lục I</w:t>
      </w:r>
    </w:p>
    <w:p w:rsidR="00C57810" w:rsidRPr="00D034D7" w:rsidRDefault="00C57810" w:rsidP="00D448DB">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D034D7">
        <w:rPr>
          <w:rFonts w:ascii="Times New Roman" w:eastAsia="Times New Roman" w:hAnsi="Times New Roman" w:cs="Times New Roman"/>
          <w:b/>
          <w:bCs/>
          <w:color w:val="000000"/>
          <w:kern w:val="0"/>
          <w:sz w:val="28"/>
          <w:szCs w:val="28"/>
          <w:lang w:val="vi-VN"/>
          <w14:ligatures w14:val="none"/>
        </w:rPr>
        <w:t xml:space="preserve">YÊU CẦU ĐỐI VỚI TỔ CHỨC BỘ MÁY, ĐỘI NGŨ CÁN BỘ QUẢN LÝ VÀ HỆ THỐNG TÀI LIỆU ĐÀO TẠO, HUẤN LUYỆN CỦA CƠ SỞ </w:t>
      </w:r>
    </w:p>
    <w:p w:rsidR="00C57810" w:rsidRPr="00D034D7" w:rsidRDefault="00C57810" w:rsidP="00D448DB">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D034D7">
        <w:rPr>
          <w:rFonts w:ascii="Times New Roman" w:eastAsia="Times New Roman" w:hAnsi="Times New Roman" w:cs="Times New Roman"/>
          <w:b/>
          <w:bCs/>
          <w:color w:val="000000"/>
          <w:kern w:val="0"/>
          <w:sz w:val="28"/>
          <w:szCs w:val="28"/>
          <w:lang w:val="vi-VN"/>
          <w14:ligatures w14:val="none"/>
        </w:rPr>
        <w:t xml:space="preserve">ĐÀO TẠO, HUẤN LUYỆN NGHIỆP VỤ NHÂN VIÊN HÀNG KHÔNG </w:t>
      </w:r>
    </w:p>
    <w:p w:rsidR="00C57810" w:rsidRPr="00D034D7" w:rsidRDefault="00C57810"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 xml:space="preserve">(Kèm theo Nghị định số </w:t>
      </w:r>
      <w:r w:rsidRPr="00D034D7">
        <w:rPr>
          <w:rFonts w:ascii="Times New Roman" w:eastAsia="Times New Roman" w:hAnsi="Times New Roman" w:cs="Times New Roman"/>
          <w:i/>
          <w:iCs/>
          <w:color w:val="000000"/>
          <w:kern w:val="0"/>
          <w:sz w:val="28"/>
          <w:szCs w:val="28"/>
          <w:lang w:val="vi-VN"/>
          <w14:ligatures w14:val="none"/>
        </w:rPr>
        <w:t>221</w:t>
      </w:r>
      <w:r w:rsidRPr="00D448DB">
        <w:rPr>
          <w:rFonts w:ascii="Times New Roman" w:eastAsia="Times New Roman" w:hAnsi="Times New Roman" w:cs="Times New Roman"/>
          <w:i/>
          <w:iCs/>
          <w:color w:val="000000"/>
          <w:kern w:val="0"/>
          <w:sz w:val="28"/>
          <w:szCs w:val="28"/>
          <w:lang w:val="vi-VN"/>
          <w14:ligatures w14:val="none"/>
        </w:rPr>
        <w:t>/2026/NĐ-CP</w:t>
      </w:r>
      <w:r w:rsidRPr="00D034D7">
        <w:rPr>
          <w:rFonts w:ascii="Times New Roman" w:eastAsia="Times New Roman" w:hAnsi="Times New Roman" w:cs="Times New Roman"/>
          <w:i/>
          <w:iCs/>
          <w:color w:val="000000"/>
          <w:kern w:val="0"/>
          <w:sz w:val="28"/>
          <w:szCs w:val="28"/>
          <w:lang w:val="vi-VN"/>
          <w14:ligatures w14:val="none"/>
        </w:rPr>
        <w:t xml:space="preserve"> </w:t>
      </w:r>
    </w:p>
    <w:p w:rsidR="00C57810" w:rsidRPr="00D448DB" w:rsidRDefault="00C57810"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ngày</w:t>
      </w:r>
      <w:r w:rsidRPr="00D034D7">
        <w:rPr>
          <w:rFonts w:ascii="Times New Roman" w:eastAsia="Times New Roman" w:hAnsi="Times New Roman" w:cs="Times New Roman"/>
          <w:i/>
          <w:iCs/>
          <w:color w:val="000000"/>
          <w:kern w:val="0"/>
          <w:sz w:val="28"/>
          <w:szCs w:val="28"/>
          <w:lang w:val="vi-VN"/>
          <w14:ligatures w14:val="none"/>
        </w:rPr>
        <w:t xml:space="preserve"> 22 </w:t>
      </w:r>
      <w:r w:rsidRPr="00D448DB">
        <w:rPr>
          <w:rFonts w:ascii="Times New Roman" w:eastAsia="Times New Roman" w:hAnsi="Times New Roman" w:cs="Times New Roman"/>
          <w:i/>
          <w:iCs/>
          <w:color w:val="000000"/>
          <w:kern w:val="0"/>
          <w:sz w:val="28"/>
          <w:szCs w:val="28"/>
          <w:lang w:val="vi-VN"/>
          <w14:ligatures w14:val="none"/>
        </w:rPr>
        <w:t>thán</w:t>
      </w:r>
      <w:r w:rsidRPr="00D034D7">
        <w:rPr>
          <w:rFonts w:ascii="Times New Roman" w:eastAsia="Times New Roman" w:hAnsi="Times New Roman" w:cs="Times New Roman"/>
          <w:i/>
          <w:iCs/>
          <w:color w:val="000000"/>
          <w:kern w:val="0"/>
          <w:sz w:val="28"/>
          <w:szCs w:val="28"/>
          <w:lang w:val="vi-VN"/>
          <w14:ligatures w14:val="none"/>
        </w:rPr>
        <w:t xml:space="preserve">g 6 </w:t>
      </w:r>
      <w:r w:rsidRPr="00D448DB">
        <w:rPr>
          <w:rFonts w:ascii="Times New Roman" w:eastAsia="Times New Roman" w:hAnsi="Times New Roman" w:cs="Times New Roman"/>
          <w:i/>
          <w:iCs/>
          <w:color w:val="000000"/>
          <w:kern w:val="0"/>
          <w:sz w:val="28"/>
          <w:szCs w:val="28"/>
          <w:lang w:val="vi-VN"/>
          <w14:ligatures w14:val="none"/>
        </w:rPr>
        <w:t>năm 2026 của Chính phủ)</w:t>
      </w:r>
    </w:p>
    <w:p w:rsidR="00C57810" w:rsidRPr="00D034D7" w:rsidRDefault="00C57810" w:rsidP="00D448DB">
      <w:pPr>
        <w:spacing w:after="0" w:line="240" w:lineRule="auto"/>
        <w:jc w:val="center"/>
        <w:rPr>
          <w:rFonts w:ascii="Times New Roman" w:eastAsia="Times New Roman" w:hAnsi="Times New Roman" w:cs="Times New Roman"/>
          <w:b/>
          <w:bCs/>
          <w:color w:val="000000"/>
          <w:kern w:val="0"/>
          <w:sz w:val="2"/>
          <w:szCs w:val="28"/>
          <w:lang w:val="vi-VN"/>
          <w14:ligatures w14:val="none"/>
        </w:rPr>
      </w:pPr>
    </w:p>
    <w:p w:rsidR="00C57810" w:rsidRPr="00D034D7" w:rsidRDefault="00C57810" w:rsidP="00D448DB">
      <w:pPr>
        <w:spacing w:line="240" w:lineRule="auto"/>
        <w:rPr>
          <w:rFonts w:ascii="Times New Roman" w:eastAsia="Times New Roman" w:hAnsi="Times New Roman" w:cs="Times New Roman"/>
          <w:b/>
          <w:bCs/>
          <w:color w:val="000000"/>
          <w:kern w:val="0"/>
          <w:sz w:val="12"/>
          <w:szCs w:val="28"/>
          <w:lang w:val="vi-VN"/>
          <w14:ligatures w14:val="none"/>
        </w:rPr>
      </w:pPr>
    </w:p>
    <w:p w:rsidR="00C57810" w:rsidRPr="00D034D7" w:rsidRDefault="00C57810" w:rsidP="00D448DB">
      <w:pPr>
        <w:spacing w:before="80" w:after="0" w:line="240" w:lineRule="auto"/>
        <w:ind w:firstLine="567"/>
        <w:jc w:val="both"/>
        <w:rPr>
          <w:rFonts w:ascii="Times New Roman" w:eastAsia="Times New Roman" w:hAnsi="Times New Roman" w:cs="Times New Roman"/>
          <w:b/>
          <w:bCs/>
          <w:color w:val="000000"/>
          <w:kern w:val="0"/>
          <w:sz w:val="28"/>
          <w:szCs w:val="28"/>
          <w:lang w:val="vi-VN"/>
          <w14:ligatures w14:val="none"/>
        </w:rPr>
      </w:pPr>
      <w:r w:rsidRPr="00D034D7">
        <w:rPr>
          <w:rFonts w:ascii="Times New Roman" w:eastAsia="Times New Roman" w:hAnsi="Times New Roman" w:cs="Times New Roman"/>
          <w:b/>
          <w:bCs/>
          <w:color w:val="000000"/>
          <w:kern w:val="0"/>
          <w:sz w:val="28"/>
          <w:szCs w:val="28"/>
          <w:lang w:val="vi-VN"/>
          <w14:ligatures w14:val="none"/>
        </w:rPr>
        <w:t>I. Yêu cầu về tổ chức bộ máy, đội ngũ cán bộ quản lý công tác đào tạo, huấn luyện của Cơ sở đào tạo, huấn luyện:</w:t>
      </w:r>
    </w:p>
    <w:p w:rsidR="00C57810" w:rsidRPr="00D448DB" w:rsidRDefault="00C57810" w:rsidP="00D448DB">
      <w:pPr>
        <w:spacing w:before="8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 xml:space="preserve">1. Cơ sở </w:t>
      </w:r>
      <w:r w:rsidRPr="00D034D7">
        <w:rPr>
          <w:rFonts w:ascii="Times New Roman" w:eastAsia="Calibri" w:hAnsi="Times New Roman" w:cs="Times New Roman"/>
          <w:bCs/>
          <w:color w:val="000000"/>
          <w:kern w:val="0"/>
          <w:sz w:val="28"/>
          <w:szCs w:val="28"/>
          <w:lang w:val="vi-VN"/>
          <w14:ligatures w14:val="none"/>
        </w:rPr>
        <w:t xml:space="preserve">đào tạo, </w:t>
      </w:r>
      <w:r w:rsidRPr="00D448DB">
        <w:rPr>
          <w:rFonts w:ascii="Times New Roman" w:eastAsia="Calibri" w:hAnsi="Times New Roman" w:cs="Times New Roman"/>
          <w:bCs/>
          <w:color w:val="000000"/>
          <w:kern w:val="0"/>
          <w:sz w:val="28"/>
          <w:szCs w:val="28"/>
          <w:lang w:val="vi-VN"/>
          <w14:ligatures w14:val="none"/>
        </w:rPr>
        <w:t xml:space="preserve">huấn luyện phải chỉ định một người chịu trách nhiệm đối với việc bảo đảm tuân thủ các yêu cầu áp dụng đối với Cơ sở </w:t>
      </w:r>
      <w:r w:rsidRPr="00D034D7">
        <w:rPr>
          <w:rFonts w:ascii="Times New Roman" w:eastAsia="Calibri" w:hAnsi="Times New Roman" w:cs="Times New Roman"/>
          <w:bCs/>
          <w:color w:val="000000"/>
          <w:kern w:val="0"/>
          <w:sz w:val="28"/>
          <w:szCs w:val="28"/>
          <w:lang w:val="vi-VN"/>
          <w14:ligatures w14:val="none"/>
        </w:rPr>
        <w:t>đào tạo.</w:t>
      </w:r>
    </w:p>
    <w:p w:rsidR="00C57810" w:rsidRPr="00D448DB" w:rsidRDefault="00C57810" w:rsidP="00D448DB">
      <w:pPr>
        <w:spacing w:before="8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 xml:space="preserve">2. Cơ sở </w:t>
      </w:r>
      <w:r w:rsidRPr="00D034D7">
        <w:rPr>
          <w:rFonts w:ascii="Times New Roman" w:eastAsia="Calibri" w:hAnsi="Times New Roman" w:cs="Times New Roman"/>
          <w:bCs/>
          <w:color w:val="000000"/>
          <w:kern w:val="0"/>
          <w:sz w:val="28"/>
          <w:szCs w:val="28"/>
          <w:lang w:val="vi-VN"/>
          <w14:ligatures w14:val="none"/>
        </w:rPr>
        <w:t xml:space="preserve">đào tạo, </w:t>
      </w:r>
      <w:r w:rsidRPr="00D448DB">
        <w:rPr>
          <w:rFonts w:ascii="Times New Roman" w:eastAsia="Calibri" w:hAnsi="Times New Roman" w:cs="Times New Roman"/>
          <w:bCs/>
          <w:color w:val="000000"/>
          <w:kern w:val="0"/>
          <w:sz w:val="28"/>
          <w:szCs w:val="28"/>
          <w:lang w:val="vi-VN"/>
          <w14:ligatures w14:val="none"/>
        </w:rPr>
        <w:t>huấn luyện phải bố trí đủ nhân sự đáp ứng các yêu cầu chuyên môn, năng lực đối với từng vị trí công việc về quản lý, xây dựng chương trình huấn luyện, thực hiện huấn luyện, kiểm tra; vận hành, bảo dưỡng trang thiết bị huấn luyện giả định hoặc tàu bay phục vụ huấn luyện; tổ chức thực hiện, giám sát, kiểm tra, sát hạch và kiểm soát hoạt động đào tạo, huấn luyện theo quy định của Bộ trưởng Bộ Xây dựng và đảm bảo phù hợp với phạm vi huấn luyện được phê chuẩn.</w:t>
      </w:r>
    </w:p>
    <w:p w:rsidR="00C57810" w:rsidRPr="00D034D7" w:rsidRDefault="00C57810" w:rsidP="00D448DB">
      <w:pPr>
        <w:spacing w:before="8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3. Cơ sở huấn luyện phải bảo đảm đội ngũ nhân lực được đào tạo theo chương trình huấn luyện, đào tạo nội bộ quy định trong hệ thống tài liệu huấn luyện của Cơ sở huấn luyện.</w:t>
      </w:r>
    </w:p>
    <w:p w:rsidR="00C57810" w:rsidRPr="00D034D7" w:rsidRDefault="00C57810" w:rsidP="00D448DB">
      <w:pPr>
        <w:spacing w:before="80" w:after="0" w:line="240" w:lineRule="auto"/>
        <w:ind w:firstLine="567"/>
        <w:jc w:val="both"/>
        <w:rPr>
          <w:rFonts w:ascii="Times New Roman" w:eastAsia="Times New Roman" w:hAnsi="Times New Roman" w:cs="Times New Roman"/>
          <w:b/>
          <w:bCs/>
          <w:color w:val="000000"/>
          <w:kern w:val="0"/>
          <w:sz w:val="28"/>
          <w:szCs w:val="28"/>
          <w:lang w:val="vi-VN"/>
          <w14:ligatures w14:val="none"/>
        </w:rPr>
      </w:pPr>
      <w:r w:rsidRPr="00D034D7">
        <w:rPr>
          <w:rFonts w:ascii="Times New Roman" w:eastAsia="Times New Roman" w:hAnsi="Times New Roman" w:cs="Times New Roman"/>
          <w:b/>
          <w:bCs/>
          <w:color w:val="000000"/>
          <w:kern w:val="0"/>
          <w:sz w:val="28"/>
          <w:szCs w:val="28"/>
          <w:lang w:val="vi-VN"/>
          <w14:ligatures w14:val="none"/>
        </w:rPr>
        <w:t>II. Yêu cầu về Hệ thống tài liệu đào tạo, huấn luyện của Cơ sở đào tạo:</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Hệ thống tài liệu của Cơ sở đào tạo, huấn luyện nhân viên hàng không có thể gồm một hoặc nhiều tài liệu nhưng phải bao gồm tối thiểu các nội dung sau:</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1. Cơ cấu tổ chức, tiêu chuẩn, chức năng nhiệm vụ của các vị trí nhân sự.</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2. Cấu trúc hệ thống tài liệu;</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spacing w:val="-8"/>
          <w:kern w:val="0"/>
          <w:sz w:val="28"/>
          <w:szCs w:val="28"/>
          <w:lang w:val="vi-VN" w:eastAsia="en-GB"/>
          <w14:ligatures w14:val="none"/>
        </w:rPr>
      </w:pPr>
      <w:r w:rsidRPr="00D034D7">
        <w:rPr>
          <w:rFonts w:ascii="Times New Roman" w:eastAsia="Times New Roman" w:hAnsi="Times New Roman" w:cs="Times New Roman"/>
          <w:bCs/>
          <w:color w:val="000000"/>
          <w:spacing w:val="-8"/>
          <w:kern w:val="0"/>
          <w:sz w:val="28"/>
          <w:szCs w:val="28"/>
          <w:lang w:val="vi-VN" w:eastAsia="en-GB"/>
          <w14:ligatures w14:val="none"/>
        </w:rPr>
        <w:t>3. Vai trò, chức năng nhiệm vụ, phạm vi huấn luyện của cơ sở đào tạo, huấn luyện.</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4. Chính sách, quy trình đào tạo, huấn luyện.</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5. Chương trình chi tiết, giáo trình, khoá đào tạo, huấn luyện phù hợp với phạm vi huấn luyện được phê chuẩn.</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6. Hệ thống bảo đảm chất lượng</w:t>
      </w:r>
      <w:r w:rsidRPr="00D448DB">
        <w:rPr>
          <w:rFonts w:ascii="Times New Roman" w:eastAsia="Times New Roman" w:hAnsi="Times New Roman" w:cs="Times New Roman"/>
          <w:bCs/>
          <w:color w:val="000000"/>
          <w:kern w:val="0"/>
          <w:sz w:val="28"/>
          <w:szCs w:val="28"/>
          <w:lang w:val="vi-VN" w:eastAsia="en-GB"/>
          <w14:ligatures w14:val="none"/>
        </w:rPr>
        <w:t>, trong đó có quy trình kiểm soát hồ sơ huấn luyện và cấp giấy chứng nhận hoàn thành khóa học</w:t>
      </w:r>
      <w:r w:rsidRPr="00D034D7">
        <w:rPr>
          <w:rFonts w:ascii="Times New Roman" w:eastAsia="Times New Roman" w:hAnsi="Times New Roman" w:cs="Times New Roman"/>
          <w:bCs/>
          <w:color w:val="000000"/>
          <w:kern w:val="0"/>
          <w:sz w:val="28"/>
          <w:szCs w:val="28"/>
          <w:lang w:val="vi-VN" w:eastAsia="en-GB"/>
          <w14:ligatures w14:val="none"/>
        </w:rPr>
        <w:t>.</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 xml:space="preserve">7. Hệ thống quản lý an toàn theo quy định tại </w:t>
      </w:r>
      <w:r w:rsidRPr="00D034D7">
        <w:rPr>
          <w:rFonts w:ascii="Times New Roman" w:eastAsia="Times New Roman" w:hAnsi="Times New Roman" w:cs="Times New Roman"/>
          <w:color w:val="000000"/>
          <w:kern w:val="0"/>
          <w:sz w:val="28"/>
          <w:szCs w:val="28"/>
          <w:lang w:val="vi-VN"/>
          <w14:ligatures w14:val="none"/>
        </w:rPr>
        <w:t>Điều 29 Nghị định này</w:t>
      </w:r>
      <w:r w:rsidRPr="00D034D7">
        <w:rPr>
          <w:rFonts w:ascii="Times New Roman" w:eastAsia="Times New Roman" w:hAnsi="Times New Roman" w:cs="Times New Roman"/>
          <w:bCs/>
          <w:color w:val="000000"/>
          <w:kern w:val="0"/>
          <w:sz w:val="28"/>
          <w:szCs w:val="28"/>
          <w:lang w:val="vi-VN" w:eastAsia="en-GB"/>
          <w14:ligatures w14:val="none"/>
        </w:rPr>
        <w:t>.</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8. Chính sách và quy trình để tính toán số lượng học viên tối đa mà tổ chức có thể đào tạo, huấn luyện trong cùng một thời điểm.</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9. Tiêu chuẩn tối thiểu cho từng vị trí nhân sự theo quy định.</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10. Quy trình, hệ thống và phương pháp lưu trữ hồ sơ.</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pPr>
      <w:r w:rsidRPr="00D034D7">
        <w:rPr>
          <w:rFonts w:ascii="Times New Roman" w:eastAsia="Times New Roman" w:hAnsi="Times New Roman" w:cs="Times New Roman"/>
          <w:bCs/>
          <w:color w:val="000000"/>
          <w:kern w:val="0"/>
          <w:sz w:val="28"/>
          <w:szCs w:val="28"/>
          <w:lang w:val="vi-VN" w:eastAsia="en-GB"/>
          <w14:ligatures w14:val="none"/>
        </w:rPr>
        <w:t>11. Thông tin về từng địa điểm của cơ sở huấn luyện.</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spacing w:val="-12"/>
          <w:kern w:val="0"/>
          <w:sz w:val="28"/>
          <w:szCs w:val="28"/>
          <w:lang w:val="vi-VN" w:eastAsia="en-GB"/>
          <w14:ligatures w14:val="none"/>
        </w:rPr>
      </w:pPr>
      <w:r w:rsidRPr="00D034D7">
        <w:rPr>
          <w:rFonts w:ascii="Times New Roman" w:eastAsia="Times New Roman" w:hAnsi="Times New Roman" w:cs="Times New Roman"/>
          <w:bCs/>
          <w:color w:val="000000"/>
          <w:spacing w:val="-12"/>
          <w:kern w:val="0"/>
          <w:sz w:val="28"/>
          <w:szCs w:val="28"/>
          <w:lang w:val="vi-VN" w:eastAsia="en-GB"/>
          <w14:ligatures w14:val="none"/>
        </w:rPr>
        <w:t>12. Danh mục, tính năng trang thiết bị tại từng địa điểm cho từng khoá huấn luyện.</w:t>
      </w:r>
    </w:p>
    <w:p w:rsidR="00C57810" w:rsidRPr="00D034D7" w:rsidRDefault="00C57810" w:rsidP="00D448DB">
      <w:pPr>
        <w:spacing w:before="80" w:after="0" w:line="240" w:lineRule="auto"/>
        <w:ind w:firstLine="567"/>
        <w:jc w:val="both"/>
        <w:rPr>
          <w:rFonts w:ascii="Times New Roman" w:eastAsia="Times New Roman" w:hAnsi="Times New Roman" w:cs="Times New Roman"/>
          <w:bCs/>
          <w:color w:val="000000"/>
          <w:kern w:val="0"/>
          <w:sz w:val="28"/>
          <w:szCs w:val="28"/>
          <w:lang w:val="vi-VN" w:eastAsia="en-GB"/>
          <w14:ligatures w14:val="none"/>
        </w:rPr>
        <w:sectPr w:rsidR="00C57810" w:rsidRPr="00D034D7" w:rsidSect="00C57810">
          <w:headerReference w:type="even" r:id="rId4"/>
          <w:headerReference w:type="default" r:id="rId5"/>
          <w:footerReference w:type="default" r:id="rId6"/>
          <w:headerReference w:type="first" r:id="rId7"/>
          <w:footnotePr>
            <w:numRestart w:val="eachSect"/>
          </w:footnotePr>
          <w:pgSz w:w="11906" w:h="16838" w:code="9"/>
          <w:pgMar w:top="1134" w:right="1134" w:bottom="1134" w:left="1701" w:header="510" w:footer="510" w:gutter="0"/>
          <w:cols w:space="708"/>
          <w:docGrid w:linePitch="360"/>
        </w:sectPr>
      </w:pPr>
      <w:r w:rsidRPr="00D034D7">
        <w:rPr>
          <w:rFonts w:ascii="Times New Roman" w:eastAsia="Times New Roman" w:hAnsi="Times New Roman" w:cs="Times New Roman"/>
          <w:bCs/>
          <w:color w:val="000000"/>
          <w:kern w:val="0"/>
          <w:sz w:val="28"/>
          <w:szCs w:val="28"/>
          <w:lang w:val="vi-VN" w:eastAsia="en-GB"/>
          <w14:ligatures w14:val="none"/>
        </w:rPr>
        <w:t>13. Danh mục các khóa huấn luyện thực</w:t>
      </w:r>
      <w:r w:rsidRPr="00D448DB">
        <w:rPr>
          <w:rFonts w:ascii="Times New Roman" w:eastAsia="Times New Roman" w:hAnsi="Times New Roman" w:cs="Times New Roman"/>
          <w:bCs/>
          <w:color w:val="000000"/>
          <w:kern w:val="0"/>
          <w:sz w:val="28"/>
          <w:szCs w:val="28"/>
          <w:lang w:val="vi-VN" w:eastAsia="en-GB"/>
          <w14:ligatures w14:val="none"/>
        </w:rPr>
        <w:t xml:space="preserve"> hiện </w:t>
      </w:r>
      <w:r w:rsidRPr="00D034D7">
        <w:rPr>
          <w:rFonts w:ascii="Times New Roman" w:eastAsia="Times New Roman" w:hAnsi="Times New Roman" w:cs="Times New Roman"/>
          <w:bCs/>
          <w:color w:val="000000"/>
          <w:kern w:val="0"/>
          <w:sz w:val="28"/>
          <w:szCs w:val="28"/>
          <w:lang w:val="vi-VN" w:eastAsia="en-GB"/>
          <w14:ligatures w14:val="none"/>
        </w:rPr>
        <w:t>tại từng địa điểm.</w:t>
      </w: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7810" w:rsidRPr="00D448DB" w:rsidRDefault="00C57810" w:rsidP="00D448DB">
    <w:pPr>
      <w:pStyle w:val="Footer"/>
      <w:rPr>
        <w:vanish/>
        <w:color w:val="FFFFFF"/>
      </w:rPr>
    </w:pPr>
    <w:r w:rsidRPr="00D448DB">
      <w:rPr>
        <w:vanish/>
        <w:color w:val="FFFFFF"/>
      </w:rPr>
      <w:t>469841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7810" w:rsidRDefault="00C578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C57810" w:rsidRPr="00F332DF" w:rsidTr="00F332DF">
      <w:trPr>
        <w:trHeight w:val="360"/>
        <w:jc w:val="center"/>
      </w:trPr>
      <w:tc>
        <w:tcPr>
          <w:tcW w:w="5000" w:type="pct"/>
          <w:tcBorders>
            <w:bottom w:val="single" w:sz="4" w:space="0" w:color="auto"/>
          </w:tcBorders>
          <w:tcMar>
            <w:left w:w="0" w:type="dxa"/>
            <w:right w:w="0" w:type="dxa"/>
          </w:tcMar>
        </w:tcPr>
        <w:p w:rsidR="00C57810" w:rsidRPr="00F332DF" w:rsidRDefault="00C57810"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C57810" w:rsidRPr="00F332DF" w:rsidTr="00F332DF">
      <w:trPr>
        <w:trHeight w:val="20"/>
        <w:jc w:val="center"/>
      </w:trPr>
      <w:tc>
        <w:tcPr>
          <w:tcW w:w="5000" w:type="pct"/>
          <w:tcBorders>
            <w:top w:val="single" w:sz="4" w:space="0" w:color="auto"/>
          </w:tcBorders>
          <w:tcMar>
            <w:top w:w="14" w:type="dxa"/>
            <w:left w:w="115" w:type="dxa"/>
            <w:right w:w="115" w:type="dxa"/>
          </w:tcMar>
        </w:tcPr>
        <w:p w:rsidR="00C57810" w:rsidRPr="00F332DF" w:rsidRDefault="00C57810" w:rsidP="00F332DF">
          <w:pPr>
            <w:tabs>
              <w:tab w:val="center" w:pos="4680"/>
              <w:tab w:val="right" w:pos="9360"/>
            </w:tabs>
            <w:rPr>
              <w:rFonts w:ascii="Times New Roman" w:eastAsia="Aptos" w:hAnsi="Times New Roman" w:cs="Times New Roman"/>
              <w:sz w:val="2"/>
              <w:szCs w:val="2"/>
            </w:rPr>
          </w:pPr>
        </w:p>
      </w:tc>
    </w:tr>
  </w:tbl>
  <w:p w:rsidR="00C57810" w:rsidRPr="00F332DF" w:rsidRDefault="00C57810" w:rsidP="00F332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7810" w:rsidRPr="00B84084" w:rsidRDefault="00C57810">
    <w:pPr>
      <w:pStyle w:val="Header"/>
      <w:jc w:val="center"/>
      <w:rPr>
        <w:rFonts w:ascii="Times New Roman" w:hAnsi="Times New Roman" w:cs="Times New Roman"/>
        <w:sz w:val="28"/>
        <w:szCs w:val="28"/>
      </w:rPr>
    </w:pPr>
  </w:p>
  <w:p w:rsidR="00C57810" w:rsidRDefault="00C578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10"/>
    <w:rsid w:val="00277B5E"/>
    <w:rsid w:val="004E4137"/>
    <w:rsid w:val="00C57810"/>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F3598D-546E-4D2F-A43C-A9AEAC36B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10"/>
    <w:rPr>
      <w:rFonts w:eastAsiaTheme="majorEastAsia" w:cstheme="majorBidi"/>
      <w:color w:val="272727" w:themeColor="text1" w:themeTint="D8"/>
    </w:rPr>
  </w:style>
  <w:style w:type="paragraph" w:styleId="Title">
    <w:name w:val="Title"/>
    <w:basedOn w:val="Normal"/>
    <w:next w:val="Normal"/>
    <w:link w:val="TitleChar"/>
    <w:uiPriority w:val="10"/>
    <w:qFormat/>
    <w:rsid w:val="00C5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10"/>
    <w:pPr>
      <w:spacing w:before="160"/>
      <w:jc w:val="center"/>
    </w:pPr>
    <w:rPr>
      <w:i/>
      <w:iCs/>
      <w:color w:val="404040" w:themeColor="text1" w:themeTint="BF"/>
    </w:rPr>
  </w:style>
  <w:style w:type="character" w:customStyle="1" w:styleId="QuoteChar">
    <w:name w:val="Quote Char"/>
    <w:basedOn w:val="DefaultParagraphFont"/>
    <w:link w:val="Quote"/>
    <w:uiPriority w:val="29"/>
    <w:rsid w:val="00C57810"/>
    <w:rPr>
      <w:i/>
      <w:iCs/>
      <w:color w:val="404040" w:themeColor="text1" w:themeTint="BF"/>
    </w:rPr>
  </w:style>
  <w:style w:type="paragraph" w:styleId="ListParagraph">
    <w:name w:val="List Paragraph"/>
    <w:basedOn w:val="Normal"/>
    <w:uiPriority w:val="34"/>
    <w:qFormat/>
    <w:rsid w:val="00C57810"/>
    <w:pPr>
      <w:ind w:left="720"/>
      <w:contextualSpacing/>
    </w:pPr>
  </w:style>
  <w:style w:type="character" w:styleId="IntenseEmphasis">
    <w:name w:val="Intense Emphasis"/>
    <w:basedOn w:val="DefaultParagraphFont"/>
    <w:uiPriority w:val="21"/>
    <w:qFormat/>
    <w:rsid w:val="00C57810"/>
    <w:rPr>
      <w:i/>
      <w:iCs/>
      <w:color w:val="0F4761" w:themeColor="accent1" w:themeShade="BF"/>
    </w:rPr>
  </w:style>
  <w:style w:type="paragraph" w:styleId="IntenseQuote">
    <w:name w:val="Intense Quote"/>
    <w:basedOn w:val="Normal"/>
    <w:next w:val="Normal"/>
    <w:link w:val="IntenseQuoteChar"/>
    <w:uiPriority w:val="30"/>
    <w:qFormat/>
    <w:rsid w:val="00C57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10"/>
    <w:rPr>
      <w:i/>
      <w:iCs/>
      <w:color w:val="0F4761" w:themeColor="accent1" w:themeShade="BF"/>
    </w:rPr>
  </w:style>
  <w:style w:type="character" w:styleId="IntenseReference">
    <w:name w:val="Intense Reference"/>
    <w:basedOn w:val="DefaultParagraphFont"/>
    <w:uiPriority w:val="32"/>
    <w:qFormat/>
    <w:rsid w:val="00C57810"/>
    <w:rPr>
      <w:b/>
      <w:bCs/>
      <w:smallCaps/>
      <w:color w:val="0F4761" w:themeColor="accent1" w:themeShade="BF"/>
      <w:spacing w:val="5"/>
    </w:rPr>
  </w:style>
  <w:style w:type="paragraph" w:styleId="Footer">
    <w:name w:val="footer"/>
    <w:aliases w:val="Footer1"/>
    <w:basedOn w:val="Normal"/>
    <w:link w:val="FooterChar"/>
    <w:uiPriority w:val="99"/>
    <w:unhideWhenUsed/>
    <w:rsid w:val="00C57810"/>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C57810"/>
  </w:style>
  <w:style w:type="paragraph" w:styleId="Header">
    <w:name w:val="header"/>
    <w:basedOn w:val="Normal"/>
    <w:link w:val="HeaderChar"/>
    <w:uiPriority w:val="99"/>
    <w:unhideWhenUsed/>
    <w:qFormat/>
    <w:rsid w:val="00C5781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57810"/>
  </w:style>
  <w:style w:type="table" w:customStyle="1" w:styleId="TableGrid5">
    <w:name w:val="Table Grid5"/>
    <w:basedOn w:val="TableNormal"/>
    <w:next w:val="TableGrid"/>
    <w:uiPriority w:val="39"/>
    <w:rsid w:val="00C5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5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2026-08-22T03:06:00Z</dcterms:created>
  <dcterms:modified xsi:type="dcterms:W3CDTF">2026-08-22T03:06:00Z</dcterms:modified>
</cp:coreProperties>
</file>