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38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sz w:val="24"/>
              </w:rPr>
              <w:t xml:space="preserve">Tuần: </w:t>
            </w:r>
            <w:r>
              <w:rPr>
                <w:b/>
                <w:sz w:val="24"/>
              </w:rPr>
              <w:t>11</w:t>
            </w:r>
          </w:p>
          <w:p>
            <w:pPr>
              <w:spacing w:line="276" w:lineRule="auto" w:after="40"/>
            </w:pPr>
            <w:r>
              <w:rPr>
                <w:sz w:val="24"/>
              </w:rPr>
              <w:t xml:space="preserve">Tiết: </w:t>
            </w:r>
            <w:r>
              <w:rPr>
                <w:b/>
                <w:sz w:val="24"/>
              </w:rPr>
              <w:t>11</w:t>
            </w:r>
          </w:p>
          <w:p>
            <w:pPr>
              <w:spacing w:line="276" w:lineRule="auto" w:after="0"/>
            </w:pPr>
            <w:r>
              <w:rPr>
                <w:sz w:val="23"/>
              </w:rPr>
              <w:t xml:space="preserve">Ngày dạy: </w:t>
            </w:r>
            <w:r>
              <w:rPr>
                <w:i/>
                <w:sz w:val="23"/>
              </w:rPr>
              <w:t>16/11/2026 - 20/11/2026</w:t>
            </w:r>
          </w:p>
        </w:tc>
        <w:tc>
          <w:tcPr>
            <w:tcW w:type="dxa" w:w="60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sz w:val="24"/>
              </w:rPr>
              <w:t xml:space="preserve">Họ và tên giáo viên: </w:t>
            </w:r>
            <w:r>
              <w:rPr>
                <w:b/>
                <w:sz w:val="24"/>
              </w:rPr>
              <w:t>Trần Đức Tình</w:t>
            </w:r>
          </w:p>
          <w:p>
            <w:pPr>
              <w:spacing w:line="276" w:lineRule="auto" w:after="0"/>
            </w:pPr>
            <w:r>
              <w:rPr>
                <w:sz w:val="24"/>
              </w:rPr>
              <w:t xml:space="preserve">Tổ chuyên môn: </w:t>
            </w:r>
            <w:r>
              <w:rPr>
                <w:b/>
                <w:sz w:val="24"/>
              </w:rPr>
              <w:t>Tổ Tự Nhiên</w:t>
            </w:r>
          </w:p>
        </w:tc>
      </w:tr>
    </w:tbl>
    <w:p>
      <w:pPr>
        <w:spacing w:before="240" w:after="40"/>
        <w:jc w:val="center"/>
      </w:pPr>
      <w:r>
        <w:rPr>
          <w:rFonts w:ascii="Times New Roman" w:hAnsi="Times New Roman"/>
          <w:b/>
          <w:color w:val="003366"/>
          <w:sz w:val="28"/>
        </w:rPr>
        <w:t>TÊN BÀI DẠY: BÀI 6: MẠNG THÔNG TIN TOÀN CẦU</w:t>
      </w:r>
    </w:p>
    <w:p>
      <w:pPr>
        <w:spacing w:before="0" w:after="200"/>
        <w:jc w:val="center"/>
      </w:pPr>
      <w:r>
        <w:rPr>
          <w:rFonts w:ascii="Times New Roman" w:hAnsi="Times New Roman"/>
          <w:i/>
          <w:sz w:val="24"/>
        </w:rPr>
        <w:t>Môn học: Tin học; Lớp: 6 | Thời gian thực hiện: 1 tiết (45 phút)</w:t>
      </w:r>
    </w:p>
    <w:p>
      <w:pPr>
        <w:spacing w:before="160" w:after="40"/>
      </w:pPr>
      <w:r>
        <w:rPr>
          <w:b/>
          <w:sz w:val="25"/>
        </w:rPr>
        <w:t>I. MỤC TIÊU</w:t>
      </w:r>
    </w:p>
    <w:p>
      <w:pPr>
        <w:spacing w:before="40" w:after="40"/>
      </w:pPr>
      <w:r>
        <w:rPr>
          <w:b/>
        </w:rPr>
        <w:t>1. Về kiến thức:</w:t>
      </w:r>
    </w:p>
    <w:p>
      <w:pPr>
        <w:pStyle w:val="ListBullet"/>
        <w:spacing w:after="30"/>
      </w:pPr>
      <w:r>
        <w:rPr>
          <w:rFonts w:ascii="Times New Roman" w:hAnsi="Times New Roman"/>
          <w:b w:val="0"/>
          <w:sz w:val="24"/>
        </w:rPr>
        <w:t>Trình bày được khái niệm cơ bản về Internet.</w:t>
      </w:r>
    </w:p>
    <w:p>
      <w:pPr>
        <w:pStyle w:val="ListBullet"/>
        <w:spacing w:after="30"/>
      </w:pPr>
      <w:r>
        <w:rPr>
          <w:rFonts w:ascii="Times New Roman" w:hAnsi="Times New Roman"/>
          <w:b w:val="0"/>
          <w:sz w:val="24"/>
        </w:rPr>
        <w:t>Nhận biết và phân biệt được vai trò của Internet trong đời sống và học tập.</w:t>
      </w:r>
    </w:p>
    <w:p>
      <w:pPr>
        <w:spacing w:before="80" w:after="40"/>
      </w:pPr>
      <w:r>
        <w:rPr>
          <w:b/>
        </w:rPr>
        <w:t>2. Về năng lực:</w:t>
      </w:r>
    </w:p>
    <w:p>
      <w:pPr>
        <w:ind w:left="283"/>
      </w:pPr>
      <w:r>
        <w:rPr>
          <w:b/>
        </w:rPr>
        <w:t>2.1. Năng lực chung:</w:t>
      </w:r>
    </w:p>
    <w:p>
      <w:pPr>
        <w:pStyle w:val="ListBullet"/>
        <w:spacing w:after="30"/>
        <w:ind w:left="567"/>
      </w:pPr>
      <w:r>
        <w:rPr>
          <w:rFonts w:ascii="Times New Roman" w:hAnsi="Times New Roman"/>
          <w:b w:val="0"/>
          <w:sz w:val="24"/>
        </w:rPr>
        <w:t>Năng lực tự chủ và tự học: Tự giác tìm hiểu tài liệu SGK, hoàn thành phiếu học tập cá nhân.</w:t>
      </w:r>
    </w:p>
    <w:p>
      <w:pPr>
        <w:pStyle w:val="ListBullet"/>
        <w:spacing w:after="30"/>
        <w:ind w:left="567"/>
      </w:pPr>
      <w:r>
        <w:rPr>
          <w:rFonts w:ascii="Times New Roman" w:hAnsi="Times New Roman"/>
          <w:b w:val="0"/>
          <w:sz w:val="24"/>
        </w:rPr>
        <w:t>Năng lực giao tiếp và hợp tác: Tương tác nhóm, thảo luận phân chia nhiệm vụ hiệu quả.</w:t>
      </w:r>
    </w:p>
    <w:p>
      <w:pPr>
        <w:ind w:left="283"/>
      </w:pPr>
      <w:r>
        <w:rPr>
          <w:b/>
        </w:rPr>
        <w:t>2.2. Năng lực đặc thù:</w:t>
      </w:r>
    </w:p>
    <w:p>
      <w:pPr>
        <w:pStyle w:val="ListBullet"/>
        <w:spacing w:after="30"/>
        <w:ind w:left="567"/>
      </w:pPr>
      <w:r>
        <w:rPr>
          <w:rFonts w:ascii="Times New Roman" w:hAnsi="Times New Roman"/>
          <w:b w:val="0"/>
          <w:sz w:val="24"/>
        </w:rPr>
        <w:t>Năng lực nhận thức tin học: Giải thích được bản chất của mạng thông tin toàn cầu.</w:t>
      </w:r>
    </w:p>
    <w:p>
      <w:pPr>
        <w:pStyle w:val="ListBullet"/>
        <w:spacing w:after="30"/>
        <w:ind w:left="567"/>
      </w:pPr>
      <w:r>
        <w:rPr>
          <w:rFonts w:ascii="Times New Roman" w:hAnsi="Times New Roman"/>
          <w:b w:val="0"/>
          <w:sz w:val="24"/>
        </w:rPr>
        <w:t>Năng lực ứng dụng công nghệ: Thao tác chính xác các bước truy cập và khai thác thông tin trên Internet.</w:t>
      </w:r>
    </w:p>
    <w:p>
      <w:pPr>
        <w:spacing w:before="40"/>
        <w:ind w:left="283"/>
      </w:pPr>
      <w:r>
        <w:rPr>
          <w:b/>
          <w:color w:val="FF0000"/>
        </w:rPr>
        <w:t>2.3. Năng lực số (NLS) tích hợp theo Thông tư 02/2025/TT-BGDĐT:</w:t>
      </w:r>
    </w:p>
    <w:p>
      <w:pPr>
        <w:pStyle w:val="ListBullet"/>
        <w:spacing w:after="30"/>
        <w:ind w:left="567"/>
      </w:pPr>
      <w:r>
        <w:rPr>
          <w:b/>
          <w:color w:val="FF0000"/>
        </w:rPr>
        <w:t xml:space="preserve">[1.2.TC2a]: </w:t>
      </w:r>
      <w:r>
        <w:rPr>
          <w:color w:val="FF0000"/>
        </w:rPr>
        <w:t>Sử dụng công cụ số/phần mềm chuyên dụng phù hợp để thao tác và xử lý dữ liệu học tập.</w:t>
      </w:r>
    </w:p>
    <w:p>
      <w:pPr>
        <w:pStyle w:val="ListBullet"/>
        <w:spacing w:after="30"/>
        <w:ind w:left="567"/>
      </w:pPr>
      <w:r>
        <w:rPr>
          <w:b/>
          <w:color w:val="FF0000"/>
        </w:rPr>
        <w:t xml:space="preserve">[2.1.TC2a]: </w:t>
      </w:r>
      <w:r>
        <w:rPr>
          <w:color w:val="FF0000"/>
        </w:rPr>
        <w:t>Tìm kiếm, chọn lọc và khai thác thông tin từ môi trường số an toàn, hiệu quả.</w:t>
      </w:r>
    </w:p>
    <w:p>
      <w:pPr>
        <w:pStyle w:val="ListBullet"/>
        <w:spacing w:after="30"/>
        <w:ind w:left="567"/>
      </w:pPr>
      <w:r>
        <w:rPr>
          <w:b/>
          <w:color w:val="FF0000"/>
        </w:rPr>
        <w:t xml:space="preserve">[2.2.TC2a]: </w:t>
      </w:r>
      <w:r>
        <w:rPr>
          <w:color w:val="FF0000"/>
        </w:rPr>
        <w:t>Lưu trữ và quản lý dữ liệu số an toàn, khoa học.</w:t>
      </w:r>
    </w:p>
    <w:p>
      <w:pPr>
        <w:spacing w:before="80" w:after="40"/>
      </w:pPr>
      <w:r>
        <w:rPr>
          <w:b/>
        </w:rPr>
        <w:t>3. Về phẩm chất:</w:t>
      </w:r>
    </w:p>
    <w:p>
      <w:pPr>
        <w:pStyle w:val="ListBullet"/>
        <w:spacing w:after="30"/>
      </w:pPr>
      <w:r>
        <w:rPr>
          <w:rFonts w:ascii="Times New Roman" w:hAnsi="Times New Roman"/>
          <w:b w:val="0"/>
          <w:sz w:val="24"/>
        </w:rPr>
        <w:t>Chăm chỉ: Tích cực tham gia các hoạt động học tập, kiên trì hoàn thành nhiệm vụ.</w:t>
      </w:r>
    </w:p>
    <w:p>
      <w:pPr>
        <w:pStyle w:val="ListBullet"/>
        <w:spacing w:after="30"/>
      </w:pPr>
      <w:r>
        <w:rPr>
          <w:rFonts w:ascii="Times New Roman" w:hAnsi="Times New Roman"/>
          <w:b w:val="0"/>
          <w:sz w:val="24"/>
        </w:rPr>
        <w:t>Trách nhiệm: Có ý thức bảo quản thiết bị phòng máy và tôn trọng bản quyền dữ liệu.</w:t>
      </w:r>
    </w:p>
    <w:p>
      <w:pPr>
        <w:spacing w:before="160" w:after="40"/>
      </w:pPr>
      <w:r>
        <w:rPr>
          <w:b/>
          <w:sz w:val="25"/>
        </w:rPr>
        <w:t>II. THIẾT BỊ DẠY HỌC VÀ HỌC LIỆU</w:t>
      </w:r>
    </w:p>
    <w:p>
      <w:r>
        <w:rPr>
          <w:b/>
        </w:rPr>
        <w:t xml:space="preserve">1. Giáo viên: </w:t>
      </w:r>
      <w:r>
        <w:t>Kế hoạch bài dạy, bài giảng điện tử PowerPoint/Canva.; Máy chiếu, máy tính kết nối Internet, phiếu học tập số / liên kết chia sẻ..</w:t>
      </w:r>
    </w:p>
    <w:p>
      <w:r>
        <w:rPr>
          <w:b/>
        </w:rPr>
        <w:t xml:space="preserve">2. Học sinh: </w:t>
      </w:r>
      <w:r>
        <w:t>Sách giáo khoa Tin học 6, vở ghi chép.; Máy tính phòng thực hành / thiết bị số để thực hiện nhiệm vụ học tập..</w:t>
      </w:r>
    </w:p>
    <w:p>
      <w:pPr>
        <w:spacing w:before="160" w:after="80"/>
      </w:pPr>
      <w:r>
        <w:rPr>
          <w:b/>
          <w:sz w:val="25"/>
        </w:rPr>
        <w:t>III. TIẾN TRÌNH DẠY HỌC</w:t>
      </w:r>
    </w:p>
    <w:p>
      <w:pPr>
        <w:keepNext/>
        <w:spacing w:before="120" w:after="40"/>
      </w:pPr>
      <w:r>
        <w:rPr>
          <w:b/>
          <w:color w:val="003366"/>
          <w:sz w:val="24"/>
        </w:rPr>
        <w:t>Hoạt động 1: Khởi động (Mở đầu / Xác định vấn đề) [5 - 7 phút]</w:t>
      </w:r>
    </w:p>
    <w:p>
      <w:pPr>
        <w:spacing w:after="30"/>
        <w:ind w:left="170"/>
      </w:pPr>
      <w:r>
        <w:rPr>
          <w:b/>
        </w:rPr>
        <w:t xml:space="preserve">a) Mục tiêu: </w:t>
      </w:r>
      <w:r>
        <w:rPr>
          <w:rFonts w:ascii="Times New Roman" w:hAnsi="Times New Roman"/>
          <w:b w:val="0"/>
          <w:sz w:val="24"/>
        </w:rPr>
        <w:t>Tạo tâm thế hứng thú, khơi gợi hiểu biết ban đầu của học sinh về Internet.</w:t>
      </w:r>
    </w:p>
    <w:p>
      <w:pPr>
        <w:spacing w:after="30"/>
        <w:ind w:left="170"/>
      </w:pPr>
      <w:r>
        <w:rPr>
          <w:b/>
        </w:rPr>
        <w:t xml:space="preserve">b) Nội dung: </w:t>
      </w:r>
      <w:r>
        <w:rPr>
          <w:rFonts w:ascii="Times New Roman" w:hAnsi="Times New Roman"/>
          <w:b w:val="0"/>
          <w:sz w:val="24"/>
        </w:rPr>
        <w:t>Học sinh quan sát tình huống thực tế về việc tìm kiếm thông tin và trả lời câu hỏi dẫn dắt.</w:t>
      </w:r>
    </w:p>
    <w:p>
      <w:pPr>
        <w:spacing w:after="30"/>
        <w:ind w:left="170"/>
      </w:pPr>
      <w:r>
        <w:rPr>
          <w:b/>
        </w:rPr>
        <w:t xml:space="preserve">c) Sản phẩm: </w:t>
      </w:r>
      <w:r>
        <w:rPr>
          <w:rFonts w:ascii="Times New Roman" w:hAnsi="Times New Roman"/>
          <w:b w:val="0"/>
          <w:sz w:val="24"/>
        </w:rPr>
        <w:t>Câu trả lời của học sinh về vai trò của Internet trong đời sống.</w:t>
      </w:r>
    </w:p>
    <w:p>
      <w:pPr>
        <w:keepNext/>
        <w:spacing w:before="40" w:after="60"/>
        <w:ind w:left="170"/>
      </w:pPr>
      <w:r>
        <w:rPr>
          <w:b/>
        </w:rPr>
        <w:t>d) Tổ chức thực hiện: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2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Hoạt động của GV và HS</w:t>
            </w:r>
          </w:p>
        </w:tc>
        <w:tc>
          <w:tcPr>
            <w:tcW w:type="dxa" w:w="38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Dự kiến sản phẩm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1: Chuyển giao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 xml:space="preserve">GV trình chiếu câu hỏi khởi động.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GV yêu cầu HS sử dụng máy tính quét mã QR truy cập câu hỏi nhanh trên Padlet [1.2.TC2a]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 xml:space="preserve">HS chú ý lắng nghe,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truy cập vào liên kết và làm câu hỏi khởi động [1.2.TC2a]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Học sinh tiếp nhận nhiệm vụ học tập rõ ràng.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2: Thực hiện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quan sát, bao quát lớp, hỗ trợ các học sinh gặp khó khăn kỹ thuật.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suy nghĩ cá nhân, thảo luận nhanh với bạn cùng bàn để hoàn thành.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rFonts w:ascii="Times New Roman" w:hAnsi="Times New Roman"/>
                <w:b w:val="0"/>
                <w:sz w:val="22"/>
              </w:rPr>
              <w:t>Câu trả lời của học sinh về vai trò của Internet trong đời sống.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3: Báo cáo, thảo luận: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mời 2-3 đại diện học sinh chia sẻ ý kiến, khích lệ cả lớp nhận xét.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Học sinh đứng dậy phát biểu, các bạn khác lắng nghe và bổ sung ý kiến.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Kết quả làm việc, báo cáo thảo luận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4: Kết luận, nhận định: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nhận xét câu trả lời, dẫn dắt kết nối vào nội dung bài học mới.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ghi nhớ vấn đề trọng tâm cần giải quyết trong bài.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Nội dung kiến thức cốt lõi được chuẩn hóa vào vở.</w:t>
            </w:r>
          </w:p>
        </w:tc>
      </w:tr>
    </w:tbl>
    <w:p>
      <w:pPr>
        <w:keepNext/>
        <w:spacing w:before="120" w:after="40"/>
      </w:pPr>
      <w:r>
        <w:rPr>
          <w:b/>
          <w:color w:val="003366"/>
          <w:sz w:val="24"/>
        </w:rPr>
        <w:t>Hoạt động 2: Hình thành kiến thức mới [20 - 25 phút]</w:t>
      </w:r>
    </w:p>
    <w:p>
      <w:pPr>
        <w:spacing w:after="30"/>
        <w:ind w:left="170"/>
      </w:pPr>
      <w:r>
        <w:rPr>
          <w:b/>
        </w:rPr>
        <w:t xml:space="preserve">a) Mục tiêu: </w:t>
      </w:r>
      <w:r>
        <w:rPr>
          <w:rFonts w:ascii="Times New Roman" w:hAnsi="Times New Roman"/>
          <w:b w:val="0"/>
          <w:sz w:val="24"/>
        </w:rPr>
        <w:t>Học sinh chiếm lĩnh chuẩn kiến thức về khái niệm và vai trò của Internet.</w:t>
      </w:r>
    </w:p>
    <w:p>
      <w:pPr>
        <w:spacing w:after="30"/>
        <w:ind w:left="170"/>
      </w:pPr>
      <w:r>
        <w:rPr>
          <w:b/>
        </w:rPr>
        <w:t xml:space="preserve">b) Nội dung: </w:t>
      </w:r>
      <w:r>
        <w:rPr>
          <w:rFonts w:ascii="Times New Roman" w:hAnsi="Times New Roman"/>
          <w:b w:val="0"/>
          <w:sz w:val="24"/>
        </w:rPr>
        <w:t>Tìm hiểu thông tin SGK, quan sát ví dụ mẫu, làm việc nhóm.</w:t>
      </w:r>
    </w:p>
    <w:p>
      <w:pPr>
        <w:spacing w:after="30"/>
        <w:ind w:left="170"/>
      </w:pPr>
      <w:r>
        <w:rPr>
          <w:b/>
        </w:rPr>
        <w:t xml:space="preserve">c) Sản phẩm: </w:t>
      </w:r>
      <w:r>
        <w:rPr>
          <w:rFonts w:ascii="Times New Roman" w:hAnsi="Times New Roman"/>
          <w:b w:val="0"/>
          <w:sz w:val="24"/>
        </w:rPr>
        <w:t>Nội dung ghi chép hoàn chỉnh, bảng kết quả thảo luận nhóm về lợi ích của Internet.</w:t>
      </w:r>
    </w:p>
    <w:p>
      <w:pPr>
        <w:keepNext/>
        <w:spacing w:before="40" w:after="60"/>
        <w:ind w:left="170"/>
      </w:pPr>
      <w:r>
        <w:rPr>
          <w:b/>
        </w:rPr>
        <w:t>d) Tổ chức thực hiện: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2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Hoạt động của GV và HS</w:t>
            </w:r>
          </w:p>
        </w:tc>
        <w:tc>
          <w:tcPr>
            <w:tcW w:type="dxa" w:w="38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Dự kiến sản phẩm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1: Chuyển giao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 xml:space="preserve">GV chia lớp thành các nhóm, giao phiếu học tập số.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Yêu cầu các nhóm truy cập thư mục tài liệu số trên Google Drive và xử lý thông tin [2.1.TC2a]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 xml:space="preserve">Các nhóm nhận nhiệm vụ,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mở tài liệu trên máy tính để đọc và phân tích [2.1.TC2a]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Học sinh tiếp nhận nhiệm vụ học tập rõ ràng.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2: Thực hiện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theo dõi tiến độ các nhóm, giải đáp thắc mắc, hướng dẫn phương pháp.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Các thành viên thảo luận sôi nổi, tổng hợp kết quả vào sản phẩm học tập chung.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rFonts w:ascii="Times New Roman" w:hAnsi="Times New Roman"/>
                <w:b w:val="0"/>
                <w:sz w:val="22"/>
              </w:rPr>
              <w:t>Nội dung ghi chép hoàn chỉnh, bảng kết quả thảo luận nhóm về lợi ích của Internet.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3: Báo cáo, thảo luận: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điều hành phiên báo cáo, chỉ định nhóm trình bày và nhóm phản biện.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Đại diện nhóm trình bày sản phẩm, các nhóm khác theo dõi, đặt câu hỏi phản hồi.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Kết quả làm việc, báo cáo thảo luận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4: Kết luận, nhận định: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chuẩn hóa kiến thức cốt lõi, chốt lại các nội dung bài học quan trọng.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đối chiếu kết quả, chỉnh sửa và ghi chép nội dung chuẩn vào vở.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Nội dung kiến thức cốt lõi được chuẩn hóa vào vở.</w:t>
            </w:r>
          </w:p>
        </w:tc>
      </w:tr>
    </w:tbl>
    <w:p>
      <w:pPr>
        <w:keepNext/>
        <w:spacing w:before="120" w:after="40"/>
      </w:pPr>
      <w:r>
        <w:rPr>
          <w:b/>
          <w:color w:val="003366"/>
          <w:sz w:val="24"/>
        </w:rPr>
        <w:t>Hoạt động 3: Luyện tập [8 - 10 phút]</w:t>
      </w:r>
    </w:p>
    <w:p>
      <w:pPr>
        <w:spacing w:after="30"/>
        <w:ind w:left="170"/>
      </w:pPr>
      <w:r>
        <w:rPr>
          <w:b/>
        </w:rPr>
        <w:t xml:space="preserve">a) Mục tiêu: </w:t>
      </w:r>
      <w:r>
        <w:rPr>
          <w:rFonts w:ascii="Times New Roman" w:hAnsi="Times New Roman"/>
          <w:b w:val="0"/>
          <w:sz w:val="24"/>
        </w:rPr>
        <w:t>Củng cố và khắc sâu kiến thức vừa học thông qua các câu hỏi trắc nghiệm.</w:t>
      </w:r>
    </w:p>
    <w:p>
      <w:pPr>
        <w:spacing w:after="30"/>
        <w:ind w:left="170"/>
      </w:pPr>
      <w:r>
        <w:rPr>
          <w:b/>
        </w:rPr>
        <w:t xml:space="preserve">b) Nội dung: </w:t>
      </w:r>
      <w:r>
        <w:rPr>
          <w:rFonts w:ascii="Times New Roman" w:hAnsi="Times New Roman"/>
          <w:b w:val="0"/>
          <w:sz w:val="24"/>
        </w:rPr>
        <w:t>Giải quyết các bài tập trắc nghiệm trên phần mềm Quizizz.</w:t>
      </w:r>
    </w:p>
    <w:p>
      <w:pPr>
        <w:spacing w:after="30"/>
        <w:ind w:left="170"/>
      </w:pPr>
      <w:r>
        <w:rPr>
          <w:b/>
        </w:rPr>
        <w:t xml:space="preserve">c) Sản phẩm: </w:t>
      </w:r>
      <w:r>
        <w:rPr>
          <w:rFonts w:ascii="Times New Roman" w:hAnsi="Times New Roman"/>
          <w:b w:val="0"/>
          <w:sz w:val="24"/>
        </w:rPr>
        <w:t>Kết quả bài làm bài tập của học sinh.</w:t>
      </w:r>
    </w:p>
    <w:p>
      <w:pPr>
        <w:keepNext/>
        <w:spacing w:before="40" w:after="60"/>
        <w:ind w:left="170"/>
      </w:pPr>
      <w:r>
        <w:rPr>
          <w:b/>
        </w:rPr>
        <w:t>d) Tổ chức thực hiện: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2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Hoạt động của GV và HS</w:t>
            </w:r>
          </w:p>
        </w:tc>
        <w:tc>
          <w:tcPr>
            <w:tcW w:type="dxa" w:w="38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Dự kiến sản phẩm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1: Chuyển giao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 xml:space="preserve">GV đưa ra hệ thống bài tập củng cố.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Yêu cầu học sinh nộp câu trả lời trên phần mềm Quizizz [1.2.TC2a]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 xml:space="preserve">HS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thực hiện bài kiểm tra trắc nghiệm số trên máy tính [1.2.TC2a]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Học sinh tiếp nhận nhiệm vụ học tập rõ ràng.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2: Thực hiện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quan sát hệ thống phản hồi kết quả trực tiếp của học sinh.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độc lập suy nghĩ và lựa chọn đáp án chính xác cho từng câu hỏi.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rFonts w:ascii="Times New Roman" w:hAnsi="Times New Roman"/>
                <w:b w:val="0"/>
                <w:sz w:val="22"/>
              </w:rPr>
              <w:t>Kết quả bài làm bài tập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3: Báo cáo, thảo luận: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hiển thị phổ điểm tổng quan, chỉ rõ các câu hỏi nhiều học sinh chọn nhầm.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theo dõi phân tích của GV, tự kiểm tra lại phương án của mình.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Kết quả làm việc, báo cáo thảo luận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4: Kết luận, nhận định: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giải thích cặn kẽ các câu khó, tuyên dương học sinh đạt kết quả tốt.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ghi chú các điểm cần lưu ý để tránh sai sót tương tự.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Nội dung kiến thức cốt lõi được chuẩn hóa vào vở.</w:t>
            </w:r>
          </w:p>
        </w:tc>
      </w:tr>
    </w:tbl>
    <w:p>
      <w:pPr>
        <w:keepNext/>
        <w:spacing w:before="120" w:after="40"/>
      </w:pPr>
      <w:r>
        <w:rPr>
          <w:b/>
          <w:color w:val="003366"/>
          <w:sz w:val="24"/>
        </w:rPr>
        <w:t>Hoạt động 4: Vận dụng [3 - 5 phút (giao nhiệm vụ về nhà)]</w:t>
      </w:r>
    </w:p>
    <w:p>
      <w:pPr>
        <w:spacing w:after="30"/>
        <w:ind w:left="170"/>
      </w:pPr>
      <w:r>
        <w:rPr>
          <w:b/>
        </w:rPr>
        <w:t xml:space="preserve">a) Mục tiêu: </w:t>
      </w:r>
      <w:r>
        <w:rPr>
          <w:rFonts w:ascii="Times New Roman" w:hAnsi="Times New Roman"/>
          <w:b w:val="0"/>
          <w:sz w:val="24"/>
        </w:rPr>
        <w:t>Phát triển năng lực vận dụng kiến thức tin học vào giải quyết tình huống thực tế.</w:t>
      </w:r>
    </w:p>
    <w:p>
      <w:pPr>
        <w:spacing w:after="30"/>
        <w:ind w:left="170"/>
      </w:pPr>
      <w:r>
        <w:rPr>
          <w:b/>
        </w:rPr>
        <w:t xml:space="preserve">b) Nội dung: </w:t>
      </w:r>
      <w:r>
        <w:rPr>
          <w:rFonts w:ascii="Times New Roman" w:hAnsi="Times New Roman"/>
          <w:b w:val="0"/>
          <w:sz w:val="24"/>
        </w:rPr>
        <w:t>Tìm hiểu và giải quyết tình huống thực tiễn gắn với nội dung bài học.</w:t>
      </w:r>
    </w:p>
    <w:p>
      <w:pPr>
        <w:spacing w:after="30"/>
        <w:ind w:left="170"/>
      </w:pPr>
      <w:r>
        <w:rPr>
          <w:b/>
        </w:rPr>
        <w:t xml:space="preserve">c) Sản phẩm: </w:t>
      </w:r>
      <w:r>
        <w:rPr>
          <w:rFonts w:ascii="Times New Roman" w:hAnsi="Times New Roman"/>
          <w:b w:val="0"/>
          <w:sz w:val="24"/>
        </w:rPr>
        <w:t>Báo cáo hoặc sản phẩm số do học sinh thực hiện tại nhà.</w:t>
      </w:r>
    </w:p>
    <w:p>
      <w:pPr>
        <w:keepNext/>
        <w:spacing w:before="40" w:after="60"/>
        <w:ind w:left="170"/>
      </w:pPr>
      <w:r>
        <w:rPr>
          <w:b/>
        </w:rPr>
        <w:t>d) Tổ chức thực hiện: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2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Hoạt động của GV và HS</w:t>
            </w:r>
          </w:p>
        </w:tc>
        <w:tc>
          <w:tcPr>
            <w:tcW w:type="dxa" w:w="38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Dự kiến sản phẩm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1: Chuyển giao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 xml:space="preserve">GV giao nhiệm vụ về nhà: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HS tìm hiểu thông tin trên Internet và lưu trữ dữ liệu an toàn vào thư mục đám mây cá nhân [2.2.TC2a]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 xml:space="preserve">HS lắng nghe yêu cầu,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lưu đường dẫn tài liệu học tập vào thiết bị cá nhân [2.2.TC2a]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Học sinh tiếp nhận nhiệm vụ học tập rõ ràng.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2: Thực hiện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hướng dẫn nguồn tham khảo đáng tin cậy và kênh nộp bài trực tuyến.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thực hiện nhiệm vụ ngoài giờ học, trao đổi với GV khi cần hỗ trợ.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rFonts w:ascii="Times New Roman" w:hAnsi="Times New Roman"/>
                <w:b w:val="0"/>
                <w:sz w:val="22"/>
              </w:rPr>
              <w:t>Báo cáo hoặc sản phẩm số do học sinh thực hiện tại nhà.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3: Báo cáo, thảo luận: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thu sản phẩm qua nhóm học tập và chọn lọc các bài làm sáng tạo để nhận xét ở tiết sau.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gửi sản phẩm đúng hạn qua kênh thông tin lớp học.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Kết quả làm việc, báo cáo thảo luận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4: Kết luận, nhận định: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dặn dò chuẩn bị cho bài học kế tiếp.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hoàn thành nhiệm vụ và chuẩn bị bài mới.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Nội dung kiến thức cốt lõi được chuẩn hóa vào vở.</w:t>
            </w:r>
          </w:p>
        </w:tc>
      </w:tr>
    </w:tbl>
    <w:p>
      <w:pPr>
        <w:keepNext/>
        <w:spacing w:before="200" w:after="60"/>
      </w:pPr>
      <w:r>
        <w:rPr>
          <w:b/>
          <w:sz w:val="25"/>
        </w:rPr>
        <w:t>IV. BẢNG TỔNG HỢP NĂNG LỰC SỐ (NLS) TÍCH HỢP TRONG BÀI DẠY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07"/>
        <w:gridCol w:w="3307"/>
        <w:gridCol w:w="3307"/>
      </w:tblGrid>
      <w:tr>
        <w:trPr>
          <w:cantSplit/>
        </w:trPr>
        <w:tc>
          <w:tcPr>
            <w:tcW w:type="dxa" w:w="80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  <w:tc>
          <w:tcPr>
            <w:tcW w:type="dxa" w:w="640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Nội dung hoạt động số của học sinh</w:t>
            </w:r>
          </w:p>
        </w:tc>
        <w:tc>
          <w:tcPr>
            <w:tcW w:type="dxa" w:w="280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0000"/>
              </w:rPr>
              <w:t>Mã NLS đạt được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1</w:t>
            </w:r>
          </w:p>
        </w:tc>
        <w:tc>
          <w:tcPr>
            <w:tcW w:type="dxa" w:w="64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 w:line="276" w:lineRule="auto"/>
            </w:pPr>
            <w:r>
              <w:rPr>
                <w:rFonts w:ascii="Times New Roman" w:hAnsi="Times New Roman"/>
                <w:b w:val="0"/>
                <w:sz w:val="23"/>
              </w:rPr>
              <w:t>HS truy cập công cụ/phần mềm số để thực hiện khảo sát và làm bài luyện tập trực tuyến.</w:t>
            </w:r>
          </w:p>
        </w:tc>
        <w:tc>
          <w:tcPr>
            <w:tcW w:type="dxa" w:w="28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30"/>
              <w:jc w:val="center"/>
            </w:pPr>
            <w:r>
              <w:rPr>
                <w:b/>
                <w:color w:val="FF0000"/>
                <w:sz w:val="23"/>
              </w:rPr>
              <w:t>1.2.TC2a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2</w:t>
            </w:r>
          </w:p>
        </w:tc>
        <w:tc>
          <w:tcPr>
            <w:tcW w:type="dxa" w:w="64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 w:line="276" w:lineRule="auto"/>
            </w:pPr>
            <w:r>
              <w:rPr>
                <w:rFonts w:ascii="Times New Roman" w:hAnsi="Times New Roman"/>
                <w:b w:val="0"/>
                <w:sz w:val="23"/>
              </w:rPr>
              <w:t>HS tìm kiếm, khai thác học liệu số và làm việc nhóm để giải quyết tình huống học tập.</w:t>
            </w:r>
          </w:p>
        </w:tc>
        <w:tc>
          <w:tcPr>
            <w:tcW w:type="dxa" w:w="28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30"/>
              <w:jc w:val="center"/>
            </w:pPr>
            <w:r>
              <w:rPr>
                <w:b/>
                <w:color w:val="FF0000"/>
                <w:sz w:val="23"/>
              </w:rPr>
              <w:t>2.1.TC2a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3</w:t>
            </w:r>
          </w:p>
        </w:tc>
        <w:tc>
          <w:tcPr>
            <w:tcW w:type="dxa" w:w="64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 w:line="276" w:lineRule="auto"/>
            </w:pPr>
            <w:r>
              <w:rPr>
                <w:rFonts w:ascii="Times New Roman" w:hAnsi="Times New Roman"/>
                <w:b w:val="0"/>
                <w:sz w:val="23"/>
              </w:rPr>
              <w:t>HS lưu trữ và quản lý dữ liệu số an toàn, khoa học.</w:t>
            </w:r>
          </w:p>
        </w:tc>
        <w:tc>
          <w:tcPr>
            <w:tcW w:type="dxa" w:w="28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30"/>
              <w:jc w:val="center"/>
            </w:pPr>
            <w:r>
              <w:rPr>
                <w:b/>
                <w:color w:val="FF0000"/>
                <w:sz w:val="23"/>
              </w:rPr>
              <w:t>2.2.TC2a</w:t>
            </w:r>
          </w:p>
        </w:tc>
      </w:tr>
    </w:tbl>
    <w:p>
      <w:pPr>
        <w:keepNext/>
        <w:spacing w:before="20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</w:trPr>
        <w:tc>
          <w:tcPr>
            <w:tcW w:type="dxa" w:w="490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sz w:val="25"/>
              </w:rPr>
              <w:t>Duyệt của Chuyên môn</w:t>
            </w:r>
          </w:p>
          <w:p>
            <w:pPr>
              <w:keepNext/>
              <w:spacing w:after="720"/>
              <w:jc w:val="center"/>
            </w:pPr>
            <w:r>
              <w:rPr>
                <w:i/>
                <w:sz w:val="22"/>
              </w:rPr>
              <w:t>(Ký và ghi rõ họ tên)</w:t>
            </w:r>
          </w:p>
          <w:p>
            <w:pPr>
              <w:spacing w:after="0"/>
              <w:jc w:val="center"/>
            </w:pPr>
            <w:r>
              <w:rPr>
                <w:b/>
                <w:sz w:val="25"/>
              </w:rPr>
              <w:t>Lưu Văn Chí</w:t>
            </w:r>
          </w:p>
        </w:tc>
        <w:tc>
          <w:tcPr>
            <w:tcW w:type="dxa" w:w="490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sz w:val="25"/>
              </w:rPr>
              <w:t>Duyệt của tổ chuyên môn</w:t>
            </w:r>
          </w:p>
          <w:p>
            <w:pPr>
              <w:keepNext/>
              <w:spacing w:after="720"/>
              <w:jc w:val="center"/>
            </w:pPr>
            <w:r>
              <w:rPr>
                <w:i/>
                <w:sz w:val="22"/>
              </w:rPr>
              <w:t>(Ký và ghi rõ họ tên)</w:t>
            </w:r>
          </w:p>
          <w:p>
            <w:pPr>
              <w:spacing w:after="0"/>
              <w:jc w:val="center"/>
            </w:pPr>
            <w:r>
              <w:rPr>
                <w:b/>
                <w:sz w:val="25"/>
              </w:rPr>
              <w:t>Hoàng Thị Kim Tuyết</w:t>
            </w:r>
          </w:p>
        </w:tc>
      </w:tr>
    </w:tbl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