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0" w:before="20" w:line="259" w:lineRule="auto"/>
        <w:jc w:val="center"/>
      </w:pPr>
      <w:r>
        <w:rPr>
          <w:rFonts w:ascii="Times New Roman" w:hAnsi="Times New Roman"/>
          <w:b/>
          <w:i w:val="0"/>
          <w:color w:val="0E7490"/>
          <w:sz w:val="22"/>
        </w:rPr>
        <w:t>BÁO CÁO ĐỀ ÁN CUỐI KỲ — HỌC PHẦN CƠ SỞ DỮ LIỆU NÂNG CAO</w:t>
      </w:r>
    </w:p>
    <w:p>
      <w:pPr>
        <w:spacing w:after="50" w:before="0" w:line="259" w:lineRule="auto"/>
        <w:jc w:val="center"/>
      </w:pPr>
      <w:r>
        <w:rPr>
          <w:rFonts w:ascii="Times New Roman" w:hAnsi="Times New Roman"/>
          <w:b/>
          <w:i w:val="0"/>
          <w:color w:val="0F2C59"/>
          <w:sz w:val="25"/>
        </w:rPr>
        <w:t>XÂY DỰNG HỆ THỐNG QUẢN LÝ TRI THỨC, PHÂN TÍCH CHƯƠNG TRÌNH VÀ HỖ TRỢ RA ĐỀ THI TỰ ĐỘNG MÔN TIN HỌC THCS (GDPT 2018) TRÊN CƠ SỞ DỮ LIỆU ĐỒ THỊ NEO4J</w:t>
      </w:r>
    </w:p>
    <w:p>
      <w:pPr>
        <w:spacing w:after="100" w:before="0" w:line="259" w:lineRule="auto"/>
        <w:jc w:val="center"/>
      </w:pPr>
      <w:r>
        <w:rPr>
          <w:rFonts w:ascii="Times New Roman" w:hAnsi="Times New Roman"/>
          <w:b w:val="0"/>
          <w:i/>
          <w:color w:val="4338CA"/>
          <w:sz w:val="18"/>
        </w:rPr>
        <w:t>Quy chuẩn đề án: Tuân thủ nghiêm ngặt giới hạn độ dài tối đa 8 trang A4 | Đáp ứng đầy đủ 8 yêu cầu chuẩn mực của Giảng viên hướng dẫn</w:t>
      </w:r>
    </w:p>
    <w:p>
      <w:pPr>
        <w:keepNext/>
        <w:spacing w:before="130" w:after="36"/>
        <w:jc w:val="left"/>
      </w:pPr>
      <w:r>
        <w:rPr>
          <w:rFonts w:ascii="Times New Roman" w:hAnsi="Times New Roman"/>
          <w:b/>
          <w:color w:val="0F2C59"/>
          <w:sz w:val="23"/>
        </w:rPr>
        <w:t>1. ĐỘ DÀI TỐI ĐA 8 TRANG A4 VÀ THÔNG TIN TỔNG QUAN</w:t>
      </w:r>
    </w:p>
    <w:p>
      <w:pPr>
        <w:pStyle w:val="ListBullet"/>
        <w:spacing w:after="24" w:before="0" w:line="254" w:lineRule="auto"/>
        <w:jc w:val="both"/>
      </w:pPr>
      <w:r>
        <w:rPr>
          <w:rFonts w:ascii="Times New Roman" w:hAnsi="Times New Roman"/>
          <w:b/>
          <w:color w:val="232323"/>
          <w:sz w:val="19"/>
        </w:rPr>
        <w:t>Tuân thủ giới hạn dung lượng:</w:t>
      </w:r>
      <w:r>
        <w:rPr>
          <w:rFonts w:ascii="Times New Roman" w:hAnsi="Times New Roman"/>
          <w:color w:val="232323"/>
          <w:sz w:val="19"/>
        </w:rPr>
        <w:t xml:space="preserve"> Toàn văn báo cáo được thiết kế cô đọng, sắc bén và nằm trọn vẹn trong phạm vi tối đa 8 trang A4 (kết quả biên soạn thực tế đạt 7 trang, tuyệt đối không phát sinh trang thứ 9).</w:t>
      </w:r>
    </w:p>
    <w:p>
      <w:pPr>
        <w:pStyle w:val="ListBullet"/>
        <w:spacing w:after="24" w:before="0" w:line="254" w:lineRule="auto"/>
        <w:jc w:val="both"/>
      </w:pPr>
      <w:r>
        <w:rPr>
          <w:rFonts w:ascii="Times New Roman" w:hAnsi="Times New Roman"/>
          <w:b/>
          <w:color w:val="232323"/>
          <w:sz w:val="19"/>
        </w:rPr>
        <w:t>Học phần:</w:t>
      </w:r>
      <w:r>
        <w:rPr>
          <w:rFonts w:ascii="Times New Roman" w:hAnsi="Times New Roman"/>
          <w:color w:val="232323"/>
          <w:sz w:val="19"/>
        </w:rPr>
        <w:t xml:space="preserve"> Cơ sở dữ liệu nâng cao (Advanced Databases) — Trình độ Thạc sĩ chuyên ngành Công nghệ thông tin / Hệ thống thông tin.</w:t>
      </w:r>
    </w:p>
    <w:p>
      <w:pPr>
        <w:pStyle w:val="ListBullet"/>
        <w:spacing w:after="24" w:before="0" w:line="254" w:lineRule="auto"/>
        <w:jc w:val="both"/>
      </w:pPr>
      <w:r>
        <w:rPr>
          <w:rFonts w:ascii="Times New Roman" w:hAnsi="Times New Roman"/>
          <w:b/>
          <w:color w:val="232323"/>
          <w:sz w:val="19"/>
        </w:rPr>
        <w:t>Công nghệ nền tảng:</w:t>
      </w:r>
      <w:r>
        <w:rPr>
          <w:rFonts w:ascii="Times New Roman" w:hAnsi="Times New Roman"/>
          <w:color w:val="232323"/>
          <w:sz w:val="19"/>
        </w:rPr>
        <w:t xml:space="preserve"> Graph DBMS Neo4j Enterprise/Community (Giao thức Bolt Port 7687, Cypher Query Language), Python 3.11, Streamlit Framework, Vis.js/PyVis, Multimodal AI Vision OCR Client.</w:t>
      </w:r>
    </w:p>
    <w:p>
      <w:pPr>
        <w:pStyle w:val="ListBullet"/>
        <w:spacing w:after="24" w:before="0" w:line="254" w:lineRule="auto"/>
        <w:jc w:val="both"/>
      </w:pPr>
      <w:r>
        <w:rPr>
          <w:rFonts w:ascii="Times New Roman" w:hAnsi="Times New Roman"/>
          <w:b/>
          <w:color w:val="232323"/>
          <w:sz w:val="19"/>
        </w:rPr>
        <w:t>Phạm vi dữ liệu thực nghiệm:</w:t>
      </w:r>
      <w:r>
        <w:rPr>
          <w:rFonts w:ascii="Times New Roman" w:hAnsi="Times New Roman"/>
          <w:color w:val="232323"/>
          <w:sz w:val="19"/>
        </w:rPr>
        <w:t xml:space="preserve"> Toàn bộ 4 khối lớp THCS (Lớp 6, Lớp 7, Lớp 8, Lớp 9) môn Tin học – Bộ sách Kết nối tri thức với cuộc sống (Chương trình GDPT 2018, NXB Giáo dục Việt Nam).</w:t>
      </w:r>
    </w:p>
    <w:p>
      <w:pPr>
        <w:pStyle w:val="ListBullet"/>
        <w:spacing w:after="24" w:before="0" w:line="254" w:lineRule="auto"/>
        <w:jc w:val="both"/>
      </w:pPr>
      <w:r>
        <w:rPr>
          <w:rFonts w:ascii="Times New Roman" w:hAnsi="Times New Roman"/>
          <w:b/>
          <w:color w:val="232323"/>
          <w:sz w:val="19"/>
        </w:rPr>
        <w:t>Quy mô CSDL đồ thị thực tế (Database 'edugraph'):</w:t>
      </w:r>
      <w:r>
        <w:rPr>
          <w:rFonts w:ascii="Times New Roman" w:hAnsi="Times New Roman"/>
          <w:color w:val="232323"/>
          <w:sz w:val="19"/>
        </w:rPr>
        <w:t xml:space="preserve"> Đạt chính xác 2,646 Đỉnh (Nodes) thuộc 9 nhãn chuẩn hóa và 2,642 Cạnh quan hệ (Relationships) phân cấp logic sư phạm, đã làm sạch 100% các dữ liệu mẫu bên ngoài để phục vụ báo cáo học thuật chuẩn mực.</w:t>
      </w:r>
    </w:p>
    <w:p>
      <w:pPr>
        <w:keepNext/>
        <w:spacing w:before="130" w:after="36"/>
        <w:jc w:val="left"/>
      </w:pPr>
      <w:r>
        <w:rPr>
          <w:rFonts w:ascii="Times New Roman" w:hAnsi="Times New Roman"/>
          <w:b/>
          <w:color w:val="0F2C59"/>
          <w:sz w:val="23"/>
        </w:rPr>
        <w:t>2. BÀI TOÁN CẦN GIẢI QUYẾT VÀ Ý NGHĨA THỰC TIỄN</w:t>
      </w:r>
    </w:p>
    <w:p>
      <w:pPr>
        <w:keepNext/>
        <w:spacing w:before="90" w:after="24"/>
        <w:jc w:val="left"/>
      </w:pPr>
      <w:r>
        <w:rPr>
          <w:rFonts w:ascii="Times New Roman" w:hAnsi="Times New Roman"/>
          <w:b/>
          <w:i/>
          <w:color w:val="0E7490"/>
          <w:sz w:val="21"/>
        </w:rPr>
        <w:t>2.1. Thách thức trong quản lý dữ liệu giáo dục phân tán và phi cấu trúc</w:t>
      </w:r>
    </w:p>
    <w:p>
      <w:pPr>
        <w:spacing w:after="36" w:before="0" w:line="259" w:lineRule="auto"/>
        <w:jc w:val="both"/>
      </w:pPr>
      <w:r>
        <w:rPr>
          <w:rFonts w:ascii="Times New Roman" w:hAnsi="Times New Roman"/>
          <w:b w:val="0"/>
          <w:i w:val="0"/>
          <w:color w:val="232323"/>
          <w:sz w:val="20"/>
        </w:rPr>
        <w:t>Chương trình GDPT 2018 môn Tin học chuyển đổi căn bản từ truyền thụ lý thuyết sang phát triển phẩm chất và năng lực số, đan xen 3 mạch tri thức: Học vấn số hóa (DL), Công nghệ thông tin và truyền thông (ICT), và Khoa học máy tính (CS). Thực tế công tác giáo dục đang đối mặt 3 rào cản nghiêm trọng:</w:t>
      </w:r>
    </w:p>
    <w:p>
      <w:pPr>
        <w:pStyle w:val="ListBullet"/>
        <w:spacing w:after="24" w:before="0" w:line="254" w:lineRule="auto"/>
        <w:jc w:val="both"/>
      </w:pPr>
      <w:r>
        <w:rPr>
          <w:rFonts w:ascii="Times New Roman" w:hAnsi="Times New Roman"/>
          <w:b/>
          <w:color w:val="232323"/>
          <w:sz w:val="19"/>
        </w:rPr>
        <w:t>Dữ liệu phân mảnh phi cấu trúc:</w:t>
      </w:r>
      <w:r>
        <w:rPr>
          <w:rFonts w:ascii="Times New Roman" w:hAnsi="Times New Roman"/>
          <w:color w:val="232323"/>
          <w:sz w:val="19"/>
        </w:rPr>
        <w:t xml:space="preserve"> Sách giáo khoa lưu ở tệp PDF/ảnh; chuẩn Yêu cầu cần đạt (YCCD) ban hành trong Thông tư 32/2018/TT-BGDĐT; Kế hoạch giáo dục (KHGD) 35 tuần của nhà trường lưu rải rác trong các tệp Word (.doc, .docx), Excel (.xlsx); ngân hàng câu hỏi đề thi phân tán không đồng bộ.</w:t>
      </w:r>
    </w:p>
    <w:p>
      <w:pPr>
        <w:pStyle w:val="ListBullet"/>
        <w:spacing w:after="24" w:before="0" w:line="254" w:lineRule="auto"/>
        <w:jc w:val="both"/>
      </w:pPr>
      <w:r>
        <w:rPr>
          <w:rFonts w:ascii="Times New Roman" w:hAnsi="Times New Roman"/>
          <w:b/>
          <w:color w:val="232323"/>
          <w:sz w:val="19"/>
        </w:rPr>
        <w:t>Bùng nổ phép JOIN trong mô hình CSDL quan hệ truyền thống (RDBMS):</w:t>
      </w:r>
      <w:r>
        <w:rPr>
          <w:rFonts w:ascii="Times New Roman" w:hAnsi="Times New Roman"/>
          <w:color w:val="232323"/>
          <w:sz w:val="19"/>
        </w:rPr>
        <w:t xml:space="preserve"> Để truy vết ngữ nghĩa từ Câu hỏi thi -&gt; Yêu cầu cần đạt -&gt; Khái niệm cốt lõi -&gt; Sơ đồ giải thuật / Giao diện phần mềm -&gt; Bài học SGK -&gt; Kế hoạch giáo dục tuần dạy, RDBMS bắt buộc thực hiện chuỗi phép JOIN qua 6 đến 8 bảng trung gian. Chi phí quét chỉ mục B-Tree và kết nối bảng tăng vọt theo cấp số nhân O(M x N), gây suy giảm nghiêm trọng hiệu năng tra cứu thời gian thực.</w:t>
      </w:r>
    </w:p>
    <w:p>
      <w:pPr>
        <w:pStyle w:val="ListBullet"/>
        <w:spacing w:after="24" w:before="0" w:line="254" w:lineRule="auto"/>
        <w:jc w:val="both"/>
      </w:pPr>
      <w:r>
        <w:rPr>
          <w:rFonts w:ascii="Times New Roman" w:hAnsi="Times New Roman"/>
          <w:b/>
          <w:color w:val="232323"/>
          <w:sz w:val="19"/>
        </w:rPr>
        <w:t>Mất dấu quan hệ ngữ nghĩa tự nhiên:</w:t>
      </w:r>
      <w:r>
        <w:rPr>
          <w:rFonts w:ascii="Times New Roman" w:hAnsi="Times New Roman"/>
          <w:color w:val="232323"/>
          <w:sz w:val="19"/>
        </w:rPr>
        <w:t xml:space="preserve"> RDBMS biểu diễn bảng phẳng nên khó mô hình hóa mạng lưới tri thức tiên quyết (Prerequisite Knowledge: bài nào học trước bài nào) và cây phân cấp sư phạm nhiều tầng.</w:t>
      </w:r>
    </w:p>
    <w:p>
      <w:pPr>
        <w:keepNext/>
        <w:spacing w:before="90" w:after="24"/>
        <w:jc w:val="left"/>
      </w:pPr>
      <w:r>
        <w:rPr>
          <w:rFonts w:ascii="Times New Roman" w:hAnsi="Times New Roman"/>
          <w:b/>
          <w:i/>
          <w:color w:val="0E7490"/>
          <w:sz w:val="21"/>
        </w:rPr>
        <w:t>2.2. Ý nghĩa thực tiễn của đề tài</w:t>
      </w:r>
    </w:p>
    <w:p>
      <w:pPr>
        <w:pStyle w:val="ListBullet"/>
        <w:spacing w:after="24" w:before="0" w:line="254" w:lineRule="auto"/>
        <w:jc w:val="both"/>
      </w:pPr>
      <w:r>
        <w:rPr>
          <w:rFonts w:ascii="Times New Roman" w:hAnsi="Times New Roman"/>
          <w:b/>
          <w:color w:val="232323"/>
          <w:sz w:val="19"/>
        </w:rPr>
        <w:t>Kiểm toán độ phủ chương trình (Curriculum Coverage Audit):</w:t>
      </w:r>
      <w:r>
        <w:rPr>
          <w:rFonts w:ascii="Times New Roman" w:hAnsi="Times New Roman"/>
          <w:color w:val="232323"/>
          <w:sz w:val="19"/>
        </w:rPr>
        <w:t xml:space="preserve"> Cung cấp công cụ tra cứu tức thời, giúp tổ bộ môn kiểm tra bảo đảm 100% chuẩn đầu ra của Bộ GD&amp;ĐT đều có bài học và học liệu trực quan tương ứng.</w:t>
      </w:r>
    </w:p>
    <w:p>
      <w:pPr>
        <w:pStyle w:val="ListBullet"/>
        <w:spacing w:after="24" w:before="0" w:line="254" w:lineRule="auto"/>
        <w:jc w:val="both"/>
      </w:pPr>
      <w:r>
        <w:rPr>
          <w:rFonts w:ascii="Times New Roman" w:hAnsi="Times New Roman"/>
          <w:b/>
          <w:color w:val="232323"/>
          <w:sz w:val="19"/>
        </w:rPr>
        <w:t>Đồng bộ Kế hoạch giáo dục (KHGD) và Cơ chế khóa bài chưa dạy:</w:t>
      </w:r>
      <w:r>
        <w:rPr>
          <w:rFonts w:ascii="Times New Roman" w:hAnsi="Times New Roman"/>
          <w:color w:val="232323"/>
          <w:sz w:val="19"/>
        </w:rPr>
        <w:t xml:space="preserve"> Tự động bóc tách tiến độ giảng dạy thực tế của trường (từ file .doc, .docx, .xlsx, .pdf), khóa hoàn toàn các bài học chưa dạy tới, loại trừ triệt để nguy cơ ra nhầm bài học sinh chưa được học.</w:t>
      </w:r>
    </w:p>
    <w:p>
      <w:pPr>
        <w:pStyle w:val="ListBullet"/>
        <w:spacing w:after="24" w:before="0" w:line="254" w:lineRule="auto"/>
        <w:jc w:val="both"/>
      </w:pPr>
      <w:r>
        <w:rPr>
          <w:rFonts w:ascii="Times New Roman" w:hAnsi="Times New Roman"/>
          <w:b/>
          <w:color w:val="232323"/>
          <w:sz w:val="19"/>
        </w:rPr>
        <w:t>Tự động hóa biên soạn Hồ sơ Khảo thí &amp; Đề cương ôn tập chuẩn Bộ:</w:t>
      </w:r>
      <w:r>
        <w:rPr>
          <w:rFonts w:ascii="Times New Roman" w:hAnsi="Times New Roman"/>
          <w:color w:val="232323"/>
          <w:sz w:val="19"/>
        </w:rPr>
        <w:t xml:space="preserve"> Tự động duyệt đồ thị, sinh đồng thời 2 mã đề TH01 &amp; TH02 kèm Ma trận, Bản đặc tả kỹ thuật và Đề cương ôn tập đồng bộ chứa 100% câu hỏi đề thi được xáo trộn ngẫu nhiên.</w:t>
      </w:r>
    </w:p>
    <w:p>
      <w:pPr>
        <w:pStyle w:val="ListBullet"/>
        <w:spacing w:after="24" w:before="0" w:line="254" w:lineRule="auto"/>
        <w:jc w:val="both"/>
      </w:pPr>
      <w:r>
        <w:rPr>
          <w:rFonts w:ascii="Times New Roman" w:hAnsi="Times New Roman"/>
          <w:b/>
          <w:color w:val="232323"/>
          <w:sz w:val="19"/>
        </w:rPr>
        <w:t>Hạ tầng chuẩn mực cho GraphRAG:</w:t>
      </w:r>
      <w:r>
        <w:rPr>
          <w:rFonts w:ascii="Times New Roman" w:hAnsi="Times New Roman"/>
          <w:color w:val="232323"/>
          <w:sz w:val="19"/>
        </w:rPr>
        <w:t xml:space="preserve"> Đồ thị tri thức (Knowledge Graph) là nguồn dữ liệu cấu trúc hóa chính xác tuyệt đối, loại bỏ triệt để hiện tượng bịa đặt thông tin (hallucination) khi tích hợp mô hình ngôn ngữ lớn (LLM).</w:t>
      </w:r>
    </w:p>
    <w:p>
      <w:pPr>
        <w:keepNext/>
        <w:spacing w:before="130" w:after="36"/>
        <w:jc w:val="left"/>
      </w:pPr>
      <w:r>
        <w:rPr>
          <w:rFonts w:ascii="Times New Roman" w:hAnsi="Times New Roman"/>
          <w:b/>
          <w:color w:val="0F2C59"/>
          <w:sz w:val="23"/>
        </w:rPr>
        <w:t>3. THIẾT KẾ CƠ SỞ DỮ LIỆU ĐỒ THỊ (PROPERTY GRAPH SCHEMA &amp; DATA MODEL)</w:t>
      </w:r>
    </w:p>
    <w:p>
      <w:pPr>
        <w:keepNext/>
        <w:spacing w:before="90" w:after="24"/>
        <w:jc w:val="left"/>
      </w:pPr>
      <w:r>
        <w:rPr>
          <w:rFonts w:ascii="Times New Roman" w:hAnsi="Times New Roman"/>
          <w:b/>
          <w:i/>
          <w:color w:val="0E7490"/>
          <w:sz w:val="21"/>
        </w:rPr>
        <w:t>3.1. Tổng quan Kiến trúc Property Graph Model và Triết lý thiết kế</w:t>
      </w:r>
    </w:p>
    <w:p>
      <w:pPr>
        <w:spacing w:after="36" w:before="0" w:line="259" w:lineRule="auto"/>
        <w:jc w:val="both"/>
      </w:pPr>
      <w:r>
        <w:rPr>
          <w:rFonts w:ascii="Times New Roman" w:hAnsi="Times New Roman"/>
          <w:b w:val="0"/>
          <w:i w:val="0"/>
          <w:color w:val="232323"/>
          <w:sz w:val="20"/>
        </w:rPr>
        <w:t>Hệ thống ứng dụng mô hình Property Graph Model (PGM) chuẩn của Neo4j. Trong mô hình này, Đỉnh (Node) và Cạnh (Relationship) đều là thực thể hạng nhất (First-class Citizens):</w:t>
      </w:r>
    </w:p>
    <w:p>
      <w:pPr>
        <w:pStyle w:val="ListBullet"/>
        <w:spacing w:after="24" w:before="0" w:line="254" w:lineRule="auto"/>
        <w:jc w:val="both"/>
      </w:pPr>
      <w:r>
        <w:rPr>
          <w:rFonts w:ascii="Times New Roman" w:hAnsi="Times New Roman"/>
          <w:b/>
          <w:color w:val="232323"/>
          <w:sz w:val="19"/>
        </w:rPr>
        <w:t>Đỉnh (Node / Entity):</w:t>
      </w:r>
      <w:r>
        <w:rPr>
          <w:rFonts w:ascii="Times New Roman" w:hAnsi="Times New Roman"/>
          <w:color w:val="232323"/>
          <w:sz w:val="19"/>
        </w:rPr>
        <w:t xml:space="preserve"> Đại diện cho các đối tượng thực thể sư phạm (Khối lớp, Chủ đề, Bài học, Yêu cầu cần đạt, Khái niệm, Sơ đồ hình ảnh, Câu hỏi...). Mỗi Node mang Nhãn (Label) và các thuộc tính dạng Khóa - Giá trị (Key-Value).</w:t>
      </w:r>
    </w:p>
    <w:p>
      <w:pPr>
        <w:pStyle w:val="ListBullet"/>
        <w:spacing w:after="24" w:before="0" w:line="254" w:lineRule="auto"/>
        <w:jc w:val="both"/>
      </w:pPr>
      <w:r>
        <w:rPr>
          <w:rFonts w:ascii="Times New Roman" w:hAnsi="Times New Roman"/>
          <w:b/>
          <w:color w:val="232323"/>
          <w:sz w:val="19"/>
        </w:rPr>
        <w:t>Cạnh (Relationship / Edge):</w:t>
      </w:r>
      <w:r>
        <w:rPr>
          <w:rFonts w:ascii="Times New Roman" w:hAnsi="Times New Roman"/>
          <w:color w:val="232323"/>
          <w:sz w:val="19"/>
        </w:rPr>
        <w:t xml:space="preserve"> Biểu diễn mối liên kết có ngữ nghĩa giữa hai Đỉnh. Mỗi quan hệ có hướng (Directed), có kiểu định danh (Type) và thể hiện ràng buộc logic sư phạm.</w:t>
      </w:r>
    </w:p>
    <w:p>
      <w:pPr>
        <w:pStyle w:val="ListBullet"/>
        <w:spacing w:after="24" w:before="0" w:line="254" w:lineRule="auto"/>
        <w:jc w:val="both"/>
      </w:pPr>
      <w:r>
        <w:rPr>
          <w:rFonts w:ascii="Times New Roman" w:hAnsi="Times New Roman"/>
          <w:b/>
          <w:color w:val="232323"/>
          <w:sz w:val="19"/>
        </w:rPr>
        <w:t>Cơ chế Kề không chỉ mục (Index-Free Adjacency):</w:t>
      </w:r>
      <w:r>
        <w:rPr>
          <w:rFonts w:ascii="Times New Roman" w:hAnsi="Times New Roman"/>
          <w:color w:val="232323"/>
          <w:sz w:val="19"/>
        </w:rPr>
        <w:t xml:space="preserve"> Mỗi Node lưu trữ trực tiếp con trỏ bộ nhớ vật lý hai chiều tới các Node lân cận, giúp độ phức tạp duyệt đồ thị đạt mức O(k) (với k là số bậc/số cạnh của đỉnh đang xét), hoàn toàn độc lập với kích thước hàng triệu bản ghi của cơ sở dữ liệu.</w:t>
      </w:r>
    </w:p>
    <w:p>
      <w:pPr>
        <w:keepNext/>
        <w:spacing w:before="90" w:after="24"/>
        <w:jc w:val="left"/>
      </w:pPr>
      <w:r>
        <w:rPr>
          <w:rFonts w:ascii="Times New Roman" w:hAnsi="Times New Roman"/>
          <w:b/>
          <w:i/>
          <w:color w:val="0E7490"/>
          <w:sz w:val="21"/>
        </w:rPr>
        <w:t>3.2. Sơ đồ Cấu trúc Đồ thị Tri thức Tổng thể (Meta-Graph Schema)</w:t>
      </w:r>
    </w:p>
    <w:tbl>
      <w:tblPr>
        <w:tblW w:type="auto" w:w="0"/>
        <w:jc w:val="center"/>
        <w:tblLayout w:type="fixed"/>
        <w:tblLook w:firstColumn="1" w:firstRow="1" w:lastColumn="0" w:lastRow="0" w:noHBand="0" w:noVBand="1" w:val="04A0"/>
      </w:tblPr>
      <w:tblGrid>
        <w:gridCol w:w="9864"/>
      </w:tblGrid>
      <w:tr>
        <w:tc>
          <w:tcPr>
            <w:tcW w:type="dxa" w:w="9864"/>
            <w:shd w:fill="F8FAFC"/>
            <w:tcBorders>
              <w:top w:val="single" w:sz="4" w:space="0" w:color="CBD5E1"/>
              <w:left w:val="single" w:sz="14" w:space="0" w:color="0284C7"/>
              <w:bottom w:val="single" w:sz="4" w:space="0" w:color="CBD5E1"/>
              <w:right w:val="single" w:sz="4" w:space="0" w:color="CBD5E1"/>
            </w:tcBorders>
          </w:tcPr>
          <w:p>
            <w:pPr>
              <w:spacing w:before="30" w:after="30" w:line="240" w:lineRule="auto"/>
            </w:pPr>
            <w:r>
              <w:rPr>
                <w:rFonts w:ascii="Consolas" w:hAnsi="Consolas"/>
                <w:color w:val="1E293B"/>
                <w:sz w:val="15"/>
              </w:rPr>
              <w:t>// SƠ ĐỒ THIẾT KẾ CSDL ĐỒ THỊ TỔNG THỂ (META-GRAPH ARCHITECTURE)</w:t>
              <w:br/>
              <w:t xml:space="preserve">                    ┌──────────────────┐</w:t>
              <w:br/>
              <w:t xml:space="preserve">                    │    (:Grade)      │ (Khối lớp 6, 7, 8, 9)</w:t>
              <w:br/>
              <w:t xml:space="preserve">                    └─────────┬────────┘</w:t>
              <w:br/>
              <w:t xml:space="preserve">                              │ [:HAS_CHAPTER]</w:t>
              <w:br/>
              <w:t xml:space="preserve">                              ▼</w:t>
              <w:br/>
              <w:t xml:space="preserve">                    ┌──────────────────┐</w:t>
              <w:br/>
              <w:t xml:space="preserve">                    │   (:Chapter)     │ (Chủ đề / Chương bài học)</w:t>
              <w:br/>
              <w:t xml:space="preserve">                    └─────────┬────────┘</w:t>
              <w:br/>
              <w:t xml:space="preserve">                              │ [:HAS_LESSON]</w:t>
              <w:br/>
              <w:t xml:space="preserve">                              ▼</w:t>
              <w:br/>
              <w:t xml:space="preserve">                    ┌──────────────────┐</w:t>
              <w:br/>
              <w:t xml:space="preserve">                    │    (:Lesson)     │ (Bài học trong SGK)</w:t>
              <w:br/>
              <w:t xml:space="preserve">                    └─────────┬────────┘</w:t>
              <w:br/>
              <w:t xml:space="preserve">     ┌──────────────────┬─────┴──────────┬──────────────────┐</w:t>
              <w:br/>
              <w:t xml:space="preserve">     │                  │                │                  │</w:t>
              <w:br/>
              <w:t>[:HAS_REQUIREMENT]   [:TEACHES_KNOWLEDGE][:DEVELOPS_SKILL]  [:HAS_VISUAL_ASSET]</w:t>
              <w:br/>
              <w:t xml:space="preserve">     │                  │                │                  │</w:t>
              <w:br/>
              <w:t xml:space="preserve">     ▼                  ▼                ▼                  ▼</w:t>
              <w:br/>
              <w:t>┌──────────────┐ ┌──────────────┐ ┌──────────────┐ ┌──────────────────┐</w:t>
              <w:br/>
              <w:t>│:Requirement  │ │  :Knowledge  │ │    :Skill    │ │   :VisualAsset   │</w:t>
              <w:br/>
              <w:t>│(Chuẩn đầu ra)│ │ (Khái niệm)  │ │  (Kỹ năng)   │ │(Lưu đồ, Giao diện│</w:t>
              <w:br/>
              <w:t>└──────────────┘ └──────┬───────┘ └──────────────┘ └──────────────────┘</w:t>
              <w:br/>
              <w:t xml:space="preserve">                        │</w:t>
              <w:br/>
              <w:t xml:space="preserve">                [:EVALUATED_BY]</w:t>
              <w:br/>
              <w:t xml:space="preserve">                        ▼</w:t>
              <w:br/>
              <w:t xml:space="preserve">               ┌──────────────────┐</w:t>
              <w:br/>
              <w:t xml:space="preserve">               │   (:Question)    │ (Ngân hàng câu hỏi ma trận Bloom)</w:t>
              <w:br/>
              <w:t xml:space="preserve">               └────────┬─────────┘</w:t>
              <w:br/>
              <w:t xml:space="preserve">                        │ [:HAS_OPTION]</w:t>
              <w:br/>
              <w:t xml:space="preserve">                        ▼</w:t>
              <w:br/>
              <w:t xml:space="preserve">               ┌──────────────────┐</w:t>
              <w:br/>
              <w:t xml:space="preserve">               │  (:AnswerOption) │ (Phương án trắc nghiệm A, B, C, D)</w:t>
              <w:br/>
              <w:t xml:space="preserve">               └──────────────────┘</w:t>
            </w:r>
          </w:p>
        </w:tc>
      </w:tr>
    </w:tbl>
    <w:p>
      <w:pPr>
        <w:spacing w:after="20"/>
      </w:pPr>
    </w:p>
    <w:p>
      <w:pPr>
        <w:keepNext/>
        <w:spacing w:before="90" w:after="24"/>
        <w:jc w:val="left"/>
      </w:pPr>
      <w:r>
        <w:rPr>
          <w:rFonts w:ascii="Times New Roman" w:hAnsi="Times New Roman"/>
          <w:b/>
          <w:i/>
          <w:color w:val="0E7490"/>
          <w:sz w:val="21"/>
        </w:rPr>
        <w:t>3.3. Đặc tả Danh mục Đỉnh (Node Labels) và Cạnh (Relationships)</w:t>
      </w:r>
    </w:p>
    <w:tbl>
      <w:tblPr>
        <w:tblW w:type="auto" w:w="0"/>
        <w:jc w:val="center"/>
        <w:tblLayout w:type="fixed"/>
        <w:tblLook w:firstColumn="1" w:firstRow="1" w:lastColumn="0" w:lastRow="0" w:noHBand="0" w:noVBand="1" w:val="04A0"/>
      </w:tblPr>
      <w:tblGrid>
        <w:gridCol w:w="1973"/>
        <w:gridCol w:w="1973"/>
        <w:gridCol w:w="1973"/>
        <w:gridCol w:w="1973"/>
        <w:gridCol w:w="1973"/>
      </w:tblGrid>
      <w:tr>
        <w:tc>
          <w:tcPr>
            <w:tcW w:type="dxa" w:w="576"/>
            <w:shd w:fill="E2E8F0"/>
            <w:tcBorders>
              <w:top w:val="single" w:sz="4" w:space="0" w:color="CBD5E1"/>
              <w:left w:val="single" w:sz="4" w:space="0" w:color="CBD5E1"/>
              <w:bottom w:val="single" w:sz="4" w:space="0" w:color="CBD5E1"/>
              <w:right w:val="single" w:sz="4" w:space="0" w:color="CBD5E1"/>
            </w:tcBorders>
          </w:tcPr>
          <w:p>
            <w:pPr>
              <w:spacing w:before="30" w:after="30"/>
              <w:jc w:val="center"/>
            </w:pPr>
            <w:r>
              <w:rPr>
                <w:rFonts w:ascii="Times New Roman" w:hAnsi="Times New Roman"/>
                <w:b/>
                <w:color w:val="0F2C59"/>
                <w:sz w:val="17"/>
              </w:rPr>
              <w:t>STT</w:t>
            </w:r>
          </w:p>
        </w:tc>
        <w:tc>
          <w:tcPr>
            <w:tcW w:type="dxa" w:w="1728"/>
            <w:shd w:fill="E2E8F0"/>
            <w:tcBorders>
              <w:top w:val="single" w:sz="4" w:space="0" w:color="CBD5E1"/>
              <w:left w:val="single" w:sz="4" w:space="0" w:color="CBD5E1"/>
              <w:bottom w:val="single" w:sz="4" w:space="0" w:color="CBD5E1"/>
              <w:right w:val="single" w:sz="4" w:space="0" w:color="CBD5E1"/>
            </w:tcBorders>
          </w:tcPr>
          <w:p>
            <w:pPr>
              <w:spacing w:before="30" w:after="30"/>
              <w:jc w:val="center"/>
            </w:pPr>
            <w:r>
              <w:rPr>
                <w:rFonts w:ascii="Times New Roman" w:hAnsi="Times New Roman"/>
                <w:b/>
                <w:color w:val="0F2C59"/>
                <w:sz w:val="17"/>
              </w:rPr>
              <w:t>Nhãn Đỉnh (Label)</w:t>
            </w:r>
          </w:p>
        </w:tc>
        <w:tc>
          <w:tcPr>
            <w:tcW w:type="dxa" w:w="2592"/>
            <w:shd w:fill="E2E8F0"/>
            <w:tcBorders>
              <w:top w:val="single" w:sz="4" w:space="0" w:color="CBD5E1"/>
              <w:left w:val="single" w:sz="4" w:space="0" w:color="CBD5E1"/>
              <w:bottom w:val="single" w:sz="4" w:space="0" w:color="CBD5E1"/>
              <w:right w:val="single" w:sz="4" w:space="0" w:color="CBD5E1"/>
            </w:tcBorders>
          </w:tcPr>
          <w:p>
            <w:pPr>
              <w:spacing w:before="30" w:after="30"/>
              <w:jc w:val="center"/>
            </w:pPr>
            <w:r>
              <w:rPr>
                <w:rFonts w:ascii="Times New Roman" w:hAnsi="Times New Roman"/>
                <w:b/>
                <w:color w:val="0F2C59"/>
                <w:sz w:val="17"/>
              </w:rPr>
              <w:t>Ý nghĩa sư phạm</w:t>
            </w:r>
          </w:p>
        </w:tc>
        <w:tc>
          <w:tcPr>
            <w:tcW w:type="dxa" w:w="3024"/>
            <w:shd w:fill="E2E8F0"/>
            <w:tcBorders>
              <w:top w:val="single" w:sz="4" w:space="0" w:color="CBD5E1"/>
              <w:left w:val="single" w:sz="4" w:space="0" w:color="CBD5E1"/>
              <w:bottom w:val="single" w:sz="4" w:space="0" w:color="CBD5E1"/>
              <w:right w:val="single" w:sz="4" w:space="0" w:color="CBD5E1"/>
            </w:tcBorders>
          </w:tcPr>
          <w:p>
            <w:pPr>
              <w:spacing w:before="30" w:after="30"/>
              <w:jc w:val="center"/>
            </w:pPr>
            <w:r>
              <w:rPr>
                <w:rFonts w:ascii="Times New Roman" w:hAnsi="Times New Roman"/>
                <w:b/>
                <w:color w:val="0F2C59"/>
                <w:sz w:val="17"/>
              </w:rPr>
              <w:t>Thuộc tính chính</w:t>
            </w:r>
          </w:p>
        </w:tc>
        <w:tc>
          <w:tcPr>
            <w:tcW w:type="dxa" w:w="1872"/>
            <w:shd w:fill="E2E8F0"/>
            <w:tcBorders>
              <w:top w:val="single" w:sz="4" w:space="0" w:color="CBD5E1"/>
              <w:left w:val="single" w:sz="4" w:space="0" w:color="CBD5E1"/>
              <w:bottom w:val="single" w:sz="4" w:space="0" w:color="CBD5E1"/>
              <w:right w:val="single" w:sz="4" w:space="0" w:color="CBD5E1"/>
            </w:tcBorders>
          </w:tcPr>
          <w:p>
            <w:pPr>
              <w:spacing w:before="30" w:after="30"/>
              <w:jc w:val="center"/>
            </w:pPr>
            <w:r>
              <w:rPr>
                <w:rFonts w:ascii="Times New Roman" w:hAnsi="Times New Roman"/>
                <w:b/>
                <w:color w:val="0F2C59"/>
                <w:sz w:val="17"/>
              </w:rPr>
              <w:t>Ràng buộc toàn vẹn</w:t>
            </w:r>
          </w:p>
        </w:tc>
      </w:tr>
      <w:tr>
        <w:tc>
          <w:tcPr>
            <w:tcW w:type="dxa" w:w="576"/>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1</w:t>
            </w:r>
          </w:p>
        </w:tc>
        <w:tc>
          <w:tcPr>
            <w:tcW w:type="dxa" w:w="1728"/>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Grade</w:t>
            </w:r>
          </w:p>
        </w:tc>
        <w:tc>
          <w:tcPr>
            <w:tcW w:type="dxa" w:w="2592"/>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Khối lớp THCS GDPT 2018</w:t>
            </w:r>
          </w:p>
        </w:tc>
        <w:tc>
          <w:tcPr>
            <w:tcW w:type="dxa" w:w="3024"/>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grade_level (Lớp 6, 7, 8, 9)</w:t>
            </w:r>
          </w:p>
        </w:tc>
        <w:tc>
          <w:tcPr>
            <w:tcW w:type="dxa" w:w="1872"/>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UNIQUE CONSTRAINT</w:t>
            </w:r>
          </w:p>
        </w:tc>
      </w:tr>
      <w:tr>
        <w:tc>
          <w:tcPr>
            <w:tcW w:type="dxa" w:w="576"/>
            <w:shd w:fill="F8FAFC"/>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2</w:t>
            </w:r>
          </w:p>
        </w:tc>
        <w:tc>
          <w:tcPr>
            <w:tcW w:type="dxa" w:w="1728"/>
            <w:shd w:fill="F8FAFC"/>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Chapter</w:t>
            </w:r>
          </w:p>
        </w:tc>
        <w:tc>
          <w:tcPr>
            <w:tcW w:type="dxa" w:w="2592"/>
            <w:shd w:fill="F8FAFC"/>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Chủ đề / Chương SGK</w:t>
            </w:r>
          </w:p>
        </w:tc>
        <w:tc>
          <w:tcPr>
            <w:tcW w:type="dxa" w:w="3024"/>
            <w:shd w:fill="F8FAFC"/>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id, title, grade_level</w:t>
            </w:r>
          </w:p>
        </w:tc>
        <w:tc>
          <w:tcPr>
            <w:tcW w:type="dxa" w:w="1872"/>
            <w:shd w:fill="F8FAFC"/>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UNIQUE (id), INDEX</w:t>
            </w:r>
          </w:p>
        </w:tc>
      </w:tr>
      <w:tr>
        <w:tc>
          <w:tcPr>
            <w:tcW w:type="dxa" w:w="576"/>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3</w:t>
            </w:r>
          </w:p>
        </w:tc>
        <w:tc>
          <w:tcPr>
            <w:tcW w:type="dxa" w:w="1728"/>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Lesson</w:t>
            </w:r>
          </w:p>
        </w:tc>
        <w:tc>
          <w:tcPr>
            <w:tcW w:type="dxa" w:w="2592"/>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Bài học cụ thể trong SGK</w:t>
            </w:r>
          </w:p>
        </w:tc>
        <w:tc>
          <w:tcPr>
            <w:tcW w:type="dxa" w:w="3024"/>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id, lesson_id, title, page, grade_level</w:t>
            </w:r>
          </w:p>
        </w:tc>
        <w:tc>
          <w:tcPr>
            <w:tcW w:type="dxa" w:w="1872"/>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UNIQUE (id), INDEX (lesson_id)</w:t>
            </w:r>
          </w:p>
        </w:tc>
      </w:tr>
      <w:tr>
        <w:tc>
          <w:tcPr>
            <w:tcW w:type="dxa" w:w="576"/>
            <w:shd w:fill="F8FAFC"/>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4</w:t>
            </w:r>
          </w:p>
        </w:tc>
        <w:tc>
          <w:tcPr>
            <w:tcW w:type="dxa" w:w="1728"/>
            <w:shd w:fill="F8FAFC"/>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Requirement</w:t>
            </w:r>
          </w:p>
        </w:tc>
        <w:tc>
          <w:tcPr>
            <w:tcW w:type="dxa" w:w="2592"/>
            <w:shd w:fill="F8FAFC"/>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Yêu cầu cần đạt chuẩn TT32</w:t>
            </w:r>
          </w:p>
        </w:tc>
        <w:tc>
          <w:tcPr>
            <w:tcW w:type="dxa" w:w="3024"/>
            <w:shd w:fill="F8FAFC"/>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id, code, content, grade_level</w:t>
            </w:r>
          </w:p>
        </w:tc>
        <w:tc>
          <w:tcPr>
            <w:tcW w:type="dxa" w:w="1872"/>
            <w:shd w:fill="F8FAFC"/>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UNIQUE (id), INDEX (code)</w:t>
            </w:r>
          </w:p>
        </w:tc>
      </w:tr>
      <w:tr>
        <w:tc>
          <w:tcPr>
            <w:tcW w:type="dxa" w:w="576"/>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5</w:t>
            </w:r>
          </w:p>
        </w:tc>
        <w:tc>
          <w:tcPr>
            <w:tcW w:type="dxa" w:w="1728"/>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Knowledge</w:t>
            </w:r>
          </w:p>
        </w:tc>
        <w:tc>
          <w:tcPr>
            <w:tcW w:type="dxa" w:w="2592"/>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Khái niệm lý thuyết cốt lõi</w:t>
            </w:r>
          </w:p>
        </w:tc>
        <w:tc>
          <w:tcPr>
            <w:tcW w:type="dxa" w:w="3024"/>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id, name, content, grade_level</w:t>
            </w:r>
          </w:p>
        </w:tc>
        <w:tc>
          <w:tcPr>
            <w:tcW w:type="dxa" w:w="1872"/>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UNIQUE (id), INDEX (name)</w:t>
            </w:r>
          </w:p>
        </w:tc>
      </w:tr>
      <w:tr>
        <w:tc>
          <w:tcPr>
            <w:tcW w:type="dxa" w:w="576"/>
            <w:shd w:fill="F8FAFC"/>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6</w:t>
            </w:r>
          </w:p>
        </w:tc>
        <w:tc>
          <w:tcPr>
            <w:tcW w:type="dxa" w:w="1728"/>
            <w:shd w:fill="F8FAFC"/>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VisualAsset</w:t>
            </w:r>
          </w:p>
        </w:tc>
        <w:tc>
          <w:tcPr>
            <w:tcW w:type="dxa" w:w="2592"/>
            <w:shd w:fill="F8FAFC"/>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Sơ đồ thuật toán, ảnh chụp IDE</w:t>
            </w:r>
          </w:p>
        </w:tc>
        <w:tc>
          <w:tcPr>
            <w:tcW w:type="dxa" w:w="3024"/>
            <w:shd w:fill="F8FAFC"/>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id, code, caption, type, page</w:t>
            </w:r>
          </w:p>
        </w:tc>
        <w:tc>
          <w:tcPr>
            <w:tcW w:type="dxa" w:w="1872"/>
            <w:shd w:fill="F8FAFC"/>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UNIQUE (id), INDEX (code)</w:t>
            </w:r>
          </w:p>
        </w:tc>
      </w:tr>
      <w:tr>
        <w:tc>
          <w:tcPr>
            <w:tcW w:type="dxa" w:w="576"/>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7</w:t>
            </w:r>
          </w:p>
        </w:tc>
        <w:tc>
          <w:tcPr>
            <w:tcW w:type="dxa" w:w="1728"/>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Skill</w:t>
            </w:r>
          </w:p>
        </w:tc>
        <w:tc>
          <w:tcPr>
            <w:tcW w:type="dxa" w:w="2592"/>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Kỹ năng thực hành, thao tác</w:t>
            </w:r>
          </w:p>
        </w:tc>
        <w:tc>
          <w:tcPr>
            <w:tcW w:type="dxa" w:w="3024"/>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id, name, description, grade_level</w:t>
            </w:r>
          </w:p>
        </w:tc>
        <w:tc>
          <w:tcPr>
            <w:tcW w:type="dxa" w:w="1872"/>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UNIQUE (id)</w:t>
            </w:r>
          </w:p>
        </w:tc>
      </w:tr>
      <w:tr>
        <w:tc>
          <w:tcPr>
            <w:tcW w:type="dxa" w:w="576"/>
            <w:shd w:fill="F8FAFC"/>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8</w:t>
            </w:r>
          </w:p>
        </w:tc>
        <w:tc>
          <w:tcPr>
            <w:tcW w:type="dxa" w:w="1728"/>
            <w:shd w:fill="F8FAFC"/>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Question</w:t>
            </w:r>
          </w:p>
        </w:tc>
        <w:tc>
          <w:tcPr>
            <w:tcW w:type="dxa" w:w="2592"/>
            <w:shd w:fill="F8FAFC"/>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Câu hỏi đánh giá Bloom</w:t>
            </w:r>
          </w:p>
        </w:tc>
        <w:tc>
          <w:tcPr>
            <w:tcW w:type="dxa" w:w="3024"/>
            <w:shd w:fill="F8FAFC"/>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id, question_id, content, difficulty</w:t>
            </w:r>
          </w:p>
        </w:tc>
        <w:tc>
          <w:tcPr>
            <w:tcW w:type="dxa" w:w="1872"/>
            <w:shd w:fill="F8FAFC"/>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UNIQUE (id), INDEX (difficulty)</w:t>
            </w:r>
          </w:p>
        </w:tc>
      </w:tr>
      <w:tr>
        <w:tc>
          <w:tcPr>
            <w:tcW w:type="dxa" w:w="576"/>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9</w:t>
            </w:r>
          </w:p>
        </w:tc>
        <w:tc>
          <w:tcPr>
            <w:tcW w:type="dxa" w:w="1728"/>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AnswerOption</w:t>
            </w:r>
          </w:p>
        </w:tc>
        <w:tc>
          <w:tcPr>
            <w:tcW w:type="dxa" w:w="2592"/>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Phương án lựa chọn A, B, C, D</w:t>
            </w:r>
          </w:p>
        </w:tc>
        <w:tc>
          <w:tcPr>
            <w:tcW w:type="dxa" w:w="3024"/>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option_key, content, is_correct</w:t>
            </w:r>
          </w:p>
        </w:tc>
        <w:tc>
          <w:tcPr>
            <w:tcW w:type="dxa" w:w="1872"/>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INDEX (is_correct)</w:t>
            </w:r>
          </w:p>
        </w:tc>
      </w:tr>
    </w:tbl>
    <w:p>
      <w:pPr>
        <w:spacing w:after="20"/>
      </w:pPr>
    </w:p>
    <w:tbl>
      <w:tblPr>
        <w:tblW w:type="auto" w:w="0"/>
        <w:jc w:val="center"/>
        <w:tblLayout w:type="fixed"/>
        <w:tblLook w:firstColumn="1" w:firstRow="1" w:lastColumn="0" w:lastRow="0" w:noHBand="0" w:noVBand="1" w:val="04A0"/>
      </w:tblPr>
      <w:tblGrid>
        <w:gridCol w:w="1973"/>
        <w:gridCol w:w="1973"/>
        <w:gridCol w:w="1973"/>
        <w:gridCol w:w="1973"/>
        <w:gridCol w:w="1973"/>
      </w:tblGrid>
      <w:tr>
        <w:tc>
          <w:tcPr>
            <w:tcW w:type="dxa" w:w="576"/>
            <w:shd w:fill="E2E8F0"/>
            <w:tcBorders>
              <w:top w:val="single" w:sz="4" w:space="0" w:color="CBD5E1"/>
              <w:left w:val="single" w:sz="4" w:space="0" w:color="CBD5E1"/>
              <w:bottom w:val="single" w:sz="4" w:space="0" w:color="CBD5E1"/>
              <w:right w:val="single" w:sz="4" w:space="0" w:color="CBD5E1"/>
            </w:tcBorders>
          </w:tcPr>
          <w:p>
            <w:pPr>
              <w:spacing w:before="30" w:after="30"/>
              <w:jc w:val="center"/>
            </w:pPr>
            <w:r>
              <w:rPr>
                <w:rFonts w:ascii="Times New Roman" w:hAnsi="Times New Roman"/>
                <w:b/>
                <w:color w:val="0F2C59"/>
                <w:sz w:val="17"/>
              </w:rPr>
              <w:t>STT</w:t>
            </w:r>
          </w:p>
        </w:tc>
        <w:tc>
          <w:tcPr>
            <w:tcW w:type="dxa" w:w="2592"/>
            <w:shd w:fill="E2E8F0"/>
            <w:tcBorders>
              <w:top w:val="single" w:sz="4" w:space="0" w:color="CBD5E1"/>
              <w:left w:val="single" w:sz="4" w:space="0" w:color="CBD5E1"/>
              <w:bottom w:val="single" w:sz="4" w:space="0" w:color="CBD5E1"/>
              <w:right w:val="single" w:sz="4" w:space="0" w:color="CBD5E1"/>
            </w:tcBorders>
          </w:tcPr>
          <w:p>
            <w:pPr>
              <w:spacing w:before="30" w:after="30"/>
              <w:jc w:val="center"/>
            </w:pPr>
            <w:r>
              <w:rPr>
                <w:rFonts w:ascii="Times New Roman" w:hAnsi="Times New Roman"/>
                <w:b/>
                <w:color w:val="0F2C59"/>
                <w:sz w:val="17"/>
              </w:rPr>
              <w:t>Loại Quan hệ (Relationship Type)</w:t>
            </w:r>
          </w:p>
        </w:tc>
        <w:tc>
          <w:tcPr>
            <w:tcW w:type="dxa" w:w="2592"/>
            <w:shd w:fill="E2E8F0"/>
            <w:tcBorders>
              <w:top w:val="single" w:sz="4" w:space="0" w:color="CBD5E1"/>
              <w:left w:val="single" w:sz="4" w:space="0" w:color="CBD5E1"/>
              <w:bottom w:val="single" w:sz="4" w:space="0" w:color="CBD5E1"/>
              <w:right w:val="single" w:sz="4" w:space="0" w:color="CBD5E1"/>
            </w:tcBorders>
          </w:tcPr>
          <w:p>
            <w:pPr>
              <w:spacing w:before="30" w:after="30"/>
              <w:jc w:val="center"/>
            </w:pPr>
            <w:r>
              <w:rPr>
                <w:rFonts w:ascii="Times New Roman" w:hAnsi="Times New Roman"/>
                <w:b/>
                <w:color w:val="0F2C59"/>
                <w:sz w:val="17"/>
              </w:rPr>
              <w:t>Đỉnh Nguồn -&gt; Đỉnh Đích</w:t>
            </w:r>
          </w:p>
        </w:tc>
        <w:tc>
          <w:tcPr>
            <w:tcW w:type="dxa" w:w="864"/>
            <w:shd w:fill="E2E8F0"/>
            <w:tcBorders>
              <w:top w:val="single" w:sz="4" w:space="0" w:color="CBD5E1"/>
              <w:left w:val="single" w:sz="4" w:space="0" w:color="CBD5E1"/>
              <w:bottom w:val="single" w:sz="4" w:space="0" w:color="CBD5E1"/>
              <w:right w:val="single" w:sz="4" w:space="0" w:color="CBD5E1"/>
            </w:tcBorders>
          </w:tcPr>
          <w:p>
            <w:pPr>
              <w:spacing w:before="30" w:after="30"/>
              <w:jc w:val="center"/>
            </w:pPr>
            <w:r>
              <w:rPr>
                <w:rFonts w:ascii="Times New Roman" w:hAnsi="Times New Roman"/>
                <w:b/>
                <w:color w:val="0F2C59"/>
                <w:sz w:val="17"/>
              </w:rPr>
              <w:t>Bản số</w:t>
            </w:r>
          </w:p>
        </w:tc>
        <w:tc>
          <w:tcPr>
            <w:tcW w:type="dxa" w:w="3168"/>
            <w:shd w:fill="E2E8F0"/>
            <w:tcBorders>
              <w:top w:val="single" w:sz="4" w:space="0" w:color="CBD5E1"/>
              <w:left w:val="single" w:sz="4" w:space="0" w:color="CBD5E1"/>
              <w:bottom w:val="single" w:sz="4" w:space="0" w:color="CBD5E1"/>
              <w:right w:val="single" w:sz="4" w:space="0" w:color="CBD5E1"/>
            </w:tcBorders>
          </w:tcPr>
          <w:p>
            <w:pPr>
              <w:spacing w:before="30" w:after="30"/>
              <w:jc w:val="center"/>
            </w:pPr>
            <w:r>
              <w:rPr>
                <w:rFonts w:ascii="Times New Roman" w:hAnsi="Times New Roman"/>
                <w:b/>
                <w:color w:val="0F2C59"/>
                <w:sz w:val="17"/>
              </w:rPr>
              <w:t>Ngữ nghĩa nghiệp vụ</w:t>
            </w:r>
          </w:p>
        </w:tc>
      </w:tr>
      <w:tr>
        <w:tc>
          <w:tcPr>
            <w:tcW w:type="dxa" w:w="576"/>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1</w:t>
            </w:r>
          </w:p>
        </w:tc>
        <w:tc>
          <w:tcPr>
            <w:tcW w:type="dxa" w:w="2592"/>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:HAS_CHAPTER</w:t>
            </w:r>
          </w:p>
        </w:tc>
        <w:tc>
          <w:tcPr>
            <w:tcW w:type="dxa" w:w="2592"/>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(:Grade) -&gt; (:Chapter)</w:t>
            </w:r>
          </w:p>
        </w:tc>
        <w:tc>
          <w:tcPr>
            <w:tcW w:type="dxa" w:w="864"/>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1 - N</w:t>
            </w:r>
          </w:p>
        </w:tc>
        <w:tc>
          <w:tcPr>
            <w:tcW w:type="dxa" w:w="3168"/>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Khối lớp bao gồm các Chủ đề/Chương</w:t>
            </w:r>
          </w:p>
        </w:tc>
      </w:tr>
      <w:tr>
        <w:tc>
          <w:tcPr>
            <w:tcW w:type="dxa" w:w="576"/>
            <w:shd w:fill="F8FAFC"/>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2</w:t>
            </w:r>
          </w:p>
        </w:tc>
        <w:tc>
          <w:tcPr>
            <w:tcW w:type="dxa" w:w="2592"/>
            <w:shd w:fill="F8FAFC"/>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:HAS_LESSON</w:t>
            </w:r>
          </w:p>
        </w:tc>
        <w:tc>
          <w:tcPr>
            <w:tcW w:type="dxa" w:w="2592"/>
            <w:shd w:fill="F8FAFC"/>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(:Chapter) -&gt; (:Lesson)</w:t>
            </w:r>
          </w:p>
        </w:tc>
        <w:tc>
          <w:tcPr>
            <w:tcW w:type="dxa" w:w="864"/>
            <w:shd w:fill="F8FAFC"/>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1 - N</w:t>
            </w:r>
          </w:p>
        </w:tc>
        <w:tc>
          <w:tcPr>
            <w:tcW w:type="dxa" w:w="3168"/>
            <w:shd w:fill="F8FAFC"/>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Chủ đề phân rã thành chuỗi các Bài học</w:t>
            </w:r>
          </w:p>
        </w:tc>
      </w:tr>
      <w:tr>
        <w:tc>
          <w:tcPr>
            <w:tcW w:type="dxa" w:w="576"/>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3</w:t>
            </w:r>
          </w:p>
        </w:tc>
        <w:tc>
          <w:tcPr>
            <w:tcW w:type="dxa" w:w="2592"/>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:HAS_REQUIREMENT</w:t>
            </w:r>
          </w:p>
        </w:tc>
        <w:tc>
          <w:tcPr>
            <w:tcW w:type="dxa" w:w="2592"/>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(:Lesson) -&gt; (:Requirement)</w:t>
            </w:r>
          </w:p>
        </w:tc>
        <w:tc>
          <w:tcPr>
            <w:tcW w:type="dxa" w:w="864"/>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1 - N</w:t>
            </w:r>
          </w:p>
        </w:tc>
        <w:tc>
          <w:tcPr>
            <w:tcW w:type="dxa" w:w="3168"/>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Bài học đáp ứng chuẩn Yêu cầu cần đạt</w:t>
            </w:r>
          </w:p>
        </w:tc>
      </w:tr>
      <w:tr>
        <w:tc>
          <w:tcPr>
            <w:tcW w:type="dxa" w:w="576"/>
            <w:shd w:fill="F8FAFC"/>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4</w:t>
            </w:r>
          </w:p>
        </w:tc>
        <w:tc>
          <w:tcPr>
            <w:tcW w:type="dxa" w:w="2592"/>
            <w:shd w:fill="F8FAFC"/>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:TEACHES_KNOWLEDGE</w:t>
            </w:r>
          </w:p>
        </w:tc>
        <w:tc>
          <w:tcPr>
            <w:tcW w:type="dxa" w:w="2592"/>
            <w:shd w:fill="F8FAFC"/>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(:Lesson) -&gt; (:Knowledge)</w:t>
            </w:r>
          </w:p>
        </w:tc>
        <w:tc>
          <w:tcPr>
            <w:tcW w:type="dxa" w:w="864"/>
            <w:shd w:fill="F8FAFC"/>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1 - N</w:t>
            </w:r>
          </w:p>
        </w:tc>
        <w:tc>
          <w:tcPr>
            <w:tcW w:type="dxa" w:w="3168"/>
            <w:shd w:fill="F8FAFC"/>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Bài học truyền tải các Khái niệm cốt lõi</w:t>
            </w:r>
          </w:p>
        </w:tc>
      </w:tr>
      <w:tr>
        <w:tc>
          <w:tcPr>
            <w:tcW w:type="dxa" w:w="576"/>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5</w:t>
            </w:r>
          </w:p>
        </w:tc>
        <w:tc>
          <w:tcPr>
            <w:tcW w:type="dxa" w:w="2592"/>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:DEVELOPS_SKILL</w:t>
            </w:r>
          </w:p>
        </w:tc>
        <w:tc>
          <w:tcPr>
            <w:tcW w:type="dxa" w:w="2592"/>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(:Lesson) -&gt; (:Skill)</w:t>
            </w:r>
          </w:p>
        </w:tc>
        <w:tc>
          <w:tcPr>
            <w:tcW w:type="dxa" w:w="864"/>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1 - N</w:t>
            </w:r>
          </w:p>
        </w:tc>
        <w:tc>
          <w:tcPr>
            <w:tcW w:type="dxa" w:w="3168"/>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Bài học rèn luyện Kỹ năng thao tác số</w:t>
            </w:r>
          </w:p>
        </w:tc>
      </w:tr>
      <w:tr>
        <w:tc>
          <w:tcPr>
            <w:tcW w:type="dxa" w:w="576"/>
            <w:shd w:fill="F8FAFC"/>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6</w:t>
            </w:r>
          </w:p>
        </w:tc>
        <w:tc>
          <w:tcPr>
            <w:tcW w:type="dxa" w:w="2592"/>
            <w:shd w:fill="F8FAFC"/>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:HAS_VISUAL_ASSET</w:t>
            </w:r>
          </w:p>
        </w:tc>
        <w:tc>
          <w:tcPr>
            <w:tcW w:type="dxa" w:w="2592"/>
            <w:shd w:fill="F8FAFC"/>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(:Lesson) -&gt; (:VisualAsset)</w:t>
            </w:r>
          </w:p>
        </w:tc>
        <w:tc>
          <w:tcPr>
            <w:tcW w:type="dxa" w:w="864"/>
            <w:shd w:fill="F8FAFC"/>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1 - N</w:t>
            </w:r>
          </w:p>
        </w:tc>
        <w:tc>
          <w:tcPr>
            <w:tcW w:type="dxa" w:w="3168"/>
            <w:shd w:fill="F8FAFC"/>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Bài học chứa Lưu đồ thuật toán, Giao diện</w:t>
            </w:r>
          </w:p>
        </w:tc>
      </w:tr>
      <w:tr>
        <w:tc>
          <w:tcPr>
            <w:tcW w:type="dxa" w:w="576"/>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7</w:t>
            </w:r>
          </w:p>
        </w:tc>
        <w:tc>
          <w:tcPr>
            <w:tcW w:type="dxa" w:w="2592"/>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:EVALUATED_BY</w:t>
            </w:r>
          </w:p>
        </w:tc>
        <w:tc>
          <w:tcPr>
            <w:tcW w:type="dxa" w:w="2592"/>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(:Lesson) -&gt; (:Question)</w:t>
            </w:r>
          </w:p>
        </w:tc>
        <w:tc>
          <w:tcPr>
            <w:tcW w:type="dxa" w:w="864"/>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1 - N</w:t>
            </w:r>
          </w:p>
        </w:tc>
        <w:tc>
          <w:tcPr>
            <w:tcW w:type="dxa" w:w="3168"/>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Bài học được đánh giá qua Ngân hàng câu hỏi</w:t>
            </w:r>
          </w:p>
        </w:tc>
      </w:tr>
      <w:tr>
        <w:tc>
          <w:tcPr>
            <w:tcW w:type="dxa" w:w="576"/>
            <w:shd w:fill="F8FAFC"/>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8</w:t>
            </w:r>
          </w:p>
        </w:tc>
        <w:tc>
          <w:tcPr>
            <w:tcW w:type="dxa" w:w="2592"/>
            <w:shd w:fill="F8FAFC"/>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:HAS_OPTION</w:t>
            </w:r>
          </w:p>
        </w:tc>
        <w:tc>
          <w:tcPr>
            <w:tcW w:type="dxa" w:w="2592"/>
            <w:shd w:fill="F8FAFC"/>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(:Question) -&gt; (:AnswerOption)</w:t>
            </w:r>
          </w:p>
        </w:tc>
        <w:tc>
          <w:tcPr>
            <w:tcW w:type="dxa" w:w="864"/>
            <w:shd w:fill="F8FAFC"/>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1 - 4</w:t>
            </w:r>
          </w:p>
        </w:tc>
        <w:tc>
          <w:tcPr>
            <w:tcW w:type="dxa" w:w="3168"/>
            <w:shd w:fill="F8FAFC"/>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Câu hỏi liên kết 4 phương án trắc nghiệm</w:t>
            </w:r>
          </w:p>
        </w:tc>
      </w:tr>
    </w:tbl>
    <w:p>
      <w:pPr>
        <w:spacing w:after="20"/>
      </w:pPr>
    </w:p>
    <w:p>
      <w:pPr>
        <w:keepNext/>
        <w:spacing w:before="130" w:after="36"/>
        <w:jc w:val="left"/>
      </w:pPr>
      <w:r>
        <w:rPr>
          <w:rFonts w:ascii="Times New Roman" w:hAnsi="Times New Roman"/>
          <w:b/>
          <w:color w:val="0F2C59"/>
          <w:sz w:val="23"/>
        </w:rPr>
        <w:t>4. NGUỒN DỮ LIỆU, QUY TRÌNH THU THẬP VÀ KẾT QUẢ THỰC NGHIỆM</w:t>
      </w:r>
    </w:p>
    <w:p>
      <w:pPr>
        <w:keepNext/>
        <w:spacing w:before="90" w:after="24"/>
        <w:jc w:val="left"/>
      </w:pPr>
      <w:r>
        <w:rPr>
          <w:rFonts w:ascii="Times New Roman" w:hAnsi="Times New Roman"/>
          <w:b/>
          <w:i/>
          <w:color w:val="0E7490"/>
          <w:sz w:val="21"/>
        </w:rPr>
        <w:t>4.1. Nguồn dữ liệu và Quy trình thu thập (ETL Pipeline)</w:t>
      </w:r>
    </w:p>
    <w:p>
      <w:pPr>
        <w:spacing w:after="36" w:before="0" w:line="259" w:lineRule="auto"/>
        <w:jc w:val="both"/>
      </w:pPr>
      <w:r>
        <w:rPr>
          <w:rFonts w:ascii="Times New Roman" w:hAnsi="Times New Roman"/>
          <w:b w:val="0"/>
          <w:i w:val="0"/>
          <w:color w:val="232323"/>
          <w:sz w:val="20"/>
        </w:rPr>
        <w:t>Dữ liệu được trích xuất từ 4 tập sách giáo khoa Tin học THCS (Lớp 6, 7, 8, 9) – Bộ sách 'Kết nối tri thức với cuộc sống' (NXB Giáo dục Việt Nam), Thông tư 32/2018/TT-BGDĐT và Kế hoạch giáo dục 35 tuần:</w:t>
      </w:r>
    </w:p>
    <w:p>
      <w:pPr>
        <w:pStyle w:val="ListBullet"/>
        <w:spacing w:after="24" w:before="0" w:line="254" w:lineRule="auto"/>
        <w:jc w:val="both"/>
      </w:pPr>
      <w:r>
        <w:rPr>
          <w:rFonts w:ascii="Times New Roman" w:hAnsi="Times New Roman"/>
          <w:b/>
          <w:color w:val="232323"/>
          <w:sz w:val="19"/>
        </w:rPr>
        <w:t>1. Phân đoạn và trích xuất OCR:</w:t>
      </w:r>
      <w:r>
        <w:rPr>
          <w:rFonts w:ascii="Times New Roman" w:hAnsi="Times New Roman"/>
          <w:color w:val="232323"/>
          <w:sz w:val="19"/>
        </w:rPr>
        <w:t xml:space="preserve"> Sách giáo khoa được phân đoạn trang, dùng mô hình AI Vision để bóc tách tiêu đề bài, khung Yêu cầu cần đạt, hộp khái niệm và ngân hàng câu hỏi.</w:t>
      </w:r>
    </w:p>
    <w:p>
      <w:pPr>
        <w:pStyle w:val="ListBullet"/>
        <w:spacing w:after="24" w:before="0" w:line="254" w:lineRule="auto"/>
        <w:jc w:val="both"/>
      </w:pPr>
      <w:r>
        <w:rPr>
          <w:rFonts w:ascii="Times New Roman" w:hAnsi="Times New Roman"/>
          <w:b/>
          <w:color w:val="232323"/>
          <w:sz w:val="19"/>
        </w:rPr>
        <w:t>2. Phân tích học liệu đa phương thức (Multimodal Vision):</w:t>
      </w:r>
      <w:r>
        <w:rPr>
          <w:rFonts w:ascii="Times New Roman" w:hAnsi="Times New Roman"/>
          <w:color w:val="232323"/>
          <w:sz w:val="19"/>
        </w:rPr>
        <w:t xml:space="preserve"> Nhận diện lưu đồ thuật toán và ảnh chụp màn hình phần mềm, tự động sinh mô tả ngữ nghĩa chi tiết để lưu vào thuộc tính VisualAsset.</w:t>
      </w:r>
    </w:p>
    <w:p>
      <w:pPr>
        <w:pStyle w:val="ListBullet"/>
        <w:spacing w:after="24" w:before="0" w:line="254" w:lineRule="auto"/>
        <w:jc w:val="both"/>
      </w:pPr>
      <w:r>
        <w:rPr>
          <w:rFonts w:ascii="Times New Roman" w:hAnsi="Times New Roman"/>
          <w:b/>
          <w:color w:val="232323"/>
          <w:sz w:val="19"/>
        </w:rPr>
        <w:t>3. Chuẩn hóa kho tệp Master CSV:</w:t>
      </w:r>
      <w:r>
        <w:rPr>
          <w:rFonts w:ascii="Times New Roman" w:hAnsi="Times New Roman"/>
          <w:color w:val="232323"/>
          <w:sz w:val="19"/>
        </w:rPr>
        <w:t xml:space="preserve"> Dữ liệu được trích xuất thành 4 tệp Excel nguồn và hợp nhất vào 7 tệp Master CSV tại 'output/neo4j_import/': neo4j_lessons.csv, neo4j_requirements.csv, neo4j_knowledge.csv, neo4j_skills.csv, neo4j_visual_assets.csv, neo4j_questions.csv, neo4j_answers.csv.</w:t>
      </w:r>
    </w:p>
    <w:p>
      <w:pPr>
        <w:pStyle w:val="ListBullet"/>
        <w:spacing w:after="24" w:before="0" w:line="254" w:lineRule="auto"/>
        <w:jc w:val="both"/>
      </w:pPr>
      <w:r>
        <w:rPr>
          <w:rFonts w:ascii="Times New Roman" w:hAnsi="Times New Roman"/>
          <w:b/>
          <w:color w:val="232323"/>
          <w:sz w:val="19"/>
        </w:rPr>
        <w:t>4. Nạp dữ liệu vào Neo4j (Batch Transaction Ingestion):</w:t>
      </w:r>
      <w:r>
        <w:rPr>
          <w:rFonts w:ascii="Times New Roman" w:hAnsi="Times New Roman"/>
          <w:color w:val="232323"/>
          <w:sz w:val="19"/>
        </w:rPr>
        <w:t xml:space="preserve"> Xây dựng tập lệnh Python ETL ('scripts/import_all_4_grades_to_edugraph.py') sử dụng giao thức Bolt, thực thi các truy vấn Cypher UNWIND theo lô có Transaction, áp dụng UNIQUE CONSTRAINT đảm bảo tính toàn vẹn tuyệt đối (ACID).</w:t>
      </w:r>
    </w:p>
    <w:p>
      <w:pPr>
        <w:keepNext/>
        <w:spacing w:before="90" w:after="24"/>
        <w:jc w:val="left"/>
      </w:pPr>
      <w:r>
        <w:rPr>
          <w:rFonts w:ascii="Times New Roman" w:hAnsi="Times New Roman"/>
          <w:b/>
          <w:i/>
          <w:color w:val="0E7490"/>
          <w:sz w:val="21"/>
        </w:rPr>
        <w:t>4.2. Kết quả nạp dữ liệu thực nghiệm trong Neo4j Database 'edugraph'</w:t>
      </w:r>
    </w:p>
    <w:p>
      <w:pPr>
        <w:spacing w:after="36" w:before="0" w:line="259" w:lineRule="auto"/>
        <w:jc w:val="both"/>
      </w:pPr>
      <w:r>
        <w:rPr>
          <w:rFonts w:ascii="Times New Roman" w:hAnsi="Times New Roman"/>
          <w:b w:val="0"/>
          <w:i w:val="0"/>
          <w:color w:val="232323"/>
          <w:sz w:val="20"/>
        </w:rPr>
        <w:t>Dữ liệu thực tế được truy vấn trực tiếp từ máy chủ Neo4j Live (Database 'edugraph'), phản ánh chính xác cấu trúc thực tế của 4 khối lớp:</w:t>
      </w:r>
    </w:p>
    <w:tbl>
      <w:tblPr>
        <w:tblW w:type="auto" w:w="0"/>
        <w:jc w:val="center"/>
        <w:tblLayout w:type="fixed"/>
        <w:tblLook w:firstColumn="1" w:firstRow="1" w:lastColumn="0" w:lastRow="0" w:noHBand="0" w:noVBand="1" w:val="04A0"/>
      </w:tblPr>
      <w:tblGrid>
        <w:gridCol w:w="1233"/>
        <w:gridCol w:w="1233"/>
        <w:gridCol w:w="1233"/>
        <w:gridCol w:w="1233"/>
        <w:gridCol w:w="1233"/>
        <w:gridCol w:w="1233"/>
        <w:gridCol w:w="1233"/>
        <w:gridCol w:w="1233"/>
      </w:tblGrid>
      <w:tr>
        <w:tc>
          <w:tcPr>
            <w:tcW w:type="dxa" w:w="1368"/>
            <w:shd w:fill="E2E8F0"/>
            <w:tcBorders>
              <w:top w:val="single" w:sz="4" w:space="0" w:color="CBD5E1"/>
              <w:left w:val="single" w:sz="4" w:space="0" w:color="CBD5E1"/>
              <w:bottom w:val="single" w:sz="4" w:space="0" w:color="CBD5E1"/>
              <w:right w:val="single" w:sz="4" w:space="0" w:color="CBD5E1"/>
            </w:tcBorders>
          </w:tcPr>
          <w:p>
            <w:pPr>
              <w:spacing w:before="30" w:after="30"/>
              <w:jc w:val="center"/>
            </w:pPr>
            <w:r>
              <w:rPr>
                <w:rFonts w:ascii="Times New Roman" w:hAnsi="Times New Roman"/>
                <w:b/>
                <w:color w:val="0F2C59"/>
                <w:sz w:val="17"/>
              </w:rPr>
              <w:t>Khối Lớp</w:t>
            </w:r>
          </w:p>
        </w:tc>
        <w:tc>
          <w:tcPr>
            <w:tcW w:type="dxa" w:w="1152"/>
            <w:shd w:fill="E2E8F0"/>
            <w:tcBorders>
              <w:top w:val="single" w:sz="4" w:space="0" w:color="CBD5E1"/>
              <w:left w:val="single" w:sz="4" w:space="0" w:color="CBD5E1"/>
              <w:bottom w:val="single" w:sz="4" w:space="0" w:color="CBD5E1"/>
              <w:right w:val="single" w:sz="4" w:space="0" w:color="CBD5E1"/>
            </w:tcBorders>
          </w:tcPr>
          <w:p>
            <w:pPr>
              <w:spacing w:before="30" w:after="30"/>
              <w:jc w:val="center"/>
            </w:pPr>
            <w:r>
              <w:rPr>
                <w:rFonts w:ascii="Times New Roman" w:hAnsi="Times New Roman"/>
                <w:b/>
                <w:color w:val="0F2C59"/>
                <w:sz w:val="17"/>
              </w:rPr>
              <w:t>Số Chương</w:t>
            </w:r>
          </w:p>
        </w:tc>
        <w:tc>
          <w:tcPr>
            <w:tcW w:type="dxa" w:w="1224"/>
            <w:shd w:fill="E2E8F0"/>
            <w:tcBorders>
              <w:top w:val="single" w:sz="4" w:space="0" w:color="CBD5E1"/>
              <w:left w:val="single" w:sz="4" w:space="0" w:color="CBD5E1"/>
              <w:bottom w:val="single" w:sz="4" w:space="0" w:color="CBD5E1"/>
              <w:right w:val="single" w:sz="4" w:space="0" w:color="CBD5E1"/>
            </w:tcBorders>
          </w:tcPr>
          <w:p>
            <w:pPr>
              <w:spacing w:before="30" w:after="30"/>
              <w:jc w:val="center"/>
            </w:pPr>
            <w:r>
              <w:rPr>
                <w:rFonts w:ascii="Times New Roman" w:hAnsi="Times New Roman"/>
                <w:b/>
                <w:color w:val="0F2C59"/>
                <w:sz w:val="17"/>
              </w:rPr>
              <w:t>Số Bài học</w:t>
            </w:r>
          </w:p>
        </w:tc>
        <w:tc>
          <w:tcPr>
            <w:tcW w:type="dxa" w:w="1584"/>
            <w:shd w:fill="E2E8F0"/>
            <w:tcBorders>
              <w:top w:val="single" w:sz="4" w:space="0" w:color="CBD5E1"/>
              <w:left w:val="single" w:sz="4" w:space="0" w:color="CBD5E1"/>
              <w:bottom w:val="single" w:sz="4" w:space="0" w:color="CBD5E1"/>
              <w:right w:val="single" w:sz="4" w:space="0" w:color="CBD5E1"/>
            </w:tcBorders>
          </w:tcPr>
          <w:p>
            <w:pPr>
              <w:spacing w:before="30" w:after="30"/>
              <w:jc w:val="center"/>
            </w:pPr>
            <w:r>
              <w:rPr>
                <w:rFonts w:ascii="Times New Roman" w:hAnsi="Times New Roman"/>
                <w:b/>
                <w:color w:val="0F2C59"/>
                <w:sz w:val="17"/>
              </w:rPr>
              <w:t>Yêu cầu cần đạt</w:t>
            </w:r>
          </w:p>
        </w:tc>
        <w:tc>
          <w:tcPr>
            <w:tcW w:type="dxa" w:w="1152"/>
            <w:shd w:fill="E2E8F0"/>
            <w:tcBorders>
              <w:top w:val="single" w:sz="4" w:space="0" w:color="CBD5E1"/>
              <w:left w:val="single" w:sz="4" w:space="0" w:color="CBD5E1"/>
              <w:bottom w:val="single" w:sz="4" w:space="0" w:color="CBD5E1"/>
              <w:right w:val="single" w:sz="4" w:space="0" w:color="CBD5E1"/>
            </w:tcBorders>
          </w:tcPr>
          <w:p>
            <w:pPr>
              <w:spacing w:before="30" w:after="30"/>
              <w:jc w:val="center"/>
            </w:pPr>
            <w:r>
              <w:rPr>
                <w:rFonts w:ascii="Times New Roman" w:hAnsi="Times New Roman"/>
                <w:b/>
                <w:color w:val="0F2C59"/>
                <w:sz w:val="17"/>
              </w:rPr>
              <w:t>Khái niệm</w:t>
            </w:r>
          </w:p>
        </w:tc>
        <w:tc>
          <w:tcPr>
            <w:tcW w:type="dxa" w:w="1152"/>
            <w:shd w:fill="E2E8F0"/>
            <w:tcBorders>
              <w:top w:val="single" w:sz="4" w:space="0" w:color="CBD5E1"/>
              <w:left w:val="single" w:sz="4" w:space="0" w:color="CBD5E1"/>
              <w:bottom w:val="single" w:sz="4" w:space="0" w:color="CBD5E1"/>
              <w:right w:val="single" w:sz="4" w:space="0" w:color="CBD5E1"/>
            </w:tcBorders>
          </w:tcPr>
          <w:p>
            <w:pPr>
              <w:spacing w:before="30" w:after="30"/>
              <w:jc w:val="center"/>
            </w:pPr>
            <w:r>
              <w:rPr>
                <w:rFonts w:ascii="Times New Roman" w:hAnsi="Times New Roman"/>
                <w:b/>
                <w:color w:val="0F2C59"/>
                <w:sz w:val="17"/>
              </w:rPr>
              <w:t>Trực quan</w:t>
            </w:r>
          </w:p>
        </w:tc>
        <w:tc>
          <w:tcPr>
            <w:tcW w:type="dxa" w:w="1152"/>
            <w:shd w:fill="E2E8F0"/>
            <w:tcBorders>
              <w:top w:val="single" w:sz="4" w:space="0" w:color="CBD5E1"/>
              <w:left w:val="single" w:sz="4" w:space="0" w:color="CBD5E1"/>
              <w:bottom w:val="single" w:sz="4" w:space="0" w:color="CBD5E1"/>
              <w:right w:val="single" w:sz="4" w:space="0" w:color="CBD5E1"/>
            </w:tcBorders>
          </w:tcPr>
          <w:p>
            <w:pPr>
              <w:spacing w:before="30" w:after="30"/>
              <w:jc w:val="center"/>
            </w:pPr>
            <w:r>
              <w:rPr>
                <w:rFonts w:ascii="Times New Roman" w:hAnsi="Times New Roman"/>
                <w:b/>
                <w:color w:val="0F2C59"/>
                <w:sz w:val="17"/>
              </w:rPr>
              <w:t>Kỹ năng</w:t>
            </w:r>
          </w:p>
        </w:tc>
        <w:tc>
          <w:tcPr>
            <w:tcW w:type="dxa" w:w="1440"/>
            <w:shd w:fill="E2E8F0"/>
            <w:tcBorders>
              <w:top w:val="single" w:sz="4" w:space="0" w:color="CBD5E1"/>
              <w:left w:val="single" w:sz="4" w:space="0" w:color="CBD5E1"/>
              <w:bottom w:val="single" w:sz="4" w:space="0" w:color="CBD5E1"/>
              <w:right w:val="single" w:sz="4" w:space="0" w:color="CBD5E1"/>
            </w:tcBorders>
          </w:tcPr>
          <w:p>
            <w:pPr>
              <w:spacing w:before="30" w:after="30"/>
              <w:jc w:val="center"/>
            </w:pPr>
            <w:r>
              <w:rPr>
                <w:rFonts w:ascii="Times New Roman" w:hAnsi="Times New Roman"/>
                <w:b/>
                <w:color w:val="0F2C59"/>
                <w:sz w:val="17"/>
              </w:rPr>
              <w:t>Câu hỏi Bloom</w:t>
            </w:r>
          </w:p>
        </w:tc>
      </w:tr>
      <w:tr>
        <w:tc>
          <w:tcPr>
            <w:tcW w:type="dxa" w:w="1368"/>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Lớp 6</w:t>
            </w:r>
          </w:p>
        </w:tc>
        <w:tc>
          <w:tcPr>
            <w:tcW w:type="dxa" w:w="1152"/>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10</w:t>
            </w:r>
          </w:p>
        </w:tc>
        <w:tc>
          <w:tcPr>
            <w:tcW w:type="dxa" w:w="1224"/>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25</w:t>
            </w:r>
          </w:p>
        </w:tc>
        <w:tc>
          <w:tcPr>
            <w:tcW w:type="dxa" w:w="1584"/>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50</w:t>
            </w:r>
          </w:p>
        </w:tc>
        <w:tc>
          <w:tcPr>
            <w:tcW w:type="dxa" w:w="1152"/>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72</w:t>
            </w:r>
          </w:p>
        </w:tc>
        <w:tc>
          <w:tcPr>
            <w:tcW w:type="dxa" w:w="1152"/>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80</w:t>
            </w:r>
          </w:p>
        </w:tc>
        <w:tc>
          <w:tcPr>
            <w:tcW w:type="dxa" w:w="1152"/>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69</w:t>
            </w:r>
          </w:p>
        </w:tc>
        <w:tc>
          <w:tcPr>
            <w:tcW w:type="dxa" w:w="1440"/>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78</w:t>
            </w:r>
          </w:p>
        </w:tc>
      </w:tr>
      <w:tr>
        <w:tc>
          <w:tcPr>
            <w:tcW w:type="dxa" w:w="1368"/>
            <w:shd w:fill="F8FAFC"/>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Lớp 7</w:t>
            </w:r>
          </w:p>
        </w:tc>
        <w:tc>
          <w:tcPr>
            <w:tcW w:type="dxa" w:w="1152"/>
            <w:shd w:fill="F8FAFC"/>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15</w:t>
            </w:r>
          </w:p>
        </w:tc>
        <w:tc>
          <w:tcPr>
            <w:tcW w:type="dxa" w:w="1224"/>
            <w:shd w:fill="F8FAFC"/>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24</w:t>
            </w:r>
          </w:p>
        </w:tc>
        <w:tc>
          <w:tcPr>
            <w:tcW w:type="dxa" w:w="1584"/>
            <w:shd w:fill="F8FAFC"/>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55</w:t>
            </w:r>
          </w:p>
        </w:tc>
        <w:tc>
          <w:tcPr>
            <w:tcW w:type="dxa" w:w="1152"/>
            <w:shd w:fill="F8FAFC"/>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100</w:t>
            </w:r>
          </w:p>
        </w:tc>
        <w:tc>
          <w:tcPr>
            <w:tcW w:type="dxa" w:w="1152"/>
            <w:shd w:fill="F8FAFC"/>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98</w:t>
            </w:r>
          </w:p>
        </w:tc>
        <w:tc>
          <w:tcPr>
            <w:tcW w:type="dxa" w:w="1152"/>
            <w:shd w:fill="F8FAFC"/>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92</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96</w:t>
            </w:r>
          </w:p>
        </w:tc>
      </w:tr>
      <w:tr>
        <w:tc>
          <w:tcPr>
            <w:tcW w:type="dxa" w:w="1368"/>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Lớp 8</w:t>
            </w:r>
          </w:p>
        </w:tc>
        <w:tc>
          <w:tcPr>
            <w:tcW w:type="dxa" w:w="1152"/>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19</w:t>
            </w:r>
          </w:p>
        </w:tc>
        <w:tc>
          <w:tcPr>
            <w:tcW w:type="dxa" w:w="1224"/>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35</w:t>
            </w:r>
          </w:p>
        </w:tc>
        <w:tc>
          <w:tcPr>
            <w:tcW w:type="dxa" w:w="1584"/>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65</w:t>
            </w:r>
          </w:p>
        </w:tc>
        <w:tc>
          <w:tcPr>
            <w:tcW w:type="dxa" w:w="1152"/>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113</w:t>
            </w:r>
          </w:p>
        </w:tc>
        <w:tc>
          <w:tcPr>
            <w:tcW w:type="dxa" w:w="1152"/>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114</w:t>
            </w:r>
          </w:p>
        </w:tc>
        <w:tc>
          <w:tcPr>
            <w:tcW w:type="dxa" w:w="1152"/>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93</w:t>
            </w:r>
          </w:p>
        </w:tc>
        <w:tc>
          <w:tcPr>
            <w:tcW w:type="dxa" w:w="1440"/>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87</w:t>
            </w:r>
          </w:p>
        </w:tc>
      </w:tr>
      <w:tr>
        <w:tc>
          <w:tcPr>
            <w:tcW w:type="dxa" w:w="1368"/>
            <w:shd w:fill="F8FAFC"/>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Lớp 9</w:t>
            </w:r>
          </w:p>
        </w:tc>
        <w:tc>
          <w:tcPr>
            <w:tcW w:type="dxa" w:w="1152"/>
            <w:shd w:fill="F8FAFC"/>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21</w:t>
            </w:r>
          </w:p>
        </w:tc>
        <w:tc>
          <w:tcPr>
            <w:tcW w:type="dxa" w:w="1224"/>
            <w:shd w:fill="F8FAFC"/>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41</w:t>
            </w:r>
          </w:p>
        </w:tc>
        <w:tc>
          <w:tcPr>
            <w:tcW w:type="dxa" w:w="1584"/>
            <w:shd w:fill="F8FAFC"/>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67</w:t>
            </w:r>
          </w:p>
        </w:tc>
        <w:tc>
          <w:tcPr>
            <w:tcW w:type="dxa" w:w="1152"/>
            <w:shd w:fill="F8FAFC"/>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97</w:t>
            </w:r>
          </w:p>
        </w:tc>
        <w:tc>
          <w:tcPr>
            <w:tcW w:type="dxa" w:w="1152"/>
            <w:shd w:fill="F8FAFC"/>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99</w:t>
            </w:r>
          </w:p>
        </w:tc>
        <w:tc>
          <w:tcPr>
            <w:tcW w:type="dxa" w:w="1152"/>
            <w:shd w:fill="F8FAFC"/>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87</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62</w:t>
            </w:r>
          </w:p>
        </w:tc>
      </w:tr>
      <w:tr>
        <w:tc>
          <w:tcPr>
            <w:tcW w:type="dxa" w:w="1368"/>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TỔNG CỘNG</w:t>
            </w:r>
          </w:p>
        </w:tc>
        <w:tc>
          <w:tcPr>
            <w:tcW w:type="dxa" w:w="1152"/>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65</w:t>
            </w:r>
          </w:p>
        </w:tc>
        <w:tc>
          <w:tcPr>
            <w:tcW w:type="dxa" w:w="1224"/>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125</w:t>
            </w:r>
          </w:p>
        </w:tc>
        <w:tc>
          <w:tcPr>
            <w:tcW w:type="dxa" w:w="1584"/>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237</w:t>
            </w:r>
          </w:p>
        </w:tc>
        <w:tc>
          <w:tcPr>
            <w:tcW w:type="dxa" w:w="1152"/>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382</w:t>
            </w:r>
          </w:p>
        </w:tc>
        <w:tc>
          <w:tcPr>
            <w:tcW w:type="dxa" w:w="1152"/>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391</w:t>
            </w:r>
          </w:p>
        </w:tc>
        <w:tc>
          <w:tcPr>
            <w:tcW w:type="dxa" w:w="1152"/>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341</w:t>
            </w:r>
          </w:p>
        </w:tc>
        <w:tc>
          <w:tcPr>
            <w:tcW w:type="dxa" w:w="1440"/>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323</w:t>
            </w:r>
          </w:p>
        </w:tc>
      </w:tr>
    </w:tbl>
    <w:p>
      <w:pPr>
        <w:spacing w:after="20"/>
      </w:pPr>
    </w:p>
    <w:p>
      <w:pPr>
        <w:spacing w:after="36" w:before="0" w:line="259" w:lineRule="auto"/>
        <w:jc w:val="both"/>
      </w:pPr>
      <w:r>
        <w:rPr>
          <w:rFonts w:ascii="Times New Roman" w:hAnsi="Times New Roman"/>
          <w:b w:val="0"/>
          <w:i w:val="0"/>
          <w:color w:val="232323"/>
          <w:sz w:val="20"/>
        </w:rPr>
        <w:t>Tổng hợp quy mô CSDL 'edugraph': Tổng số Nodes = 2,646 (Grade: 4, Chapter: 65, Lesson: 125, Requirement: 237, Knowledge: 382, Skill: 341, VisualAsset: 391, Question: 323, AnswerOption: 778). Cơ cấu câu hỏi Bloom phân bổ: Vận dụng 159 (49.2%), Thông hiểu 128 (39.6%), Nhận biết 35 (10.8%), Vận dụng cao 1 (0.4%). Tổng số Relationships = 2,642 cạnh liên kết phân cấp và sư phạm hoàn chỉnh 100%. Đã dọn sạch 100% dữ liệu mẫu bên ngoài.</w:t>
      </w:r>
    </w:p>
    <w:p>
      <w:pPr>
        <w:keepNext/>
        <w:spacing w:before="130" w:after="36"/>
        <w:jc w:val="left"/>
      </w:pPr>
      <w:r>
        <w:rPr>
          <w:rFonts w:ascii="Times New Roman" w:hAnsi="Times New Roman"/>
          <w:b/>
          <w:color w:val="0F2C59"/>
          <w:sz w:val="23"/>
        </w:rPr>
        <w:t>5. KỸ THUẬT VÀ CÔNG CỤ GIẢI QUYẾT BÀI TOÁN</w:t>
      </w:r>
    </w:p>
    <w:tbl>
      <w:tblPr>
        <w:tblW w:type="auto" w:w="0"/>
        <w:jc w:val="center"/>
        <w:tblLayout w:type="fixed"/>
        <w:tblLook w:firstColumn="1" w:firstRow="1" w:lastColumn="0" w:lastRow="0" w:noHBand="0" w:noVBand="1" w:val="04A0"/>
      </w:tblPr>
      <w:tblGrid>
        <w:gridCol w:w="3288"/>
        <w:gridCol w:w="3288"/>
        <w:gridCol w:w="3288"/>
      </w:tblGrid>
      <w:tr>
        <w:tc>
          <w:tcPr>
            <w:tcW w:type="dxa" w:w="2160"/>
            <w:shd w:fill="E2E8F0"/>
            <w:tcBorders>
              <w:top w:val="single" w:sz="4" w:space="0" w:color="CBD5E1"/>
              <w:left w:val="single" w:sz="4" w:space="0" w:color="CBD5E1"/>
              <w:bottom w:val="single" w:sz="4" w:space="0" w:color="CBD5E1"/>
              <w:right w:val="single" w:sz="4" w:space="0" w:color="CBD5E1"/>
            </w:tcBorders>
          </w:tcPr>
          <w:p>
            <w:pPr>
              <w:spacing w:before="30" w:after="30"/>
              <w:jc w:val="center"/>
            </w:pPr>
            <w:r>
              <w:rPr>
                <w:rFonts w:ascii="Times New Roman" w:hAnsi="Times New Roman"/>
                <w:b/>
                <w:color w:val="0F2C59"/>
                <w:sz w:val="17"/>
              </w:rPr>
              <w:t>Công nghệ / Công cụ</w:t>
            </w:r>
          </w:p>
        </w:tc>
        <w:tc>
          <w:tcPr>
            <w:tcW w:type="dxa" w:w="2304"/>
            <w:shd w:fill="E2E8F0"/>
            <w:tcBorders>
              <w:top w:val="single" w:sz="4" w:space="0" w:color="CBD5E1"/>
              <w:left w:val="single" w:sz="4" w:space="0" w:color="CBD5E1"/>
              <w:bottom w:val="single" w:sz="4" w:space="0" w:color="CBD5E1"/>
              <w:right w:val="single" w:sz="4" w:space="0" w:color="CBD5E1"/>
            </w:tcBorders>
          </w:tcPr>
          <w:p>
            <w:pPr>
              <w:spacing w:before="30" w:after="30"/>
              <w:jc w:val="center"/>
            </w:pPr>
            <w:r>
              <w:rPr>
                <w:rFonts w:ascii="Times New Roman" w:hAnsi="Times New Roman"/>
                <w:b/>
                <w:color w:val="0F2C59"/>
                <w:sz w:val="17"/>
              </w:rPr>
              <w:t>Phiên bản / Giao thức</w:t>
            </w:r>
          </w:p>
        </w:tc>
        <w:tc>
          <w:tcPr>
            <w:tcW w:type="dxa" w:w="5328"/>
            <w:shd w:fill="E2E8F0"/>
            <w:tcBorders>
              <w:top w:val="single" w:sz="4" w:space="0" w:color="CBD5E1"/>
              <w:left w:val="single" w:sz="4" w:space="0" w:color="CBD5E1"/>
              <w:bottom w:val="single" w:sz="4" w:space="0" w:color="CBD5E1"/>
              <w:right w:val="single" w:sz="4" w:space="0" w:color="CBD5E1"/>
            </w:tcBorders>
          </w:tcPr>
          <w:p>
            <w:pPr>
              <w:spacing w:before="30" w:after="30"/>
              <w:jc w:val="center"/>
            </w:pPr>
            <w:r>
              <w:rPr>
                <w:rFonts w:ascii="Times New Roman" w:hAnsi="Times New Roman"/>
                <w:b/>
                <w:color w:val="0F2C59"/>
                <w:sz w:val="17"/>
              </w:rPr>
              <w:t>Vai trò và chức năng trong hệ thống</w:t>
            </w:r>
          </w:p>
        </w:tc>
      </w:tr>
      <w:tr>
        <w:tc>
          <w:tcPr>
            <w:tcW w:type="dxa" w:w="2160"/>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Neo4j DBMS</w:t>
            </w:r>
          </w:p>
        </w:tc>
        <w:tc>
          <w:tcPr>
            <w:tcW w:type="dxa" w:w="2304"/>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Community / Enterprise 5.x</w:t>
            </w:r>
          </w:p>
        </w:tc>
        <w:tc>
          <w:tcPr>
            <w:tcW w:type="dxa" w:w="5328"/>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Hệ quản trị CSDL đồ thị phân tán, lưu trữ Property Graph, thực thi Cypher với cơ chế Index-Free Adjacency.</w:t>
            </w:r>
          </w:p>
        </w:tc>
      </w:tr>
      <w:tr>
        <w:tc>
          <w:tcPr>
            <w:tcW w:type="dxa" w:w="2160"/>
            <w:shd w:fill="F8FAFC"/>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Bolt Protocol v5</w:t>
            </w:r>
          </w:p>
        </w:tc>
        <w:tc>
          <w:tcPr>
            <w:tcW w:type="dxa" w:w="2304"/>
            <w:shd w:fill="F8FAFC"/>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Port 7687 (Binary Socket)</w:t>
            </w:r>
          </w:p>
        </w:tc>
        <w:tc>
          <w:tcPr>
            <w:tcW w:type="dxa" w:w="5328"/>
            <w:shd w:fill="F8FAFC"/>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Giao thức nhị phân tốc độ cao kết nối an toàn giữa ứng dụng và máy chủ CSDL.</w:t>
            </w:r>
          </w:p>
        </w:tc>
      </w:tr>
      <w:tr>
        <w:tc>
          <w:tcPr>
            <w:tcW w:type="dxa" w:w="2160"/>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Python 3.11 &amp; neo4j Driver</w:t>
            </w:r>
          </w:p>
        </w:tc>
        <w:tc>
          <w:tcPr>
            <w:tcW w:type="dxa" w:w="2304"/>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Python Driver 5.x</w:t>
            </w:r>
          </w:p>
        </w:tc>
        <w:tc>
          <w:tcPr>
            <w:tcW w:type="dxa" w:w="5328"/>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Xây dựng ETL pipeline nạp dữ liệu, tiền xử lý và cung cấp REST/Graph Service API.</w:t>
            </w:r>
          </w:p>
        </w:tc>
      </w:tr>
      <w:tr>
        <w:tc>
          <w:tcPr>
            <w:tcW w:type="dxa" w:w="2160"/>
            <w:shd w:fill="F8FAFC"/>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Streamlit Framework</w:t>
            </w:r>
          </w:p>
        </w:tc>
        <w:tc>
          <w:tcPr>
            <w:tcW w:type="dxa" w:w="2304"/>
            <w:shd w:fill="F8FAFC"/>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Python Framework (Port 8501)</w:t>
            </w:r>
          </w:p>
        </w:tc>
        <w:tc>
          <w:tcPr>
            <w:tcW w:type="dxa" w:w="5328"/>
            <w:shd w:fill="F8FAFC"/>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Xây dựng Web Dashboard điều hành trực quan, đa phân hệ tương tác thời gian thực.</w:t>
            </w:r>
          </w:p>
        </w:tc>
      </w:tr>
      <w:tr>
        <w:tc>
          <w:tcPr>
            <w:tcW w:type="dxa" w:w="2160"/>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Vis.js / PyVis</w:t>
            </w:r>
          </w:p>
        </w:tc>
        <w:tc>
          <w:tcPr>
            <w:tcW w:type="dxa" w:w="2304"/>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JavaScript Interactive Graph</w:t>
            </w:r>
          </w:p>
        </w:tc>
        <w:tc>
          <w:tcPr>
            <w:tcW w:type="dxa" w:w="5328"/>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Trực quan hóa mạng lưới đồ thị tương tác vật lý (zoom, pan, kéo thả node).</w:t>
            </w:r>
          </w:p>
        </w:tc>
      </w:tr>
      <w:tr>
        <w:tc>
          <w:tcPr>
            <w:tcW w:type="dxa" w:w="2160"/>
            <w:shd w:fill="F8FAFC"/>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Multimodal AI Vision</w:t>
            </w:r>
          </w:p>
        </w:tc>
        <w:tc>
          <w:tcPr>
            <w:tcW w:type="dxa" w:w="2304"/>
            <w:shd w:fill="F8FAFC"/>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AI Vision OCR API</w:t>
            </w:r>
          </w:p>
        </w:tc>
        <w:tc>
          <w:tcPr>
            <w:tcW w:type="dxa" w:w="5328"/>
            <w:shd w:fill="F8FAFC"/>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Bóc tách tự động trang sách SGK, nhận diện cấu trúc bài học và sinh mô tả sơ đồ hình ảnh.</w:t>
            </w:r>
          </w:p>
        </w:tc>
      </w:tr>
      <w:tr>
        <w:tc>
          <w:tcPr>
            <w:tcW w:type="dxa" w:w="2160"/>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Office Exporters</w:t>
            </w:r>
          </w:p>
        </w:tc>
        <w:tc>
          <w:tcPr>
            <w:tcW w:type="dxa" w:w="2304"/>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python-docx, openpyxl, pywin32</w:t>
            </w:r>
          </w:p>
        </w:tc>
        <w:tc>
          <w:tcPr>
            <w:tcW w:type="dxa" w:w="5328"/>
            <w:tcBorders>
              <w:top w:val="single" w:sz="4" w:space="0" w:color="CBD5E1"/>
              <w:left w:val="single" w:sz="4" w:space="0" w:color="CBD5E1"/>
              <w:bottom w:val="single" w:sz="4" w:space="0" w:color="CBD5E1"/>
              <w:right w:val="single" w:sz="4" w:space="0" w:color="CBD5E1"/>
            </w:tcBorders>
          </w:tcPr>
          <w:p>
            <w:pPr>
              <w:spacing w:before="20" w:after="20"/>
              <w:jc w:val="left"/>
            </w:pPr>
            <w:r>
              <w:rPr>
                <w:rFonts w:ascii="Times New Roman" w:hAnsi="Times New Roman"/>
                <w:color w:val="232323"/>
                <w:sz w:val="16"/>
              </w:rPr>
              <w:t>Xuất bản Hồ sơ đề thi &amp; Đề cương ôn tập đa định dạng (DOCX, XLSX, TXT) chuẩn thể thức.</w:t>
            </w:r>
          </w:p>
        </w:tc>
      </w:tr>
    </w:tbl>
    <w:p>
      <w:pPr>
        <w:spacing w:after="20"/>
      </w:pPr>
    </w:p>
    <w:p>
      <w:pPr>
        <w:keepNext/>
        <w:spacing w:before="130" w:after="36"/>
        <w:jc w:val="left"/>
      </w:pPr>
      <w:r>
        <w:rPr>
          <w:rFonts w:ascii="Times New Roman" w:hAnsi="Times New Roman"/>
          <w:b/>
          <w:color w:val="0F2C59"/>
          <w:sz w:val="23"/>
        </w:rPr>
        <w:t>6. CÁC NỘI DUNG KHÁC: KIẾN TRÚC HỆ THỐNG, LUỒNG NGHIỆP VỤ VÀ MINH CHỨNG</w:t>
      </w:r>
    </w:p>
    <w:p>
      <w:pPr>
        <w:keepNext/>
        <w:spacing w:before="90" w:after="24"/>
        <w:jc w:val="left"/>
      </w:pPr>
      <w:r>
        <w:rPr>
          <w:rFonts w:ascii="Times New Roman" w:hAnsi="Times New Roman"/>
          <w:b/>
          <w:i/>
          <w:color w:val="0E7490"/>
          <w:sz w:val="21"/>
        </w:rPr>
        <w:t>6.1. Kiến trúc Web Dashboard và Phân hệ Nghiệp vụ Toàn diện</w:t>
      </w:r>
    </w:p>
    <w:p>
      <w:pPr>
        <w:pStyle w:val="ListBullet"/>
        <w:spacing w:after="24" w:before="0" w:line="254" w:lineRule="auto"/>
        <w:jc w:val="both"/>
      </w:pPr>
      <w:r>
        <w:rPr>
          <w:rFonts w:ascii="Times New Roman" w:hAnsi="Times New Roman"/>
          <w:b/>
          <w:color w:val="232323"/>
          <w:sz w:val="19"/>
        </w:rPr>
        <w:t>Bảo mật Strict Mode:</w:t>
      </w:r>
      <w:r>
        <w:rPr>
          <w:rFonts w:ascii="Times New Roman" w:hAnsi="Times New Roman"/>
          <w:color w:val="232323"/>
          <w:sz w:val="19"/>
        </w:rPr>
        <w:t xml:space="preserve"> Bảng điều khiển tích hợp cơ chế bảo vệ. Chỉ khi xác thực thành công mật khẩu máy chủ Neo4j (12345678), hệ thống mới mở khóa và cho phép truy vấn trực tiếp từ database 'edugraph'.</w:t>
      </w:r>
    </w:p>
    <w:p>
      <w:pPr>
        <w:pStyle w:val="ListBullet"/>
        <w:spacing w:after="24" w:before="0" w:line="254" w:lineRule="auto"/>
        <w:jc w:val="both"/>
      </w:pPr>
      <w:r>
        <w:rPr>
          <w:rFonts w:ascii="Times New Roman" w:hAnsi="Times New Roman"/>
          <w:b/>
          <w:color w:val="232323"/>
          <w:sz w:val="19"/>
        </w:rPr>
        <w:t>Trình duyệt dữ liệu Live Data Explorer:</w:t>
      </w:r>
      <w:r>
        <w:rPr>
          <w:rFonts w:ascii="Times New Roman" w:hAnsi="Times New Roman"/>
          <w:color w:val="232323"/>
          <w:sz w:val="19"/>
        </w:rPr>
        <w:t xml:space="preserve"> Tra cứu tức thời 9 bảng thực thể (Lesson, Requirement, Knowledge, VisualAsset, Question...), hỗ trợ lọc theo khối lớp và xuất file CSV.</w:t>
      </w:r>
    </w:p>
    <w:p>
      <w:pPr>
        <w:pStyle w:val="ListBullet"/>
        <w:spacing w:after="24" w:before="0" w:line="254" w:lineRule="auto"/>
        <w:jc w:val="both"/>
      </w:pPr>
      <w:r>
        <w:rPr>
          <w:rFonts w:ascii="Times New Roman" w:hAnsi="Times New Roman"/>
          <w:b/>
          <w:color w:val="232323"/>
          <w:sz w:val="19"/>
        </w:rPr>
        <w:t>Trực quan hóa Đồ thị Tương tác:</w:t>
      </w:r>
      <w:r>
        <w:rPr>
          <w:rFonts w:ascii="Times New Roman" w:hAnsi="Times New Roman"/>
          <w:color w:val="232323"/>
          <w:sz w:val="19"/>
        </w:rPr>
        <w:t xml:space="preserve"> Hiển thị Meta-Schema và cây tri thức phân rã chi tiết của từng bài học với màu sắc nhận diện đặc trưng.</w:t>
      </w:r>
    </w:p>
    <w:p>
      <w:pPr>
        <w:pStyle w:val="ListBullet"/>
        <w:spacing w:after="24" w:before="0" w:line="254" w:lineRule="auto"/>
        <w:jc w:val="both"/>
      </w:pPr>
      <w:r>
        <w:rPr>
          <w:rFonts w:ascii="Times New Roman" w:hAnsi="Times New Roman"/>
          <w:b/>
          <w:color w:val="232323"/>
          <w:sz w:val="19"/>
        </w:rPr>
        <w:t>Quản lý Kế hoạch Giáo dục (KHGD) 35 tuần &amp; Cơ chế Khóa bài chưa học:</w:t>
      </w:r>
      <w:r>
        <w:rPr>
          <w:rFonts w:ascii="Times New Roman" w:hAnsi="Times New Roman"/>
          <w:color w:val="232323"/>
          <w:sz w:val="19"/>
        </w:rPr>
        <w:t xml:space="preserve"> Tự động bóc tách tiến độ từ file KHGD nhà trường (.doc, .docx, .xlsx, .pdf, .json). Khi giáo viên chọn tuần giảng dạy (ví dụ Tuần 9 Giữa HK1), hệ thống khóa chặt các bài chưa học, chống ra đề nhầm bài.</w:t>
      </w:r>
    </w:p>
    <w:p>
      <w:pPr>
        <w:pStyle w:val="ListBullet"/>
        <w:spacing w:after="24" w:before="0" w:line="254" w:lineRule="auto"/>
        <w:jc w:val="both"/>
      </w:pPr>
      <w:r>
        <w:rPr>
          <w:rFonts w:ascii="Times New Roman" w:hAnsi="Times New Roman"/>
          <w:b/>
          <w:color w:val="232323"/>
          <w:sz w:val="19"/>
        </w:rPr>
        <w:t>Biên soạn Hồ sơ Khảo thí &amp; Đề cương ôn tập đồng bộ:</w:t>
      </w:r>
      <w:r>
        <w:rPr>
          <w:rFonts w:ascii="Times New Roman" w:hAnsi="Times New Roman"/>
          <w:color w:val="232323"/>
          <w:sz w:val="19"/>
        </w:rPr>
        <w:t xml:space="preserve"> Sinh trọn gói 2 mã đề TH01/TH02 kèm Khung ma trận ngang, Bản đặc tả ngang, Đề thi dọc và Hướng dẫn chấm; tự động tạo Đề cương ôn tập chứa 100% câu hỏi đề thi + câu hỏi mở rộng xáo trộn ngẫu nhiên.</w:t>
      </w:r>
    </w:p>
    <w:p>
      <w:pPr>
        <w:pStyle w:val="ListBullet"/>
        <w:spacing w:after="24" w:before="0" w:line="254" w:lineRule="auto"/>
        <w:jc w:val="both"/>
      </w:pPr>
      <w:r>
        <w:rPr>
          <w:rFonts w:ascii="Times New Roman" w:hAnsi="Times New Roman"/>
          <w:b/>
          <w:color w:val="232323"/>
          <w:sz w:val="19"/>
        </w:rPr>
        <w:t>Trung tâm Tải xuống (Download Hub) đa định dạng:</w:t>
      </w:r>
      <w:r>
        <w:rPr>
          <w:rFonts w:ascii="Times New Roman" w:hAnsi="Times New Roman"/>
          <w:color w:val="232323"/>
          <w:sz w:val="19"/>
        </w:rPr>
        <w:t xml:space="preserve"> Xuất bản song song file Word (.docx) chuẩn in ấn, Excel (.xlsx) nộp BGH, và Text (.txt) copy Azota/Quizizz.</w:t>
      </w:r>
    </w:p>
    <w:p>
      <w:pPr>
        <w:keepNext/>
        <w:spacing w:before="90" w:after="24"/>
        <w:jc w:val="left"/>
      </w:pPr>
      <w:r>
        <w:rPr>
          <w:rFonts w:ascii="Times New Roman" w:hAnsi="Times New Roman"/>
          <w:b/>
          <w:i/>
          <w:color w:val="0E7490"/>
          <w:sz w:val="21"/>
        </w:rPr>
        <w:t>6.2. Các câu lệnh Cypher thực tế khai thác liên kết đồ thị</w:t>
      </w:r>
    </w:p>
    <w:tbl>
      <w:tblPr>
        <w:tblW w:type="auto" w:w="0"/>
        <w:jc w:val="center"/>
        <w:tblLayout w:type="fixed"/>
        <w:tblLook w:firstColumn="1" w:firstRow="1" w:lastColumn="0" w:lastRow="0" w:noHBand="0" w:noVBand="1" w:val="04A0"/>
      </w:tblPr>
      <w:tblGrid>
        <w:gridCol w:w="9864"/>
      </w:tblGrid>
      <w:tr>
        <w:tc>
          <w:tcPr>
            <w:tcW w:type="dxa" w:w="9864"/>
            <w:shd w:fill="F8FAFC"/>
            <w:tcBorders>
              <w:top w:val="single" w:sz="4" w:space="0" w:color="CBD5E1"/>
              <w:left w:val="single" w:sz="14" w:space="0" w:color="0284C7"/>
              <w:bottom w:val="single" w:sz="4" w:space="0" w:color="CBD5E1"/>
              <w:right w:val="single" w:sz="4" w:space="0" w:color="CBD5E1"/>
            </w:tcBorders>
          </w:tcPr>
          <w:p>
            <w:pPr>
              <w:spacing w:before="30" w:after="30" w:line="240" w:lineRule="auto"/>
            </w:pPr>
            <w:r>
              <w:rPr>
                <w:rFonts w:ascii="Consolas" w:hAnsi="Consolas"/>
                <w:color w:val="1E293B"/>
                <w:sz w:val="15"/>
              </w:rPr>
              <w:t>// 1. Duyệt toàn bộ cây tri thức 5 nhánh của một Bài học (không dùng phép JOIN)</w:t>
              <w:br/>
              <w:t>MATCH (l:Lesson {lesson_id: 'Bài 1', grade_level: 'Lớp 6'})-[r]-&gt;(x)</w:t>
              <w:br/>
              <w:t>RETURN l.title AS BaiHoc, type(r) AS QuanHe, labels(x)[0] AS ThucThe,</w:t>
              <w:br/>
              <w:t xml:space="preserve">       coalesce(x.name, x.content, x.caption, x.title) AS NoiDung LIMIT 20;</w:t>
              <w:br/>
              <w:br/>
              <w:t>// 2. Kiểm toán độ phủ chương trình môn Tin học THCS theo từng khối lớp</w:t>
              <w:br/>
              <w:t>MATCH (g:Grade)-[:HAS_CHAPTER]-&gt;(c:Chapter)-[:HAS_LESSON]-&gt;(l:Lesson)</w:t>
              <w:br/>
              <w:t>OPTIONAL MATCH (l)-[:HAS_REQUIREMENT]-&gt;(r:Requirement)</w:t>
              <w:br/>
              <w:t>OPTIONAL MATCH (l)-[:EVALUATED_BY]-&gt;(q:Question)</w:t>
              <w:br/>
              <w:t>RETURN g.grade_level AS KhoiLop, count(DISTINCT c) AS SoChuong, count(DISTINCT l) AS SoBai,</w:t>
              <w:br/>
              <w:t xml:space="preserve">       count(DISTINCT r) AS TongYCCD, count(DISTINCT q) AS TongCauHoi ORDER BY KhoiLop;</w:t>
              <w:br/>
              <w:br/>
              <w:t>// 3. Truy xuất câu hỏi có sơ đồ minh họa mức Vận dụng phục vụ ra đề thi</w:t>
              <w:br/>
              <w:t>MATCH (l:Lesson)-[:HAS_VISUAL_ASSET]-&gt;(v:VisualAsset), (l)-[:EVALUATED_BY]-&gt;(q:Question {difficulty: 'Vận dụng'})</w:t>
              <w:br/>
              <w:t>RETURN l.grade_level AS Lop, l.title AS BaiHoc, v.caption AS HinhMinhHoa, q.content AS CauHoi LIMIT 10;</w:t>
            </w:r>
          </w:p>
        </w:tc>
      </w:tr>
    </w:tbl>
    <w:p>
      <w:pPr>
        <w:spacing w:after="20"/>
      </w:pPr>
    </w:p>
    <w:p>
      <w:pPr>
        <w:keepNext/>
        <w:spacing w:before="90" w:after="24"/>
        <w:jc w:val="left"/>
      </w:pPr>
      <w:r>
        <w:rPr>
          <w:rFonts w:ascii="Times New Roman" w:hAnsi="Times New Roman"/>
          <w:b/>
          <w:i/>
          <w:color w:val="0E7490"/>
          <w:sz w:val="21"/>
        </w:rPr>
        <w:t>6.3. Hệ thống hình ảnh minh chứng thực tế trên hệ thống</w:t>
      </w:r>
    </w:p>
    <w:p>
      <w:pPr>
        <w:spacing w:before="50" w:after="20"/>
        <w:jc w:val="center"/>
      </w:pPr>
      <w:r>
        <w:drawing>
          <wp:inline xmlns:a="http://schemas.openxmlformats.org/drawingml/2006/main" xmlns:pic="http://schemas.openxmlformats.org/drawingml/2006/picture">
            <wp:extent cx="5029200" cy="2601766"/>
            <wp:docPr id="1" name="Picture 1"/>
            <wp:cNvGraphicFramePr>
              <a:graphicFrameLocks noChangeAspect="1"/>
            </wp:cNvGraphicFramePr>
            <a:graphic>
              <a:graphicData uri="http://schemas.openxmlformats.org/drawingml/2006/picture">
                <pic:pic>
                  <pic:nvPicPr>
                    <pic:cNvPr id="0" name="01_neo4j_browser_edugraph_4grades.png"/>
                    <pic:cNvPicPr/>
                  </pic:nvPicPr>
                  <pic:blipFill>
                    <a:blip r:embed="rId9"/>
                    <a:stretch>
                      <a:fillRect/>
                    </a:stretch>
                  </pic:blipFill>
                  <pic:spPr>
                    <a:xfrm>
                      <a:off x="0" y="0"/>
                      <a:ext cx="5029200" cy="2601766"/>
                    </a:xfrm>
                    <a:prstGeom prst="rect"/>
                  </pic:spPr>
                </pic:pic>
              </a:graphicData>
            </a:graphic>
          </wp:inline>
        </w:drawing>
      </w:r>
    </w:p>
    <w:p>
      <w:pPr>
        <w:spacing w:before="20" w:after="50"/>
        <w:jc w:val="center"/>
      </w:pPr>
      <w:r>
        <w:rPr>
          <w:rFonts w:ascii="Times New Roman" w:hAnsi="Times New Roman"/>
          <w:i/>
          <w:color w:val="64748B"/>
          <w:sz w:val="16"/>
        </w:rPr>
        <w:t>Hình 1: Đồ thị trực quan 4 khối lớp THCS (Lớp 6, 7, 8, 9) và các Chương học thuật trong Neo4j Browser (:use edugraph).</w:t>
      </w:r>
    </w:p>
    <w:p>
      <w:pPr>
        <w:spacing w:before="50" w:after="20"/>
        <w:jc w:val="center"/>
      </w:pPr>
      <w:r>
        <w:drawing>
          <wp:inline xmlns:a="http://schemas.openxmlformats.org/drawingml/2006/main" xmlns:pic="http://schemas.openxmlformats.org/drawingml/2006/picture">
            <wp:extent cx="5029200" cy="2601766"/>
            <wp:docPr id="2" name="Picture 2"/>
            <wp:cNvGraphicFramePr>
              <a:graphicFrameLocks noChangeAspect="1"/>
            </wp:cNvGraphicFramePr>
            <a:graphic>
              <a:graphicData uri="http://schemas.openxmlformats.org/drawingml/2006/picture">
                <pic:pic>
                  <pic:nvPicPr>
                    <pic:cNvPr id="0" name="02_web_dashboard_overview_4grades.png"/>
                    <pic:cNvPicPr/>
                  </pic:nvPicPr>
                  <pic:blipFill>
                    <a:blip r:embed="rId10"/>
                    <a:stretch>
                      <a:fillRect/>
                    </a:stretch>
                  </pic:blipFill>
                  <pic:spPr>
                    <a:xfrm>
                      <a:off x="0" y="0"/>
                      <a:ext cx="5029200" cy="2601766"/>
                    </a:xfrm>
                    <a:prstGeom prst="rect"/>
                  </pic:spPr>
                </pic:pic>
              </a:graphicData>
            </a:graphic>
          </wp:inline>
        </w:drawing>
      </w:r>
    </w:p>
    <w:p>
      <w:pPr>
        <w:spacing w:before="20" w:after="50"/>
        <w:jc w:val="center"/>
      </w:pPr>
      <w:r>
        <w:rPr>
          <w:rFonts w:ascii="Times New Roman" w:hAnsi="Times New Roman"/>
          <w:i/>
          <w:color w:val="64748B"/>
          <w:sz w:val="16"/>
        </w:rPr>
        <w:t>Hình 2: Web Dashboard điều hành trực quan hiển thị số liệu 4 khối lớp THCS kết nối trực tiếp cổng Bolt 7687.</w:t>
      </w:r>
    </w:p>
    <w:p>
      <w:pPr>
        <w:spacing w:before="50" w:after="20"/>
        <w:jc w:val="center"/>
      </w:pPr>
      <w:r>
        <w:drawing>
          <wp:inline xmlns:a="http://schemas.openxmlformats.org/drawingml/2006/main" xmlns:pic="http://schemas.openxmlformats.org/drawingml/2006/picture">
            <wp:extent cx="5029200" cy="2601766"/>
            <wp:docPr id="3" name="Picture 3"/>
            <wp:cNvGraphicFramePr>
              <a:graphicFrameLocks noChangeAspect="1"/>
            </wp:cNvGraphicFramePr>
            <a:graphic>
              <a:graphicData uri="http://schemas.openxmlformats.org/drawingml/2006/picture">
                <pic:pic>
                  <pic:nvPicPr>
                    <pic:cNvPr id="0" name="03_curriculum_analytics_bloom_4grades.png"/>
                    <pic:cNvPicPr/>
                  </pic:nvPicPr>
                  <pic:blipFill>
                    <a:blip r:embed="rId11"/>
                    <a:stretch>
                      <a:fillRect/>
                    </a:stretch>
                  </pic:blipFill>
                  <pic:spPr>
                    <a:xfrm>
                      <a:off x="0" y="0"/>
                      <a:ext cx="5029200" cy="2601766"/>
                    </a:xfrm>
                    <a:prstGeom prst="rect"/>
                  </pic:spPr>
                </pic:pic>
              </a:graphicData>
            </a:graphic>
          </wp:inline>
        </w:drawing>
      </w:r>
    </w:p>
    <w:p>
      <w:pPr>
        <w:spacing w:before="20" w:after="50"/>
        <w:jc w:val="center"/>
      </w:pPr>
      <w:r>
        <w:rPr>
          <w:rFonts w:ascii="Times New Roman" w:hAnsi="Times New Roman"/>
          <w:i/>
          <w:color w:val="64748B"/>
          <w:sz w:val="16"/>
        </w:rPr>
        <w:t>Hình 3: Biểu đồ phân tích cấu trúc chương trình GDPT 2018 và cơ cấu ma trận nhận thức Bloom theo từng khối lớp.</w:t>
      </w:r>
    </w:p>
    <w:p>
      <w:pPr>
        <w:spacing w:before="50" w:after="20"/>
        <w:jc w:val="center"/>
      </w:pPr>
      <w:r>
        <w:drawing>
          <wp:inline xmlns:a="http://schemas.openxmlformats.org/drawingml/2006/main" xmlns:pic="http://schemas.openxmlformats.org/drawingml/2006/picture">
            <wp:extent cx="5029200" cy="2601766"/>
            <wp:docPr id="4" name="Picture 4"/>
            <wp:cNvGraphicFramePr>
              <a:graphicFrameLocks noChangeAspect="1"/>
            </wp:cNvGraphicFramePr>
            <a:graphic>
              <a:graphicData uri="http://schemas.openxmlformats.org/drawingml/2006/picture">
                <pic:pic>
                  <pic:nvPicPr>
                    <pic:cNvPr id="0" name="04_graph_visualizer_tab.png"/>
                    <pic:cNvPicPr/>
                  </pic:nvPicPr>
                  <pic:blipFill>
                    <a:blip r:embed="rId12"/>
                    <a:stretch>
                      <a:fillRect/>
                    </a:stretch>
                  </pic:blipFill>
                  <pic:spPr>
                    <a:xfrm>
                      <a:off x="0" y="0"/>
                      <a:ext cx="5029200" cy="2601766"/>
                    </a:xfrm>
                    <a:prstGeom prst="rect"/>
                  </pic:spPr>
                </pic:pic>
              </a:graphicData>
            </a:graphic>
          </wp:inline>
        </w:drawing>
      </w:r>
    </w:p>
    <w:p>
      <w:pPr>
        <w:spacing w:before="20" w:after="50"/>
        <w:jc w:val="center"/>
      </w:pPr>
      <w:r>
        <w:rPr>
          <w:rFonts w:ascii="Times New Roman" w:hAnsi="Times New Roman"/>
          <w:i/>
          <w:color w:val="64748B"/>
          <w:sz w:val="16"/>
        </w:rPr>
        <w:t>Hình 4: Trực quan hóa cây tri thức đồ thị tương tác phân tầng sư phạm (Grade -&gt; Chapter -&gt; Lesson -&gt; YCCD/Kiến thức).</w:t>
      </w:r>
    </w:p>
    <w:p>
      <w:pPr>
        <w:spacing w:before="50" w:after="20"/>
        <w:jc w:val="center"/>
      </w:pPr>
      <w:r>
        <w:drawing>
          <wp:inline xmlns:a="http://schemas.openxmlformats.org/drawingml/2006/main" xmlns:pic="http://schemas.openxmlformats.org/drawingml/2006/picture">
            <wp:extent cx="5029200" cy="2601766"/>
            <wp:docPr id="5" name="Picture 5"/>
            <wp:cNvGraphicFramePr>
              <a:graphicFrameLocks noChangeAspect="1"/>
            </wp:cNvGraphicFramePr>
            <a:graphic>
              <a:graphicData uri="http://schemas.openxmlformats.org/drawingml/2006/picture">
                <pic:pic>
                  <pic:nvPicPr>
                    <pic:cNvPr id="0" name="15_user_doc_khgd_table_parsed.png"/>
                    <pic:cNvPicPr/>
                  </pic:nvPicPr>
                  <pic:blipFill>
                    <a:blip r:embed="rId13"/>
                    <a:stretch>
                      <a:fillRect/>
                    </a:stretch>
                  </pic:blipFill>
                  <pic:spPr>
                    <a:xfrm>
                      <a:off x="0" y="0"/>
                      <a:ext cx="5029200" cy="2601766"/>
                    </a:xfrm>
                    <a:prstGeom prst="rect"/>
                  </pic:spPr>
                </pic:pic>
              </a:graphicData>
            </a:graphic>
          </wp:inline>
        </w:drawing>
      </w:r>
    </w:p>
    <w:p>
      <w:pPr>
        <w:spacing w:before="20" w:after="50"/>
        <w:jc w:val="center"/>
      </w:pPr>
      <w:r>
        <w:rPr>
          <w:rFonts w:ascii="Times New Roman" w:hAnsi="Times New Roman"/>
          <w:i/>
          <w:color w:val="64748B"/>
          <w:sz w:val="16"/>
        </w:rPr>
        <w:t>Hình 5: Phân hệ Kế hoạch giáo dục (KHGD) bóc tách tự động tiến độ từ file Word .doc của trường và cơ chế khóa bài chưa dạy.</w:t>
      </w:r>
    </w:p>
    <w:p>
      <w:pPr>
        <w:spacing w:before="50" w:after="20"/>
        <w:jc w:val="center"/>
      </w:pPr>
      <w:r>
        <w:drawing>
          <wp:inline xmlns:a="http://schemas.openxmlformats.org/drawingml/2006/main" xmlns:pic="http://schemas.openxmlformats.org/drawingml/2006/picture">
            <wp:extent cx="5029200" cy="2601766"/>
            <wp:docPr id="6" name="Picture 6"/>
            <wp:cNvGraphicFramePr>
              <a:graphicFrameLocks noChangeAspect="1"/>
            </wp:cNvGraphicFramePr>
            <a:graphic>
              <a:graphicData uri="http://schemas.openxmlformats.org/drawingml/2006/picture">
                <pic:pic>
                  <pic:nvPicPr>
                    <pic:cNvPr id="0" name="05_automated_exam_generator_4grades.png"/>
                    <pic:cNvPicPr/>
                  </pic:nvPicPr>
                  <pic:blipFill>
                    <a:blip r:embed="rId14"/>
                    <a:stretch>
                      <a:fillRect/>
                    </a:stretch>
                  </pic:blipFill>
                  <pic:spPr>
                    <a:xfrm>
                      <a:off x="0" y="0"/>
                      <a:ext cx="5029200" cy="2601766"/>
                    </a:xfrm>
                    <a:prstGeom prst="rect"/>
                  </pic:spPr>
                </pic:pic>
              </a:graphicData>
            </a:graphic>
          </wp:inline>
        </w:drawing>
      </w:r>
    </w:p>
    <w:p>
      <w:pPr>
        <w:spacing w:before="20" w:after="50"/>
        <w:jc w:val="center"/>
      </w:pPr>
      <w:r>
        <w:rPr>
          <w:rFonts w:ascii="Times New Roman" w:hAnsi="Times New Roman"/>
          <w:i/>
          <w:color w:val="64748B"/>
          <w:sz w:val="16"/>
        </w:rPr>
        <w:t>Hình 6: Phân hệ hỗ trợ ra đề thi tự động theo ma trận đánh giá năng lực Bloom và tự động đính kèm sơ đồ trực quan.</w:t>
      </w:r>
    </w:p>
    <w:p>
      <w:pPr>
        <w:keepNext/>
        <w:spacing w:before="130" w:after="36"/>
        <w:jc w:val="left"/>
      </w:pPr>
      <w:r>
        <w:rPr>
          <w:rFonts w:ascii="Times New Roman" w:hAnsi="Times New Roman"/>
          <w:b/>
          <w:color w:val="0F2C59"/>
          <w:sz w:val="23"/>
        </w:rPr>
        <w:t>7. KẾT LUẬN VÀ HƯỚNG PHÁT TRIỂN</w:t>
      </w:r>
    </w:p>
    <w:p>
      <w:pPr>
        <w:keepNext/>
        <w:spacing w:before="90" w:after="24"/>
        <w:jc w:val="left"/>
      </w:pPr>
      <w:r>
        <w:rPr>
          <w:rFonts w:ascii="Times New Roman" w:hAnsi="Times New Roman"/>
          <w:b/>
          <w:i/>
          <w:color w:val="0E7490"/>
          <w:sz w:val="21"/>
        </w:rPr>
        <w:t>7.1. Đánh giá kết quả đạt được</w:t>
      </w:r>
    </w:p>
    <w:p>
      <w:pPr>
        <w:pStyle w:val="ListBullet"/>
        <w:spacing w:after="24" w:before="0" w:line="254" w:lineRule="auto"/>
        <w:jc w:val="both"/>
      </w:pPr>
      <w:r>
        <w:rPr>
          <w:rFonts w:ascii="Times New Roman" w:hAnsi="Times New Roman"/>
          <w:b/>
          <w:color w:val="232323"/>
          <w:sz w:val="19"/>
        </w:rPr>
        <w:t>1. Thiết kế và triển khai thành công CSDL Đồ thị giáo dục:</w:t>
      </w:r>
      <w:r>
        <w:rPr>
          <w:rFonts w:ascii="Times New Roman" w:hAnsi="Times New Roman"/>
          <w:color w:val="232323"/>
          <w:sz w:val="19"/>
        </w:rPr>
        <w:t xml:space="preserve"> Hoàn thiện mô hình Property Graph chuẩn mực với 9 nhãn thực thể và 8 loại quan hệ sư phạm, lưu trữ chính xác 2,646 đỉnh và 2,642 cạnh trong database 'edugraph'.</w:t>
      </w:r>
    </w:p>
    <w:p>
      <w:pPr>
        <w:pStyle w:val="ListBullet"/>
        <w:spacing w:after="24" w:before="0" w:line="254" w:lineRule="auto"/>
        <w:jc w:val="both"/>
      </w:pPr>
      <w:r>
        <w:rPr>
          <w:rFonts w:ascii="Times New Roman" w:hAnsi="Times New Roman"/>
          <w:b/>
          <w:color w:val="232323"/>
          <w:sz w:val="19"/>
        </w:rPr>
        <w:t>2. Giải quyết triệt để điểm nghẽn hiệu năng của RDBMS:</w:t>
      </w:r>
      <w:r>
        <w:rPr>
          <w:rFonts w:ascii="Times New Roman" w:hAnsi="Times New Roman"/>
          <w:color w:val="232323"/>
          <w:sz w:val="19"/>
        </w:rPr>
        <w:t xml:space="preserve"> Cơ chế Kề không chỉ mục (Index-Free Adjacency) giúp tốc độ duyệt đồ thị đa tầng đạt O(k) với thời gian phản hồi chỉ 1–5ms, loại bỏ hoàn toàn bùng nổ phép JOIN.</w:t>
      </w:r>
    </w:p>
    <w:p>
      <w:pPr>
        <w:pStyle w:val="ListBullet"/>
        <w:spacing w:after="24" w:before="0" w:line="254" w:lineRule="auto"/>
        <w:jc w:val="both"/>
      </w:pPr>
      <w:r>
        <w:rPr>
          <w:rFonts w:ascii="Times New Roman" w:hAnsi="Times New Roman"/>
          <w:b/>
          <w:color w:val="232323"/>
          <w:sz w:val="19"/>
        </w:rPr>
        <w:t>3. Xây dựng giải pháp toàn diện từ ETL đến Ứng dụng thực tiễn:</w:t>
      </w:r>
      <w:r>
        <w:rPr>
          <w:rFonts w:ascii="Times New Roman" w:hAnsi="Times New Roman"/>
          <w:color w:val="232323"/>
          <w:sz w:val="19"/>
        </w:rPr>
        <w:t xml:space="preserve"> Hoàn thiện trọn vẹn chu trình từ trích xuất SGK, đồng bộ KHGD 35 tuần khóa bài chưa học, đến tự động sinh 2 mã đề thi và Đề cương ôn tập xáo trộn 100% câu hỏi đề thi.</w:t>
      </w:r>
    </w:p>
    <w:p>
      <w:pPr>
        <w:keepNext/>
        <w:spacing w:before="90" w:after="24"/>
        <w:jc w:val="left"/>
      </w:pPr>
      <w:r>
        <w:rPr>
          <w:rFonts w:ascii="Times New Roman" w:hAnsi="Times New Roman"/>
          <w:b/>
          <w:i/>
          <w:color w:val="0E7490"/>
          <w:sz w:val="21"/>
        </w:rPr>
        <w:t>7.2. Hướng phát triển tiếp theo</w:t>
      </w:r>
    </w:p>
    <w:p>
      <w:pPr>
        <w:pStyle w:val="ListBullet"/>
        <w:spacing w:after="24" w:before="0" w:line="254" w:lineRule="auto"/>
        <w:jc w:val="both"/>
      </w:pPr>
      <w:r>
        <w:rPr>
          <w:rFonts w:ascii="Times New Roman" w:hAnsi="Times New Roman"/>
          <w:b/>
          <w:color w:val="232323"/>
          <w:sz w:val="19"/>
        </w:rPr>
        <w:t>1. Mở rộng liên thông toàn cấp học:</w:t>
      </w:r>
      <w:r>
        <w:rPr>
          <w:rFonts w:ascii="Times New Roman" w:hAnsi="Times New Roman"/>
          <w:color w:val="232323"/>
          <w:sz w:val="19"/>
        </w:rPr>
        <w:t xml:space="preserve"> Số hóa bổ sung khối Tiểu học (Lớp 3, 4, 5) và THPT (Lớp 10, 11, 12) trên cả ba bộ sách lớn để hình thành Đồ thị tri thức Tin học Quốc gia.</w:t>
      </w:r>
    </w:p>
    <w:p>
      <w:pPr>
        <w:pStyle w:val="ListBullet"/>
        <w:spacing w:after="24" w:before="0" w:line="254" w:lineRule="auto"/>
        <w:jc w:val="both"/>
      </w:pPr>
      <w:r>
        <w:rPr>
          <w:rFonts w:ascii="Times New Roman" w:hAnsi="Times New Roman"/>
          <w:b/>
          <w:color w:val="232323"/>
          <w:sz w:val="19"/>
        </w:rPr>
        <w:t>2. Tích hợp GraphRAG:</w:t>
      </w:r>
      <w:r>
        <w:rPr>
          <w:rFonts w:ascii="Times New Roman" w:hAnsi="Times New Roman"/>
          <w:color w:val="232323"/>
          <w:sz w:val="19"/>
        </w:rPr>
        <w:t xml:space="preserve"> Ứng dụng Neo4j Vector Index kết hợp Graph Traversal để cung cấp bối cảnh chuẩn xác cho Large Language Models (LLM), xây dựng trợ lý AI gia sư thông minh không bị ảo giác tri thức.</w:t>
      </w:r>
    </w:p>
    <w:p>
      <w:pPr>
        <w:keepNext/>
        <w:spacing w:before="130" w:after="36"/>
        <w:jc w:val="left"/>
      </w:pPr>
      <w:r>
        <w:rPr>
          <w:rFonts w:ascii="Times New Roman" w:hAnsi="Times New Roman"/>
          <w:b/>
          <w:color w:val="0F2C59"/>
          <w:sz w:val="23"/>
        </w:rPr>
        <w:t>8. TÀI LIỆU THAM KHẢO</w:t>
      </w:r>
    </w:p>
    <w:p>
      <w:pPr>
        <w:spacing w:after="30" w:before="0" w:line="259" w:lineRule="auto"/>
        <w:jc w:val="both"/>
      </w:pPr>
      <w:r>
        <w:rPr>
          <w:rFonts w:ascii="Times New Roman" w:hAnsi="Times New Roman"/>
          <w:b w:val="0"/>
          <w:i w:val="0"/>
          <w:color w:val="232323"/>
          <w:sz w:val="20"/>
        </w:rPr>
        <w:t>1. Bộ Giáo dục và Đào tạo (2018), Chương trình Giáo dục phổ thông – Chương trình môn Tin học (Ban hành kèm theo Thông tư số 32/2018/TT-BGDĐT ngày 26 tháng 12 năm 2018 của Bộ trưởng Bộ GD&amp;ĐT).</w:t>
      </w:r>
    </w:p>
    <w:p>
      <w:pPr>
        <w:spacing w:after="30" w:before="0" w:line="259" w:lineRule="auto"/>
        <w:jc w:val="both"/>
      </w:pPr>
      <w:r>
        <w:rPr>
          <w:rFonts w:ascii="Times New Roman" w:hAnsi="Times New Roman"/>
          <w:b w:val="0"/>
          <w:i w:val="0"/>
          <w:color w:val="232323"/>
          <w:sz w:val="20"/>
        </w:rPr>
        <w:t>2. Nhà xuất bản Giáo dục Việt Nam (2021-2023), Sách giáo khoa Tin học 6, Tin học 7, Tin học 8, Tin học 9 – Bộ sách Kết nối tri thức với cuộc sống.</w:t>
      </w:r>
    </w:p>
    <w:p>
      <w:pPr>
        <w:spacing w:after="30" w:before="0" w:line="259" w:lineRule="auto"/>
        <w:jc w:val="both"/>
      </w:pPr>
      <w:r>
        <w:rPr>
          <w:rFonts w:ascii="Times New Roman" w:hAnsi="Times New Roman"/>
          <w:b w:val="0"/>
          <w:i w:val="0"/>
          <w:color w:val="232323"/>
          <w:sz w:val="20"/>
        </w:rPr>
        <w:t>3. Ian Robinson, Jim Webber, Emil Eifrem (2015), Graph Databases: New Opportunities for Connected Data, 2nd Edition, O'Reilly Media. ISBN: 978-1491930892.</w:t>
      </w:r>
    </w:p>
    <w:p>
      <w:pPr>
        <w:spacing w:after="30" w:before="0" w:line="259" w:lineRule="auto"/>
        <w:jc w:val="both"/>
      </w:pPr>
      <w:r>
        <w:rPr>
          <w:rFonts w:ascii="Times New Roman" w:hAnsi="Times New Roman"/>
          <w:b w:val="0"/>
          <w:i w:val="0"/>
          <w:color w:val="232323"/>
          <w:sz w:val="20"/>
        </w:rPr>
        <w:t>4. Neo4j Official Documentation (2024), The Neo4j Operations Manual v5 &amp; Cypher Manual v5, Neo4j Inc. [Online: https://neo4j.com/docs/].</w:t>
      </w:r>
    </w:p>
    <w:p>
      <w:pPr>
        <w:spacing w:after="30" w:before="0" w:line="259" w:lineRule="auto"/>
        <w:jc w:val="both"/>
      </w:pPr>
      <w:r>
        <w:rPr>
          <w:rFonts w:ascii="Times New Roman" w:hAnsi="Times New Roman"/>
          <w:b w:val="0"/>
          <w:i w:val="0"/>
          <w:color w:val="232323"/>
          <w:sz w:val="20"/>
        </w:rPr>
        <w:t>5. Mark Needham, Amy E. Hodler (2019), Graph Algorithms: Practical Examples in Apache Spark and Neo4j, O'Reilly Media. ISBN: 978-1492047681.</w:t>
      </w:r>
    </w:p>
    <w:p>
      <w:pPr>
        <w:spacing w:after="60" w:before="0" w:line="259" w:lineRule="auto"/>
        <w:jc w:val="both"/>
      </w:pPr>
      <w:r>
        <w:rPr>
          <w:rFonts w:ascii="Times New Roman" w:hAnsi="Times New Roman"/>
          <w:b w:val="0"/>
          <w:i w:val="0"/>
          <w:color w:val="232323"/>
          <w:sz w:val="20"/>
        </w:rPr>
        <w:t>6. Streamlit Documentation (2024), The Fastest Way to Build and Share Data Apps, Snowflake Inc. [Online: https://docs.streamlit.io/].</w:t>
      </w:r>
    </w:p>
    <w:p>
      <w:pPr>
        <w:spacing w:after="36" w:before="80" w:line="259" w:lineRule="auto"/>
        <w:jc w:val="center"/>
      </w:pPr>
      <w:r>
        <w:rPr>
          <w:rFonts w:ascii="Times New Roman" w:hAnsi="Times New Roman"/>
          <w:b w:val="0"/>
          <w:i/>
          <w:color w:val="64748B"/>
          <w:sz w:val="19"/>
        </w:rPr>
        <w:t>— Hết báo cáo đề án —</w:t>
      </w:r>
    </w:p>
    <w:sectPr w:rsidR="00FC693F" w:rsidRPr="0006063C" w:rsidSect="00034616">
      <w:pgSz w:w="11909" w:h="16834"/>
      <w:pgMar w:top="907" w:right="907" w:bottom="907"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