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3DA" w:rsidRPr="00AD645E" w:rsidRDefault="007D53DA" w:rsidP="007D53DA">
      <w:pPr>
        <w:spacing w:after="0"/>
        <w:rPr>
          <w:rFonts w:ascii="Arial" w:hAnsi="Arial" w:cs="Arial"/>
          <w:b/>
          <w:sz w:val="28"/>
          <w:szCs w:val="28"/>
        </w:rPr>
      </w:pPr>
      <w:r w:rsidRPr="00AD645E">
        <w:rPr>
          <w:rFonts w:ascii="Arial" w:hAnsi="Arial" w:cs="Arial"/>
          <w:b/>
          <w:sz w:val="28"/>
          <w:szCs w:val="28"/>
        </w:rPr>
        <w:t>Course</w:t>
      </w:r>
      <w:r w:rsidR="001244B0" w:rsidRPr="00AD645E">
        <w:rPr>
          <w:rFonts w:ascii="Arial" w:hAnsi="Arial" w:cs="Arial"/>
          <w:b/>
          <w:sz w:val="28"/>
          <w:szCs w:val="28"/>
        </w:rPr>
        <w:t xml:space="preserve"> # a</w:t>
      </w:r>
      <w:r w:rsidR="00AB720B" w:rsidRPr="00AD645E">
        <w:rPr>
          <w:rFonts w:ascii="Arial" w:hAnsi="Arial" w:cs="Arial"/>
          <w:b/>
          <w:sz w:val="28"/>
          <w:szCs w:val="28"/>
        </w:rPr>
        <w:t>nd T</w:t>
      </w:r>
      <w:r w:rsidR="001244B0" w:rsidRPr="00AD645E">
        <w:rPr>
          <w:rFonts w:ascii="Arial" w:hAnsi="Arial" w:cs="Arial"/>
          <w:b/>
          <w:sz w:val="28"/>
          <w:szCs w:val="28"/>
        </w:rPr>
        <w:t>itle</w:t>
      </w:r>
      <w:r w:rsidRPr="00AD645E">
        <w:rPr>
          <w:rFonts w:ascii="Arial" w:hAnsi="Arial" w:cs="Arial"/>
          <w:b/>
          <w:sz w:val="28"/>
          <w:szCs w:val="28"/>
        </w:rPr>
        <w:t>:</w:t>
      </w:r>
      <w:r w:rsidR="001244B0" w:rsidRPr="00AD645E">
        <w:rPr>
          <w:rFonts w:ascii="Arial" w:hAnsi="Arial" w:cs="Arial"/>
          <w:b/>
          <w:sz w:val="28"/>
          <w:szCs w:val="28"/>
        </w:rPr>
        <w:t xml:space="preserve"> </w:t>
      </w:r>
      <w:r w:rsidRPr="00AD645E">
        <w:rPr>
          <w:rFonts w:ascii="Arial" w:hAnsi="Arial" w:cs="Arial"/>
          <w:b/>
          <w:sz w:val="28"/>
          <w:szCs w:val="28"/>
        </w:rPr>
        <w:t xml:space="preserve"> </w:t>
      </w:r>
      <w:r w:rsidR="003E3EFF" w:rsidRPr="00AD645E">
        <w:rPr>
          <w:rFonts w:ascii="Arial" w:hAnsi="Arial" w:cs="Arial"/>
          <w:b/>
          <w:sz w:val="28"/>
          <w:szCs w:val="28"/>
        </w:rPr>
        <w:t>EPI</w:t>
      </w:r>
      <w:r w:rsidR="00F45282" w:rsidRPr="00AD645E">
        <w:rPr>
          <w:rFonts w:ascii="Arial" w:hAnsi="Arial" w:cs="Arial"/>
          <w:b/>
          <w:sz w:val="28"/>
          <w:szCs w:val="28"/>
        </w:rPr>
        <w:t xml:space="preserve">204A </w:t>
      </w:r>
      <w:r w:rsidRPr="00AD645E">
        <w:rPr>
          <w:rFonts w:ascii="Arial" w:hAnsi="Arial" w:cs="Arial"/>
          <w:b/>
          <w:sz w:val="28"/>
          <w:szCs w:val="28"/>
        </w:rPr>
        <w:t xml:space="preserve">Foundation </w:t>
      </w:r>
      <w:r w:rsidR="001244B0" w:rsidRPr="00AD645E">
        <w:rPr>
          <w:rFonts w:ascii="Arial" w:hAnsi="Arial" w:cs="Arial"/>
          <w:b/>
          <w:sz w:val="28"/>
          <w:szCs w:val="28"/>
        </w:rPr>
        <w:t>of Statistical Methods</w:t>
      </w:r>
    </w:p>
    <w:p w:rsidR="001244B0" w:rsidRDefault="001244B0" w:rsidP="007D53DA">
      <w:pPr>
        <w:spacing w:after="0"/>
        <w:rPr>
          <w:rFonts w:ascii="Arial" w:hAnsi="Arial" w:cs="Arial"/>
        </w:rPr>
      </w:pPr>
    </w:p>
    <w:p w:rsidR="007D53DA" w:rsidRDefault="007D53DA" w:rsidP="007D53DA">
      <w:pPr>
        <w:spacing w:after="0"/>
        <w:rPr>
          <w:rFonts w:ascii="Arial" w:hAnsi="Arial" w:cs="Arial"/>
        </w:rPr>
      </w:pPr>
      <w:r w:rsidRPr="007D53DA">
        <w:rPr>
          <w:rFonts w:ascii="Arial" w:hAnsi="Arial" w:cs="Arial"/>
          <w:b/>
        </w:rPr>
        <w:t>Quarter and Time</w:t>
      </w:r>
      <w:r w:rsidR="00C26F59">
        <w:rPr>
          <w:rFonts w:ascii="Arial" w:hAnsi="Arial" w:cs="Arial"/>
        </w:rPr>
        <w:t>: Winter 2013</w:t>
      </w:r>
      <w:r w:rsidR="0069538E">
        <w:rPr>
          <w:rFonts w:ascii="Arial" w:hAnsi="Arial" w:cs="Arial"/>
        </w:rPr>
        <w:t>, M &amp; W</w:t>
      </w:r>
      <w:r>
        <w:rPr>
          <w:rFonts w:ascii="Arial" w:hAnsi="Arial" w:cs="Arial"/>
        </w:rPr>
        <w:t xml:space="preserve"> 10AM-12PM</w:t>
      </w:r>
    </w:p>
    <w:p w:rsidR="006452C3" w:rsidRDefault="007D53DA" w:rsidP="007D53DA">
      <w:pPr>
        <w:spacing w:after="0"/>
        <w:rPr>
          <w:rFonts w:ascii="Arial" w:hAnsi="Arial" w:cs="Arial"/>
        </w:rPr>
      </w:pPr>
      <w:r w:rsidRPr="007D53DA">
        <w:rPr>
          <w:rFonts w:ascii="Arial" w:hAnsi="Arial" w:cs="Arial"/>
          <w:b/>
        </w:rPr>
        <w:t>Room</w:t>
      </w:r>
      <w:r w:rsidR="00F45282" w:rsidRPr="00F45282">
        <w:rPr>
          <w:rFonts w:ascii="Arial" w:hAnsi="Arial" w:cs="Arial"/>
        </w:rPr>
        <w:t>: 2011</w:t>
      </w:r>
      <w:r w:rsidR="0069538E">
        <w:rPr>
          <w:rFonts w:ascii="Arial" w:hAnsi="Arial" w:cs="Arial"/>
        </w:rPr>
        <w:t xml:space="preserve"> Valley Hall</w:t>
      </w:r>
    </w:p>
    <w:p w:rsidR="007D53DA" w:rsidRDefault="007D53DA" w:rsidP="007D53DA">
      <w:pPr>
        <w:spacing w:after="0"/>
        <w:rPr>
          <w:rFonts w:ascii="Arial" w:hAnsi="Arial" w:cs="Arial"/>
        </w:rPr>
      </w:pPr>
      <w:r w:rsidRPr="007D53DA">
        <w:rPr>
          <w:rFonts w:ascii="Arial" w:hAnsi="Arial" w:cs="Arial"/>
          <w:b/>
        </w:rPr>
        <w:t>Instructor and Contact information</w:t>
      </w:r>
      <w:r>
        <w:rPr>
          <w:rFonts w:ascii="Arial" w:hAnsi="Arial" w:cs="Arial"/>
        </w:rPr>
        <w:t>: Heejung Bang (</w:t>
      </w:r>
      <w:hyperlink r:id="rId6" w:history="1">
        <w:r w:rsidRPr="00AC1A50">
          <w:rPr>
            <w:rStyle w:val="Hyperlink"/>
            <w:rFonts w:ascii="Arial" w:hAnsi="Arial" w:cs="Arial"/>
          </w:rPr>
          <w:t>hbang@ucdavis.edu</w:t>
        </w:r>
      </w:hyperlink>
      <w:r w:rsidR="004F55B6">
        <w:rPr>
          <w:rFonts w:ascii="Arial" w:hAnsi="Arial" w:cs="Arial"/>
        </w:rPr>
        <w:t xml:space="preserve">), MS1C </w:t>
      </w:r>
      <w:r>
        <w:rPr>
          <w:rFonts w:ascii="Arial" w:hAnsi="Arial" w:cs="Arial"/>
        </w:rPr>
        <w:t>Room 146</w:t>
      </w:r>
    </w:p>
    <w:p w:rsidR="007D53DA" w:rsidRDefault="007D53DA" w:rsidP="007D53DA">
      <w:pPr>
        <w:spacing w:after="0"/>
        <w:rPr>
          <w:rFonts w:ascii="Arial" w:hAnsi="Arial" w:cs="Arial"/>
        </w:rPr>
      </w:pPr>
      <w:r w:rsidRPr="007D53DA">
        <w:rPr>
          <w:rFonts w:ascii="Arial" w:hAnsi="Arial" w:cs="Arial"/>
          <w:b/>
        </w:rPr>
        <w:t>Office hours</w:t>
      </w:r>
      <w:r>
        <w:rPr>
          <w:rFonts w:ascii="Arial" w:hAnsi="Arial" w:cs="Arial"/>
        </w:rPr>
        <w:t>: M, W 12</w:t>
      </w:r>
      <w:r w:rsidR="00FD36A4">
        <w:rPr>
          <w:rFonts w:ascii="Arial" w:hAnsi="Arial" w:cs="Arial"/>
        </w:rPr>
        <w:t>-1PM</w:t>
      </w:r>
      <w:r w:rsidR="00531030">
        <w:rPr>
          <w:rFonts w:ascii="Arial" w:hAnsi="Arial" w:cs="Arial"/>
        </w:rPr>
        <w:t>,</w:t>
      </w:r>
      <w:r w:rsidR="00FD36A4">
        <w:rPr>
          <w:rFonts w:ascii="Arial" w:hAnsi="Arial" w:cs="Arial"/>
        </w:rPr>
        <w:t xml:space="preserve"> or by appointment</w:t>
      </w:r>
    </w:p>
    <w:p w:rsidR="007D53DA" w:rsidRDefault="007D53DA" w:rsidP="007D53DA">
      <w:pPr>
        <w:spacing w:after="0"/>
        <w:rPr>
          <w:rFonts w:ascii="Arial" w:hAnsi="Arial" w:cs="Arial"/>
        </w:rPr>
      </w:pPr>
    </w:p>
    <w:p w:rsidR="00C65B39" w:rsidRDefault="007D53DA" w:rsidP="007D53DA">
      <w:pPr>
        <w:spacing w:after="0"/>
        <w:rPr>
          <w:rFonts w:ascii="Arial" w:hAnsi="Arial" w:cs="Arial"/>
        </w:rPr>
      </w:pPr>
      <w:r w:rsidRPr="007D53DA">
        <w:rPr>
          <w:rFonts w:ascii="Arial" w:hAnsi="Arial" w:cs="Arial"/>
          <w:b/>
        </w:rPr>
        <w:t>Grader and Contact information</w:t>
      </w:r>
      <w:r w:rsidRPr="007D53DA">
        <w:rPr>
          <w:rFonts w:ascii="Arial" w:hAnsi="Arial" w:cs="Arial"/>
        </w:rPr>
        <w:t xml:space="preserve">: </w:t>
      </w:r>
      <w:r w:rsidR="00C65B39" w:rsidRPr="00C65B39">
        <w:rPr>
          <w:rFonts w:ascii="Arial" w:hAnsi="Arial" w:cs="Arial"/>
        </w:rPr>
        <w:t xml:space="preserve">Amit Kharb </w:t>
      </w:r>
      <w:hyperlink r:id="rId7" w:history="1">
        <w:r w:rsidR="00C65B39" w:rsidRPr="009F5B62">
          <w:rPr>
            <w:rStyle w:val="Hyperlink"/>
            <w:rFonts w:ascii="Arial" w:hAnsi="Arial" w:cs="Arial"/>
          </w:rPr>
          <w:t>akharb@ucdavis.edu</w:t>
        </w:r>
      </w:hyperlink>
    </w:p>
    <w:p w:rsidR="007D53DA" w:rsidRDefault="007D53DA" w:rsidP="007D53DA">
      <w:pPr>
        <w:spacing w:after="0"/>
        <w:rPr>
          <w:rFonts w:ascii="Arial" w:hAnsi="Arial" w:cs="Arial"/>
        </w:rPr>
      </w:pPr>
    </w:p>
    <w:p w:rsidR="007D53DA" w:rsidRDefault="007D53DA" w:rsidP="007D53DA">
      <w:pPr>
        <w:spacing w:after="0"/>
        <w:rPr>
          <w:rFonts w:ascii="Arial" w:hAnsi="Arial" w:cs="Arial"/>
        </w:rPr>
      </w:pPr>
      <w:r w:rsidRPr="007D53DA">
        <w:rPr>
          <w:rFonts w:ascii="Arial" w:hAnsi="Arial" w:cs="Arial"/>
          <w:b/>
        </w:rPr>
        <w:t>Prerequisite(s)</w:t>
      </w:r>
      <w:r>
        <w:rPr>
          <w:rFonts w:ascii="Arial" w:hAnsi="Arial" w:cs="Arial"/>
        </w:rPr>
        <w:t>:</w:t>
      </w:r>
      <w:r w:rsidR="005936C2">
        <w:rPr>
          <w:rFonts w:ascii="Arial" w:hAnsi="Arial" w:cs="Arial"/>
        </w:rPr>
        <w:t xml:space="preserve"> STA130A, 131A</w:t>
      </w:r>
      <w:r>
        <w:rPr>
          <w:rFonts w:ascii="Arial" w:hAnsi="Arial" w:cs="Arial"/>
        </w:rPr>
        <w:t xml:space="preserve">, </w:t>
      </w:r>
      <w:r w:rsidR="007F1FF3">
        <w:rPr>
          <w:rFonts w:ascii="Arial" w:hAnsi="Arial" w:cs="Arial"/>
        </w:rPr>
        <w:t>EPI</w:t>
      </w:r>
      <w:r>
        <w:rPr>
          <w:rFonts w:ascii="Arial" w:hAnsi="Arial" w:cs="Arial"/>
        </w:rPr>
        <w:t>228 or Basic Calculus are recommended.</w:t>
      </w:r>
      <w:r w:rsidR="00AA1306">
        <w:rPr>
          <w:rFonts w:ascii="Arial" w:hAnsi="Arial" w:cs="Arial"/>
        </w:rPr>
        <w:t xml:space="preserve"> Some</w:t>
      </w:r>
      <w:r w:rsidR="00EB5934">
        <w:rPr>
          <w:rFonts w:ascii="Arial" w:hAnsi="Arial" w:cs="Arial"/>
        </w:rPr>
        <w:t xml:space="preserve"> </w:t>
      </w:r>
      <w:r w:rsidR="00AA1306">
        <w:rPr>
          <w:rFonts w:ascii="Arial" w:hAnsi="Arial" w:cs="Arial"/>
        </w:rPr>
        <w:t>statistical programming skill</w:t>
      </w:r>
      <w:r w:rsidR="00EB5934">
        <w:rPr>
          <w:rFonts w:ascii="Arial" w:hAnsi="Arial" w:cs="Arial"/>
        </w:rPr>
        <w:t xml:space="preserve"> (e.g., </w:t>
      </w:r>
      <w:r w:rsidR="00AA1306">
        <w:rPr>
          <w:rFonts w:ascii="Arial" w:hAnsi="Arial" w:cs="Arial"/>
        </w:rPr>
        <w:t xml:space="preserve">in </w:t>
      </w:r>
      <w:r w:rsidR="00EB5934">
        <w:rPr>
          <w:rFonts w:ascii="Arial" w:hAnsi="Arial" w:cs="Arial"/>
        </w:rPr>
        <w:t>SAS)</w:t>
      </w:r>
      <w:r w:rsidR="007F1FF3">
        <w:rPr>
          <w:rFonts w:ascii="Arial" w:hAnsi="Arial" w:cs="Arial"/>
        </w:rPr>
        <w:t xml:space="preserve"> or EPI298</w:t>
      </w:r>
      <w:r w:rsidR="00EB5934">
        <w:rPr>
          <w:rFonts w:ascii="Arial" w:hAnsi="Arial" w:cs="Arial"/>
        </w:rPr>
        <w:t xml:space="preserve"> is</w:t>
      </w:r>
      <w:r w:rsidR="00A53BF1">
        <w:rPr>
          <w:rFonts w:ascii="Arial" w:hAnsi="Arial" w:cs="Arial"/>
        </w:rPr>
        <w:t xml:space="preserve"> desirable</w:t>
      </w:r>
      <w:r w:rsidR="00EB5934">
        <w:rPr>
          <w:rFonts w:ascii="Arial" w:hAnsi="Arial" w:cs="Arial"/>
        </w:rPr>
        <w:t>.</w:t>
      </w:r>
    </w:p>
    <w:p w:rsidR="007D53DA" w:rsidRDefault="007D53DA" w:rsidP="007D53DA">
      <w:pPr>
        <w:spacing w:after="0"/>
        <w:rPr>
          <w:rFonts w:ascii="Arial" w:hAnsi="Arial" w:cs="Arial"/>
        </w:rPr>
      </w:pPr>
    </w:p>
    <w:p w:rsidR="00AA1306" w:rsidRDefault="00AA1306" w:rsidP="007D53DA">
      <w:pPr>
        <w:spacing w:after="0"/>
        <w:rPr>
          <w:rFonts w:ascii="Arial" w:hAnsi="Arial" w:cs="Arial"/>
        </w:rPr>
      </w:pPr>
      <w:r w:rsidRPr="00AA1306">
        <w:rPr>
          <w:rFonts w:ascii="Arial" w:hAnsi="Arial" w:cs="Arial"/>
          <w:b/>
        </w:rPr>
        <w:t>Textbook</w:t>
      </w:r>
      <w:r w:rsidR="00AE5A68">
        <w:rPr>
          <w:rFonts w:ascii="Arial" w:hAnsi="Arial" w:cs="Arial"/>
        </w:rPr>
        <w:t>: Hogg and Tanis</w:t>
      </w:r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Probability and Statistical Inferences (8</w:t>
      </w:r>
      <w:r w:rsidRPr="00AA1306">
        <w:rPr>
          <w:rFonts w:ascii="Arial" w:hAnsi="Arial" w:cs="Arial"/>
          <w:vertAlign w:val="superscript"/>
        </w:rPr>
        <w:t>th</w:t>
      </w:r>
      <w:r w:rsidR="006C3805">
        <w:rPr>
          <w:rFonts w:ascii="Arial" w:hAnsi="Arial" w:cs="Arial"/>
        </w:rPr>
        <w:t xml:space="preserve"> E</w:t>
      </w:r>
      <w:r w:rsidR="001122DD">
        <w:rPr>
          <w:rFonts w:ascii="Arial" w:hAnsi="Arial" w:cs="Arial"/>
        </w:rPr>
        <w:t>dition).</w:t>
      </w:r>
      <w:proofErr w:type="gramEnd"/>
      <w:r w:rsidR="001122DD">
        <w:rPr>
          <w:rFonts w:ascii="Arial" w:hAnsi="Arial" w:cs="Arial"/>
        </w:rPr>
        <w:t xml:space="preserve"> Section 5.5-5.7; Chapter 6, Chapter 7, Se</w:t>
      </w:r>
      <w:r w:rsidR="009B2225">
        <w:rPr>
          <w:rFonts w:ascii="Arial" w:hAnsi="Arial" w:cs="Arial"/>
        </w:rPr>
        <w:t>ction 10.2-10.4 and 10.7</w:t>
      </w:r>
      <w:r w:rsidR="00617CFF">
        <w:rPr>
          <w:rFonts w:ascii="Arial" w:hAnsi="Arial" w:cs="Arial"/>
        </w:rPr>
        <w:t xml:space="preserve">; </w:t>
      </w:r>
      <w:proofErr w:type="gramStart"/>
      <w:r w:rsidR="001122DD">
        <w:rPr>
          <w:rFonts w:ascii="Arial" w:hAnsi="Arial" w:cs="Arial"/>
        </w:rPr>
        <w:t>Mainly</w:t>
      </w:r>
      <w:proofErr w:type="gramEnd"/>
      <w:r w:rsidR="001122DD">
        <w:rPr>
          <w:rFonts w:ascii="Arial" w:hAnsi="Arial" w:cs="Arial"/>
        </w:rPr>
        <w:t>, e</w:t>
      </w:r>
      <w:r w:rsidR="006E13BC">
        <w:rPr>
          <w:rFonts w:ascii="Arial" w:hAnsi="Arial" w:cs="Arial"/>
        </w:rPr>
        <w:t>stimation and Inference</w:t>
      </w:r>
      <w:r w:rsidR="004D0941">
        <w:rPr>
          <w:rFonts w:ascii="Arial" w:hAnsi="Arial" w:cs="Arial"/>
        </w:rPr>
        <w:t xml:space="preserve"> and Some theories</w:t>
      </w:r>
      <w:r w:rsidR="006E13BC">
        <w:rPr>
          <w:rFonts w:ascii="Arial" w:hAnsi="Arial" w:cs="Arial"/>
        </w:rPr>
        <w:t xml:space="preserve"> </w:t>
      </w:r>
      <w:r w:rsidR="006C3805">
        <w:rPr>
          <w:rFonts w:ascii="Arial" w:hAnsi="Arial" w:cs="Arial"/>
        </w:rPr>
        <w:t>will be covered.</w:t>
      </w:r>
    </w:p>
    <w:p w:rsidR="00AA1306" w:rsidRDefault="00B42707" w:rsidP="007D53D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(Optional </w:t>
      </w:r>
      <w:r w:rsidR="00571437">
        <w:rPr>
          <w:rFonts w:ascii="Arial" w:hAnsi="Arial" w:cs="Arial"/>
        </w:rPr>
        <w:t>r</w:t>
      </w:r>
      <w:r w:rsidR="00AD645E">
        <w:rPr>
          <w:rFonts w:ascii="Arial" w:hAnsi="Arial" w:cs="Arial"/>
        </w:rPr>
        <w:t xml:space="preserve">eference: Bang and Davidian. Chapter 1: Experimental Statistics for Biological Sciences. PDF is downloadable from publisher’s website at: </w:t>
      </w:r>
      <w:hyperlink r:id="rId8" w:history="1">
        <w:r w:rsidR="00AD645E" w:rsidRPr="00091428">
          <w:rPr>
            <w:rStyle w:val="Hyperlink"/>
            <w:rFonts w:ascii="Arial" w:hAnsi="Arial" w:cs="Arial"/>
          </w:rPr>
          <w:t>http://www.springer.com/life+sciences/systems+biology+and+bioinformatics/book/978-1-60761-578-1</w:t>
        </w:r>
      </w:hyperlink>
      <w:r w:rsidR="00AD645E">
        <w:rPr>
          <w:rFonts w:ascii="Arial" w:hAnsi="Arial" w:cs="Arial"/>
        </w:rPr>
        <w:t>)</w:t>
      </w:r>
    </w:p>
    <w:p w:rsidR="00AD645E" w:rsidRDefault="00AD645E" w:rsidP="007D53DA">
      <w:pPr>
        <w:spacing w:after="0"/>
        <w:rPr>
          <w:rFonts w:ascii="Arial" w:hAnsi="Arial" w:cs="Arial"/>
        </w:rPr>
      </w:pPr>
    </w:p>
    <w:p w:rsidR="007D53DA" w:rsidRDefault="007D53DA" w:rsidP="007D53DA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Course Description</w:t>
      </w:r>
      <w:r w:rsidRPr="007D53DA">
        <w:rPr>
          <w:rFonts w:ascii="Arial" w:hAnsi="Arial" w:cs="Arial"/>
        </w:rPr>
        <w:t>:</w:t>
      </w:r>
    </w:p>
    <w:p w:rsidR="007D53DA" w:rsidRDefault="007D53DA" w:rsidP="007D53D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This is a core graduate course for the PhD program in Epidemiology. </w:t>
      </w:r>
      <w:r w:rsidR="0079181D">
        <w:rPr>
          <w:rFonts w:ascii="Arial" w:hAnsi="Arial" w:cs="Arial"/>
        </w:rPr>
        <w:t>T</w:t>
      </w:r>
      <w:r w:rsidR="00F23405">
        <w:rPr>
          <w:rFonts w:ascii="Arial" w:hAnsi="Arial" w:cs="Arial"/>
        </w:rPr>
        <w:t xml:space="preserve">his course </w:t>
      </w:r>
      <w:r w:rsidR="0079181D">
        <w:rPr>
          <w:rFonts w:ascii="Arial" w:hAnsi="Arial" w:cs="Arial"/>
        </w:rPr>
        <w:t xml:space="preserve">will </w:t>
      </w:r>
      <w:r w:rsidR="00EB5934">
        <w:rPr>
          <w:rFonts w:ascii="Arial" w:hAnsi="Arial" w:cs="Arial"/>
        </w:rPr>
        <w:t>provide the theoretic</w:t>
      </w:r>
      <w:r w:rsidR="0079181D">
        <w:rPr>
          <w:rFonts w:ascii="Arial" w:hAnsi="Arial" w:cs="Arial"/>
        </w:rPr>
        <w:t>al basis for fundamental elements</w:t>
      </w:r>
      <w:r w:rsidR="00EB5934">
        <w:rPr>
          <w:rFonts w:ascii="Arial" w:hAnsi="Arial" w:cs="Arial"/>
        </w:rPr>
        <w:t xml:space="preserve"> </w:t>
      </w:r>
      <w:r w:rsidR="00F23405">
        <w:rPr>
          <w:rFonts w:ascii="Arial" w:hAnsi="Arial" w:cs="Arial"/>
        </w:rPr>
        <w:t xml:space="preserve">that are </w:t>
      </w:r>
      <w:r w:rsidR="0079181D">
        <w:rPr>
          <w:rFonts w:ascii="Arial" w:hAnsi="Arial" w:cs="Arial"/>
        </w:rPr>
        <w:t xml:space="preserve">commonly </w:t>
      </w:r>
      <w:r w:rsidR="00F23405">
        <w:rPr>
          <w:rFonts w:ascii="Arial" w:hAnsi="Arial" w:cs="Arial"/>
        </w:rPr>
        <w:t>used in epidemiologic</w:t>
      </w:r>
      <w:r w:rsidR="00EB5934">
        <w:rPr>
          <w:rFonts w:ascii="Arial" w:hAnsi="Arial" w:cs="Arial"/>
        </w:rPr>
        <w:t xml:space="preserve"> and other experimental studies, </w:t>
      </w:r>
      <w:r w:rsidR="00F23405">
        <w:rPr>
          <w:rFonts w:ascii="Arial" w:hAnsi="Arial" w:cs="Arial"/>
        </w:rPr>
        <w:t xml:space="preserve">and emphasize real </w:t>
      </w:r>
      <w:r w:rsidR="00EB5934">
        <w:rPr>
          <w:rFonts w:ascii="Arial" w:hAnsi="Arial" w:cs="Arial"/>
        </w:rPr>
        <w:t>applications and implications</w:t>
      </w:r>
      <w:r w:rsidR="00F23405">
        <w:rPr>
          <w:rFonts w:ascii="Arial" w:hAnsi="Arial" w:cs="Arial"/>
        </w:rPr>
        <w:t xml:space="preserve"> on practice</w:t>
      </w:r>
      <w:r w:rsidR="00EB5934">
        <w:rPr>
          <w:rFonts w:ascii="Arial" w:hAnsi="Arial" w:cs="Arial"/>
        </w:rPr>
        <w:t xml:space="preserve"> </w:t>
      </w:r>
      <w:r w:rsidR="0079181D">
        <w:rPr>
          <w:rFonts w:ascii="Arial" w:hAnsi="Arial" w:cs="Arial"/>
        </w:rPr>
        <w:t xml:space="preserve">so that the learning materials would be well suited </w:t>
      </w:r>
      <w:r w:rsidR="00EB5934">
        <w:rPr>
          <w:rFonts w:ascii="Arial" w:hAnsi="Arial" w:cs="Arial"/>
        </w:rPr>
        <w:t>for applied scientists (i.e., non-statisticians). As heavy users of statistics and statistical methods</w:t>
      </w:r>
      <w:r w:rsidR="00A021B2">
        <w:rPr>
          <w:rFonts w:ascii="Arial" w:hAnsi="Arial" w:cs="Arial"/>
        </w:rPr>
        <w:t xml:space="preserve"> and software</w:t>
      </w:r>
      <w:r w:rsidR="007C5542">
        <w:rPr>
          <w:rFonts w:ascii="Arial" w:hAnsi="Arial" w:cs="Arial"/>
        </w:rPr>
        <w:t xml:space="preserve">, it is highly ideal that </w:t>
      </w:r>
      <w:r w:rsidR="00EB5934">
        <w:rPr>
          <w:rFonts w:ascii="Arial" w:hAnsi="Arial" w:cs="Arial"/>
        </w:rPr>
        <w:t>epidemiologists underst</w:t>
      </w:r>
      <w:r w:rsidR="00975408">
        <w:rPr>
          <w:rFonts w:ascii="Arial" w:hAnsi="Arial" w:cs="Arial"/>
        </w:rPr>
        <w:t xml:space="preserve">and what is going on inside </w:t>
      </w:r>
      <w:r w:rsidR="00EB5934">
        <w:rPr>
          <w:rFonts w:ascii="Arial" w:hAnsi="Arial" w:cs="Arial"/>
        </w:rPr>
        <w:t>statistical software</w:t>
      </w:r>
      <w:r w:rsidR="00A021B2">
        <w:rPr>
          <w:rFonts w:ascii="Arial" w:hAnsi="Arial" w:cs="Arial"/>
        </w:rPr>
        <w:t xml:space="preserve"> when</w:t>
      </w:r>
      <w:r w:rsidR="00A71989">
        <w:rPr>
          <w:rFonts w:ascii="Arial" w:hAnsi="Arial" w:cs="Arial"/>
        </w:rPr>
        <w:t xml:space="preserve"> they use it in daily</w:t>
      </w:r>
      <w:r w:rsidR="0079181D">
        <w:rPr>
          <w:rFonts w:ascii="Arial" w:hAnsi="Arial" w:cs="Arial"/>
        </w:rPr>
        <w:t xml:space="preserve"> life</w:t>
      </w:r>
      <w:r w:rsidR="00EB5934">
        <w:rPr>
          <w:rFonts w:ascii="Arial" w:hAnsi="Arial" w:cs="Arial"/>
        </w:rPr>
        <w:t xml:space="preserve">. This course will also help </w:t>
      </w:r>
      <w:r w:rsidR="0089348A">
        <w:rPr>
          <w:rFonts w:ascii="Arial" w:hAnsi="Arial" w:cs="Arial"/>
        </w:rPr>
        <w:t>students use specific</w:t>
      </w:r>
      <w:r w:rsidR="00EB5934">
        <w:rPr>
          <w:rFonts w:ascii="Arial" w:hAnsi="Arial" w:cs="Arial"/>
        </w:rPr>
        <w:t xml:space="preserve"> method</w:t>
      </w:r>
      <w:r w:rsidR="0089348A">
        <w:rPr>
          <w:rFonts w:ascii="Arial" w:hAnsi="Arial" w:cs="Arial"/>
        </w:rPr>
        <w:t>s</w:t>
      </w:r>
      <w:r w:rsidR="00EB5934">
        <w:rPr>
          <w:rFonts w:ascii="Arial" w:hAnsi="Arial" w:cs="Arial"/>
        </w:rPr>
        <w:t xml:space="preserve"> correctly</w:t>
      </w:r>
      <w:r w:rsidR="0089348A">
        <w:rPr>
          <w:rFonts w:ascii="Arial" w:hAnsi="Arial" w:cs="Arial"/>
        </w:rPr>
        <w:t xml:space="preserve"> with proper understanding of underlying theory and assumptions entailed</w:t>
      </w:r>
      <w:r w:rsidR="00EB5934">
        <w:rPr>
          <w:rFonts w:ascii="Arial" w:hAnsi="Arial" w:cs="Arial"/>
        </w:rPr>
        <w:t>.</w:t>
      </w:r>
      <w:r w:rsidR="00EB5934" w:rsidRPr="00EB5934">
        <w:rPr>
          <w:rFonts w:ascii="Arial" w:hAnsi="Arial" w:cs="Arial"/>
        </w:rPr>
        <w:t xml:space="preserve"> </w:t>
      </w:r>
      <w:r w:rsidR="00EB5934">
        <w:rPr>
          <w:rFonts w:ascii="Arial" w:hAnsi="Arial" w:cs="Arial"/>
        </w:rPr>
        <w:t xml:space="preserve"> Specifically, this course</w:t>
      </w:r>
      <w:r w:rsidR="00F0282D">
        <w:rPr>
          <w:rFonts w:ascii="Arial" w:hAnsi="Arial" w:cs="Arial"/>
        </w:rPr>
        <w:t xml:space="preserve"> will focus on</w:t>
      </w:r>
      <w:r w:rsidR="00EB5934">
        <w:rPr>
          <w:rFonts w:ascii="Arial" w:hAnsi="Arial" w:cs="Arial"/>
        </w:rPr>
        <w:t xml:space="preserve"> statistical estimation and inference</w:t>
      </w:r>
      <w:r w:rsidR="0079181D">
        <w:rPr>
          <w:rFonts w:ascii="Arial" w:hAnsi="Arial" w:cs="Arial"/>
        </w:rPr>
        <w:t>,</w:t>
      </w:r>
      <w:r w:rsidR="00EB5934">
        <w:rPr>
          <w:rFonts w:ascii="Arial" w:hAnsi="Arial" w:cs="Arial"/>
        </w:rPr>
        <w:t xml:space="preserve"> including regression, ANOVA and hypothesis testing. If time </w:t>
      </w:r>
      <w:r w:rsidR="00F0282D">
        <w:rPr>
          <w:rFonts w:ascii="Arial" w:hAnsi="Arial" w:cs="Arial"/>
        </w:rPr>
        <w:t>permits</w:t>
      </w:r>
      <w:r w:rsidR="00EB5934">
        <w:rPr>
          <w:rFonts w:ascii="Arial" w:hAnsi="Arial" w:cs="Arial"/>
        </w:rPr>
        <w:t>, we will go over additional impor</w:t>
      </w:r>
      <w:r w:rsidR="00AA1306">
        <w:rPr>
          <w:rFonts w:ascii="Arial" w:hAnsi="Arial" w:cs="Arial"/>
        </w:rPr>
        <w:t>tan</w:t>
      </w:r>
      <w:r w:rsidR="00DE57EA">
        <w:rPr>
          <w:rFonts w:ascii="Arial" w:hAnsi="Arial" w:cs="Arial"/>
        </w:rPr>
        <w:t>t</w:t>
      </w:r>
      <w:r w:rsidR="00D53A38">
        <w:rPr>
          <w:rFonts w:ascii="Arial" w:hAnsi="Arial" w:cs="Arial"/>
        </w:rPr>
        <w:t xml:space="preserve"> topics and widely adopted</w:t>
      </w:r>
      <w:r w:rsidR="00DE57EA">
        <w:rPr>
          <w:rFonts w:ascii="Arial" w:hAnsi="Arial" w:cs="Arial"/>
        </w:rPr>
        <w:t xml:space="preserve"> methods such as </w:t>
      </w:r>
      <w:r w:rsidR="00D53A38">
        <w:rPr>
          <w:rFonts w:ascii="Arial" w:hAnsi="Arial" w:cs="Arial"/>
        </w:rPr>
        <w:t xml:space="preserve">sample size and power calculation, </w:t>
      </w:r>
      <w:r w:rsidR="00DE57EA">
        <w:rPr>
          <w:rFonts w:ascii="Arial" w:hAnsi="Arial" w:cs="Arial"/>
        </w:rPr>
        <w:t>resamplin</w:t>
      </w:r>
      <w:r w:rsidR="00F0282D">
        <w:rPr>
          <w:rFonts w:ascii="Arial" w:hAnsi="Arial" w:cs="Arial"/>
        </w:rPr>
        <w:t>g</w:t>
      </w:r>
      <w:r w:rsidR="00D53A38">
        <w:rPr>
          <w:rFonts w:ascii="Arial" w:hAnsi="Arial" w:cs="Arial"/>
        </w:rPr>
        <w:t xml:space="preserve"> </w:t>
      </w:r>
      <w:r w:rsidR="00DE57EA">
        <w:rPr>
          <w:rFonts w:ascii="Arial" w:hAnsi="Arial" w:cs="Arial"/>
        </w:rPr>
        <w:t>and some recent developments</w:t>
      </w:r>
      <w:r w:rsidR="009761CD">
        <w:rPr>
          <w:rFonts w:ascii="Arial" w:hAnsi="Arial" w:cs="Arial"/>
        </w:rPr>
        <w:t xml:space="preserve"> and discussions</w:t>
      </w:r>
      <w:r w:rsidR="00DE7DEC">
        <w:rPr>
          <w:rFonts w:ascii="Arial" w:hAnsi="Arial" w:cs="Arial"/>
        </w:rPr>
        <w:t xml:space="preserve"> in modern statistics</w:t>
      </w:r>
      <w:r w:rsidR="00EB5934">
        <w:rPr>
          <w:rFonts w:ascii="Arial" w:hAnsi="Arial" w:cs="Arial"/>
        </w:rPr>
        <w:t>.</w:t>
      </w:r>
    </w:p>
    <w:p w:rsidR="00AA1306" w:rsidRDefault="00AA1306" w:rsidP="007D53DA">
      <w:pPr>
        <w:spacing w:after="0"/>
        <w:rPr>
          <w:rFonts w:ascii="Arial" w:hAnsi="Arial" w:cs="Arial"/>
        </w:rPr>
      </w:pPr>
    </w:p>
    <w:p w:rsidR="00C31D5A" w:rsidRDefault="00AA1306" w:rsidP="00AB379F">
      <w:pPr>
        <w:spacing w:after="0"/>
        <w:rPr>
          <w:rFonts w:ascii="Arial" w:hAnsi="Arial" w:cs="Arial"/>
        </w:rPr>
      </w:pPr>
      <w:r w:rsidRPr="00AA1306">
        <w:rPr>
          <w:rFonts w:ascii="Arial" w:hAnsi="Arial" w:cs="Arial"/>
          <w:b/>
        </w:rPr>
        <w:t>Grading</w:t>
      </w:r>
      <w:r>
        <w:rPr>
          <w:rFonts w:ascii="Arial" w:hAnsi="Arial" w:cs="Arial"/>
        </w:rPr>
        <w:t>:</w:t>
      </w:r>
      <w:r w:rsidR="004D0941">
        <w:rPr>
          <w:rFonts w:ascii="Arial" w:hAnsi="Arial" w:cs="Arial"/>
        </w:rPr>
        <w:t xml:space="preserve"> Attendance and participation (1</w:t>
      </w:r>
      <w:r>
        <w:rPr>
          <w:rFonts w:ascii="Arial" w:hAnsi="Arial" w:cs="Arial"/>
        </w:rPr>
        <w:t>0%), Hom</w:t>
      </w:r>
      <w:r w:rsidR="004D0941">
        <w:rPr>
          <w:rFonts w:ascii="Arial" w:hAnsi="Arial" w:cs="Arial"/>
        </w:rPr>
        <w:t>ework (45</w:t>
      </w:r>
      <w:r w:rsidR="00492F17">
        <w:rPr>
          <w:rFonts w:ascii="Arial" w:hAnsi="Arial" w:cs="Arial"/>
        </w:rPr>
        <w:t>%), Final exam (</w:t>
      </w:r>
      <w:r w:rsidR="004D0941">
        <w:rPr>
          <w:rFonts w:ascii="Arial" w:hAnsi="Arial" w:cs="Arial"/>
        </w:rPr>
        <w:t>45</w:t>
      </w:r>
      <w:r>
        <w:rPr>
          <w:rFonts w:ascii="Arial" w:hAnsi="Arial" w:cs="Arial"/>
        </w:rPr>
        <w:t>%).</w:t>
      </w:r>
    </w:p>
    <w:p w:rsidR="009761CD" w:rsidRDefault="009761CD">
      <w:pPr>
        <w:rPr>
          <w:rFonts w:ascii="Arial" w:hAnsi="Arial" w:cs="Arial"/>
          <w:b/>
        </w:rPr>
      </w:pPr>
    </w:p>
    <w:p w:rsidR="00B64BA2" w:rsidRDefault="00C31D5A">
      <w:pPr>
        <w:rPr>
          <w:rFonts w:ascii="Arial" w:hAnsi="Arial" w:cs="Arial"/>
        </w:rPr>
      </w:pPr>
      <w:r w:rsidRPr="00C31D5A">
        <w:rPr>
          <w:rFonts w:ascii="Arial" w:hAnsi="Arial" w:cs="Arial"/>
          <w:b/>
        </w:rPr>
        <w:t>Homework</w:t>
      </w:r>
      <w:r w:rsidRPr="00C31D5A">
        <w:rPr>
          <w:rFonts w:ascii="Arial" w:hAnsi="Arial" w:cs="Arial"/>
        </w:rPr>
        <w:t>:</w:t>
      </w:r>
      <w:r w:rsidR="004F55B6">
        <w:rPr>
          <w:rFonts w:ascii="Arial" w:hAnsi="Arial" w:cs="Arial"/>
        </w:rPr>
        <w:t xml:space="preserve"> There will be </w:t>
      </w:r>
      <w:proofErr w:type="gramStart"/>
      <w:r w:rsidR="004F55B6">
        <w:rPr>
          <w:rFonts w:ascii="Arial" w:hAnsi="Arial" w:cs="Arial"/>
        </w:rPr>
        <w:t xml:space="preserve">approximately </w:t>
      </w:r>
      <w:r>
        <w:rPr>
          <w:rFonts w:ascii="Arial" w:hAnsi="Arial" w:cs="Arial"/>
        </w:rPr>
        <w:t>1 homework</w:t>
      </w:r>
      <w:proofErr w:type="gramEnd"/>
      <w:r>
        <w:rPr>
          <w:rFonts w:ascii="Arial" w:hAnsi="Arial" w:cs="Arial"/>
        </w:rPr>
        <w:t xml:space="preserve"> per </w:t>
      </w:r>
      <w:r w:rsidR="009761CD">
        <w:rPr>
          <w:rFonts w:ascii="Arial" w:hAnsi="Arial" w:cs="Arial"/>
        </w:rPr>
        <w:t xml:space="preserve">week, along with </w:t>
      </w:r>
      <w:r>
        <w:rPr>
          <w:rFonts w:ascii="Arial" w:hAnsi="Arial" w:cs="Arial"/>
        </w:rPr>
        <w:t>reading assig</w:t>
      </w:r>
      <w:r w:rsidR="00186CD1">
        <w:rPr>
          <w:rFonts w:ascii="Arial" w:hAnsi="Arial" w:cs="Arial"/>
        </w:rPr>
        <w:t>n</w:t>
      </w:r>
      <w:r>
        <w:rPr>
          <w:rFonts w:ascii="Arial" w:hAnsi="Arial" w:cs="Arial"/>
        </w:rPr>
        <w:t>me</w:t>
      </w:r>
      <w:r w:rsidR="00BE7AE5">
        <w:rPr>
          <w:rFonts w:ascii="Arial" w:hAnsi="Arial" w:cs="Arial"/>
        </w:rPr>
        <w:t>nt</w:t>
      </w:r>
      <w:r w:rsidR="009761CD">
        <w:rPr>
          <w:rFonts w:ascii="Arial" w:hAnsi="Arial" w:cs="Arial"/>
        </w:rPr>
        <w:t xml:space="preserve">s. </w:t>
      </w:r>
      <w:r w:rsidR="00BE7AE5" w:rsidRPr="009761CD">
        <w:rPr>
          <w:rFonts w:ascii="Arial" w:hAnsi="Arial" w:cs="Arial"/>
          <w:b/>
        </w:rPr>
        <w:t>T</w:t>
      </w:r>
      <w:r w:rsidR="00F50806" w:rsidRPr="009761CD">
        <w:rPr>
          <w:rFonts w:ascii="Arial" w:hAnsi="Arial" w:cs="Arial"/>
          <w:b/>
        </w:rPr>
        <w:t xml:space="preserve">wo </w:t>
      </w:r>
      <w:r w:rsidRPr="009761CD">
        <w:rPr>
          <w:rFonts w:ascii="Arial" w:hAnsi="Arial" w:cs="Arial"/>
          <w:b/>
        </w:rPr>
        <w:t>week</w:t>
      </w:r>
      <w:r w:rsidR="00F50806" w:rsidRPr="009761CD">
        <w:rPr>
          <w:rFonts w:ascii="Arial" w:hAnsi="Arial" w:cs="Arial"/>
          <w:b/>
        </w:rPr>
        <w:t>s</w:t>
      </w:r>
      <w:r>
        <w:rPr>
          <w:rFonts w:ascii="Arial" w:hAnsi="Arial" w:cs="Arial"/>
        </w:rPr>
        <w:t xml:space="preserve"> will be given for completion</w:t>
      </w:r>
      <w:r w:rsidR="00F50806">
        <w:rPr>
          <w:rFonts w:ascii="Arial" w:hAnsi="Arial" w:cs="Arial"/>
        </w:rPr>
        <w:t xml:space="preserve"> unless announced differently</w:t>
      </w:r>
      <w:r>
        <w:rPr>
          <w:rFonts w:ascii="Arial" w:hAnsi="Arial" w:cs="Arial"/>
        </w:rPr>
        <w:t>.</w:t>
      </w:r>
      <w:r w:rsidR="009761CD" w:rsidRPr="009761CD">
        <w:rPr>
          <w:rFonts w:ascii="Arial" w:hAnsi="Arial" w:cs="Arial"/>
        </w:rPr>
        <w:t xml:space="preserve"> </w:t>
      </w:r>
      <w:r w:rsidR="009761CD">
        <w:rPr>
          <w:rFonts w:ascii="Arial" w:hAnsi="Arial" w:cs="Arial"/>
        </w:rPr>
        <w:t>Most reading assignments are optional but highly recomm</w:t>
      </w:r>
      <w:r w:rsidR="000473D0">
        <w:rPr>
          <w:rFonts w:ascii="Arial" w:hAnsi="Arial" w:cs="Arial"/>
        </w:rPr>
        <w:t xml:space="preserve">ended – contemporary, didactic and </w:t>
      </w:r>
      <w:r w:rsidR="009761CD">
        <w:rPr>
          <w:rFonts w:ascii="Arial" w:hAnsi="Arial" w:cs="Arial"/>
        </w:rPr>
        <w:t xml:space="preserve">rigorous articles have been selected. </w:t>
      </w:r>
      <w:r w:rsidR="00B64BA2">
        <w:rPr>
          <w:rFonts w:ascii="Arial" w:hAnsi="Arial" w:cs="Arial"/>
        </w:rPr>
        <w:br w:type="page"/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908"/>
        <w:gridCol w:w="4050"/>
        <w:gridCol w:w="3690"/>
      </w:tblGrid>
      <w:tr w:rsidR="00B64BA2" w:rsidTr="00747F36">
        <w:tc>
          <w:tcPr>
            <w:tcW w:w="1908" w:type="dxa"/>
          </w:tcPr>
          <w:p w:rsidR="00B64BA2" w:rsidRPr="00653449" w:rsidRDefault="004F55B6" w:rsidP="007D53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Lecture # - </w:t>
            </w:r>
            <w:r w:rsidR="00B66162" w:rsidRPr="00653449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4050" w:type="dxa"/>
          </w:tcPr>
          <w:p w:rsidR="00B64BA2" w:rsidRPr="00653449" w:rsidRDefault="00653449" w:rsidP="007D53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Section # and Topic</w:t>
            </w:r>
            <w:r w:rsidR="00F624EB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3690" w:type="dxa"/>
          </w:tcPr>
          <w:p w:rsidR="00B64BA2" w:rsidRPr="00653449" w:rsidRDefault="00B16E5C" w:rsidP="007D53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Brief outline or</w:t>
            </w:r>
            <w:r w:rsidR="00F20C22">
              <w:rPr>
                <w:rFonts w:ascii="Arial" w:hAnsi="Arial" w:cs="Arial"/>
                <w:b/>
              </w:rPr>
              <w:t xml:space="preserve"> </w:t>
            </w:r>
            <w:r w:rsidR="00653449">
              <w:rPr>
                <w:rFonts w:ascii="Arial" w:hAnsi="Arial" w:cs="Arial"/>
                <w:b/>
              </w:rPr>
              <w:t>Remark</w:t>
            </w:r>
            <w:r w:rsidR="00504543">
              <w:rPr>
                <w:rFonts w:ascii="Arial" w:hAnsi="Arial" w:cs="Arial"/>
                <w:b/>
              </w:rPr>
              <w:t>s</w:t>
            </w:r>
          </w:p>
        </w:tc>
      </w:tr>
      <w:tr w:rsidR="00B64BA2" w:rsidTr="00747F36">
        <w:tc>
          <w:tcPr>
            <w:tcW w:w="1908" w:type="dxa"/>
          </w:tcPr>
          <w:p w:rsidR="00B64BA2" w:rsidRDefault="00B66162" w:rsidP="007D53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653449">
              <w:rPr>
                <w:rFonts w:ascii="Arial" w:hAnsi="Arial" w:cs="Arial"/>
              </w:rPr>
              <w:t>–</w:t>
            </w:r>
            <w:r w:rsidR="004E3502">
              <w:rPr>
                <w:rFonts w:ascii="Arial" w:hAnsi="Arial" w:cs="Arial"/>
              </w:rPr>
              <w:t xml:space="preserve"> Jan 7</w:t>
            </w:r>
          </w:p>
        </w:tc>
        <w:tc>
          <w:tcPr>
            <w:tcW w:w="4050" w:type="dxa"/>
          </w:tcPr>
          <w:p w:rsidR="00B64BA2" w:rsidRDefault="008E5425" w:rsidP="007D53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 5.5.</w:t>
            </w:r>
            <w:r w:rsidR="00653449">
              <w:rPr>
                <w:rFonts w:ascii="Arial" w:hAnsi="Arial" w:cs="Arial"/>
              </w:rPr>
              <w:t xml:space="preserve"> Random functions associated with normal distributions</w:t>
            </w:r>
          </w:p>
        </w:tc>
        <w:tc>
          <w:tcPr>
            <w:tcW w:w="3690" w:type="dxa"/>
          </w:tcPr>
          <w:p w:rsidR="00B64BA2" w:rsidRDefault="003E3EFF" w:rsidP="007D53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Basically we will review what you learned from previous stat courses.</w:t>
            </w:r>
          </w:p>
        </w:tc>
      </w:tr>
      <w:tr w:rsidR="00B64BA2" w:rsidTr="00747F36">
        <w:tc>
          <w:tcPr>
            <w:tcW w:w="1908" w:type="dxa"/>
          </w:tcPr>
          <w:p w:rsidR="00B64BA2" w:rsidRDefault="00B66162" w:rsidP="007D53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653449">
              <w:rPr>
                <w:rFonts w:ascii="Arial" w:hAnsi="Arial" w:cs="Arial"/>
              </w:rPr>
              <w:t>–</w:t>
            </w:r>
            <w:r w:rsidR="004E3502">
              <w:rPr>
                <w:rFonts w:ascii="Arial" w:hAnsi="Arial" w:cs="Arial"/>
              </w:rPr>
              <w:t xml:space="preserve"> Jan 9</w:t>
            </w:r>
          </w:p>
        </w:tc>
        <w:tc>
          <w:tcPr>
            <w:tcW w:w="4050" w:type="dxa"/>
          </w:tcPr>
          <w:p w:rsidR="00B64BA2" w:rsidRDefault="00653449" w:rsidP="007D53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 5.6</w:t>
            </w:r>
            <w:r w:rsidR="008E5425">
              <w:rPr>
                <w:rFonts w:ascii="Arial" w:hAnsi="Arial" w:cs="Arial"/>
              </w:rPr>
              <w:t>.</w:t>
            </w:r>
            <w:r w:rsidR="006C3975">
              <w:rPr>
                <w:rFonts w:ascii="Arial" w:hAnsi="Arial" w:cs="Arial"/>
              </w:rPr>
              <w:t xml:space="preserve"> </w:t>
            </w:r>
            <w:proofErr w:type="gramStart"/>
            <w:r w:rsidR="006C3975">
              <w:rPr>
                <w:rFonts w:ascii="Arial" w:hAnsi="Arial" w:cs="Arial"/>
              </w:rPr>
              <w:t>and</w:t>
            </w:r>
            <w:proofErr w:type="gramEnd"/>
            <w:r w:rsidR="006C3975">
              <w:rPr>
                <w:rFonts w:ascii="Arial" w:hAnsi="Arial" w:cs="Arial"/>
              </w:rPr>
              <w:t xml:space="preserve"> 5.7</w:t>
            </w:r>
            <w:r>
              <w:rPr>
                <w:rFonts w:ascii="Arial" w:hAnsi="Arial" w:cs="Arial"/>
              </w:rPr>
              <w:t xml:space="preserve">. </w:t>
            </w:r>
            <w:r w:rsidR="00634801">
              <w:rPr>
                <w:rFonts w:ascii="Arial" w:hAnsi="Arial" w:cs="Arial"/>
              </w:rPr>
              <w:t>The Central Limit Theorem (CLT)</w:t>
            </w:r>
          </w:p>
        </w:tc>
        <w:tc>
          <w:tcPr>
            <w:tcW w:w="3690" w:type="dxa"/>
          </w:tcPr>
          <w:p w:rsidR="00B64BA2" w:rsidRDefault="003E3EFF" w:rsidP="007D53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Basically we will review what you learned from previous stat courses.</w:t>
            </w:r>
          </w:p>
        </w:tc>
      </w:tr>
      <w:tr w:rsidR="00B64BA2" w:rsidTr="00747F36">
        <w:tc>
          <w:tcPr>
            <w:tcW w:w="1908" w:type="dxa"/>
          </w:tcPr>
          <w:p w:rsidR="00B64BA2" w:rsidRDefault="001E2D3F" w:rsidP="007D53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– </w:t>
            </w:r>
            <w:r w:rsidR="004E3502">
              <w:rPr>
                <w:rFonts w:ascii="Arial" w:hAnsi="Arial" w:cs="Arial"/>
              </w:rPr>
              <w:t>Jan 14</w:t>
            </w:r>
          </w:p>
          <w:p w:rsidR="00D840C1" w:rsidRDefault="004E3502" w:rsidP="007D53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– Jan 16</w:t>
            </w:r>
          </w:p>
        </w:tc>
        <w:tc>
          <w:tcPr>
            <w:tcW w:w="4050" w:type="dxa"/>
          </w:tcPr>
          <w:p w:rsidR="00B64BA2" w:rsidRDefault="00634801" w:rsidP="007D53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 6.1. Point estimation</w:t>
            </w:r>
          </w:p>
          <w:p w:rsidR="002E7158" w:rsidRDefault="002E7158" w:rsidP="007D53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 10.7.</w:t>
            </w:r>
            <w:r w:rsidR="00F32810">
              <w:rPr>
                <w:rFonts w:ascii="Arial" w:hAnsi="Arial" w:cs="Arial"/>
              </w:rPr>
              <w:t xml:space="preserve">  Asymptotic distributions of </w:t>
            </w:r>
          </w:p>
          <w:p w:rsidR="00F32810" w:rsidRDefault="00F32810" w:rsidP="007D53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MLE.</w:t>
            </w:r>
          </w:p>
        </w:tc>
        <w:tc>
          <w:tcPr>
            <w:tcW w:w="3690" w:type="dxa"/>
          </w:tcPr>
          <w:p w:rsidR="00B64BA2" w:rsidRDefault="00707C3E" w:rsidP="006057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 to point estimation</w:t>
            </w:r>
            <w:r w:rsidR="006057B5">
              <w:rPr>
                <w:rFonts w:ascii="Arial" w:hAnsi="Arial" w:cs="Arial"/>
              </w:rPr>
              <w:t>,</w:t>
            </w:r>
            <w:r w:rsidR="00F32810">
              <w:rPr>
                <w:rFonts w:ascii="Arial" w:hAnsi="Arial" w:cs="Arial"/>
              </w:rPr>
              <w:t xml:space="preserve"> e.g., MLE, MME.</w:t>
            </w:r>
            <w:r w:rsidR="00310C31">
              <w:rPr>
                <w:rFonts w:ascii="Arial" w:hAnsi="Arial" w:cs="Arial"/>
              </w:rPr>
              <w:t xml:space="preserve"> </w:t>
            </w:r>
            <w:r w:rsidR="006057B5">
              <w:rPr>
                <w:rFonts w:ascii="Arial" w:hAnsi="Arial" w:cs="Arial"/>
              </w:rPr>
              <w:t>Discussion on interpretations of statistics.</w:t>
            </w:r>
          </w:p>
        </w:tc>
      </w:tr>
      <w:tr w:rsidR="004E3502" w:rsidTr="009949CC">
        <w:tc>
          <w:tcPr>
            <w:tcW w:w="9648" w:type="dxa"/>
            <w:gridSpan w:val="3"/>
          </w:tcPr>
          <w:p w:rsidR="004E3502" w:rsidRDefault="004E3502" w:rsidP="006057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class – Jan 21 (Martin Luther King day)</w:t>
            </w:r>
          </w:p>
        </w:tc>
      </w:tr>
      <w:tr w:rsidR="00D840C1" w:rsidTr="00747F36">
        <w:tc>
          <w:tcPr>
            <w:tcW w:w="1908" w:type="dxa"/>
          </w:tcPr>
          <w:p w:rsidR="00D840C1" w:rsidRDefault="004E3502" w:rsidP="003C1B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– Jan 23</w:t>
            </w:r>
          </w:p>
        </w:tc>
        <w:tc>
          <w:tcPr>
            <w:tcW w:w="4050" w:type="dxa"/>
          </w:tcPr>
          <w:p w:rsidR="00D840C1" w:rsidRDefault="00D840C1" w:rsidP="007D53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 6.2. Confidence intervals (CIs) for means</w:t>
            </w:r>
          </w:p>
        </w:tc>
        <w:tc>
          <w:tcPr>
            <w:tcW w:w="3690" w:type="dxa"/>
          </w:tcPr>
          <w:p w:rsidR="00D840C1" w:rsidRDefault="00D840C1" w:rsidP="007D53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 to interval estimation</w:t>
            </w:r>
          </w:p>
        </w:tc>
      </w:tr>
      <w:tr w:rsidR="00D840C1" w:rsidTr="00747F36">
        <w:tc>
          <w:tcPr>
            <w:tcW w:w="1908" w:type="dxa"/>
          </w:tcPr>
          <w:p w:rsidR="00D840C1" w:rsidRDefault="004E3502" w:rsidP="003C1B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– Jan 28</w:t>
            </w:r>
          </w:p>
        </w:tc>
        <w:tc>
          <w:tcPr>
            <w:tcW w:w="4050" w:type="dxa"/>
          </w:tcPr>
          <w:p w:rsidR="00D840C1" w:rsidRDefault="00D840C1" w:rsidP="007D53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 6.3. CIs for the difference of two means</w:t>
            </w:r>
          </w:p>
        </w:tc>
        <w:tc>
          <w:tcPr>
            <w:tcW w:w="3690" w:type="dxa"/>
          </w:tcPr>
          <w:p w:rsidR="00D840C1" w:rsidRDefault="00D840C1" w:rsidP="007D53DA">
            <w:pPr>
              <w:rPr>
                <w:rFonts w:ascii="Arial" w:hAnsi="Arial" w:cs="Arial"/>
              </w:rPr>
            </w:pPr>
          </w:p>
        </w:tc>
      </w:tr>
      <w:tr w:rsidR="00D840C1" w:rsidTr="00747F36">
        <w:tc>
          <w:tcPr>
            <w:tcW w:w="1908" w:type="dxa"/>
          </w:tcPr>
          <w:p w:rsidR="00D840C1" w:rsidRDefault="004E3502" w:rsidP="003C1B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– Jan 30</w:t>
            </w:r>
          </w:p>
        </w:tc>
        <w:tc>
          <w:tcPr>
            <w:tcW w:w="4050" w:type="dxa"/>
          </w:tcPr>
          <w:p w:rsidR="00D840C1" w:rsidRDefault="00D840C1" w:rsidP="007D53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 6.4. CIs for variances</w:t>
            </w:r>
          </w:p>
        </w:tc>
        <w:tc>
          <w:tcPr>
            <w:tcW w:w="3690" w:type="dxa"/>
          </w:tcPr>
          <w:p w:rsidR="00D840C1" w:rsidRDefault="00D840C1" w:rsidP="007D53DA">
            <w:pPr>
              <w:rPr>
                <w:rFonts w:ascii="Arial" w:hAnsi="Arial" w:cs="Arial"/>
              </w:rPr>
            </w:pPr>
          </w:p>
        </w:tc>
      </w:tr>
      <w:tr w:rsidR="00D840C1" w:rsidTr="00747F36">
        <w:tc>
          <w:tcPr>
            <w:tcW w:w="1908" w:type="dxa"/>
          </w:tcPr>
          <w:p w:rsidR="00D840C1" w:rsidRDefault="004E3502" w:rsidP="003C1B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– Feb 4</w:t>
            </w:r>
          </w:p>
        </w:tc>
        <w:tc>
          <w:tcPr>
            <w:tcW w:w="4050" w:type="dxa"/>
          </w:tcPr>
          <w:p w:rsidR="00D840C1" w:rsidRDefault="00D840C1" w:rsidP="007D53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 6.5. CIs for proportions</w:t>
            </w:r>
          </w:p>
        </w:tc>
        <w:tc>
          <w:tcPr>
            <w:tcW w:w="3690" w:type="dxa"/>
          </w:tcPr>
          <w:p w:rsidR="00D840C1" w:rsidRDefault="00D840C1" w:rsidP="007D53DA">
            <w:pPr>
              <w:rPr>
                <w:rFonts w:ascii="Arial" w:hAnsi="Arial" w:cs="Arial"/>
              </w:rPr>
            </w:pPr>
          </w:p>
        </w:tc>
      </w:tr>
      <w:tr w:rsidR="00D840C1" w:rsidTr="00747F36">
        <w:tc>
          <w:tcPr>
            <w:tcW w:w="1908" w:type="dxa"/>
          </w:tcPr>
          <w:p w:rsidR="00D840C1" w:rsidRDefault="004E3502" w:rsidP="003C1B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 – Feb 6</w:t>
            </w:r>
          </w:p>
        </w:tc>
        <w:tc>
          <w:tcPr>
            <w:tcW w:w="4050" w:type="dxa"/>
          </w:tcPr>
          <w:p w:rsidR="008E5425" w:rsidRDefault="00D840C1" w:rsidP="007D53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 6.6. Sample size (N)</w:t>
            </w:r>
          </w:p>
          <w:p w:rsidR="009972AF" w:rsidRPr="009972AF" w:rsidRDefault="009972AF" w:rsidP="009972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(More </w:t>
            </w:r>
            <w:r w:rsidR="007B0D73">
              <w:rPr>
                <w:rFonts w:ascii="Arial" w:hAnsi="Arial" w:cs="Arial"/>
              </w:rPr>
              <w:t xml:space="preserve">N/power </w:t>
            </w:r>
            <w:r w:rsidR="00762BEB">
              <w:rPr>
                <w:rFonts w:ascii="Arial" w:hAnsi="Arial" w:cs="Arial"/>
              </w:rPr>
              <w:t xml:space="preserve">to be covered in </w:t>
            </w:r>
            <w:proofErr w:type="spellStart"/>
            <w:r w:rsidR="00762BEB">
              <w:rPr>
                <w:rFonts w:ascii="Arial" w:hAnsi="Arial" w:cs="Arial"/>
              </w:rPr>
              <w:t>Ch</w:t>
            </w:r>
            <w:proofErr w:type="spellEnd"/>
            <w:r w:rsidR="00762BE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7</w:t>
            </w:r>
            <w:r w:rsidR="008E5425">
              <w:rPr>
                <w:rFonts w:ascii="Arial" w:hAnsi="Arial" w:cs="Arial"/>
              </w:rPr>
              <w:t xml:space="preserve">. Hypothesis </w:t>
            </w:r>
            <w:proofErr w:type="gramStart"/>
            <w:r w:rsidR="008E5425">
              <w:rPr>
                <w:rFonts w:ascii="Arial" w:hAnsi="Arial" w:cs="Arial"/>
              </w:rPr>
              <w:t>Testing</w:t>
            </w:r>
            <w:r w:rsidR="00762BEB">
              <w:rPr>
                <w:rFonts w:ascii="Arial" w:hAnsi="Arial" w:cs="Arial"/>
              </w:rPr>
              <w:t>,</w:t>
            </w:r>
            <w:proofErr w:type="gramEnd"/>
            <w:r w:rsidR="008E5425">
              <w:rPr>
                <w:rFonts w:ascii="Arial" w:hAnsi="Arial" w:cs="Arial"/>
              </w:rPr>
              <w:t xml:space="preserve"> and Sec 10.2. Power of a statistical test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690" w:type="dxa"/>
          </w:tcPr>
          <w:p w:rsidR="00D840C1" w:rsidRDefault="00D840C1" w:rsidP="007D53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 can be determined in the estimation </w:t>
            </w:r>
            <w:r w:rsidR="009972AF">
              <w:rPr>
                <w:rFonts w:ascii="Arial" w:hAnsi="Arial" w:cs="Arial"/>
              </w:rPr>
              <w:t xml:space="preserve">as well as hypothesis testing </w:t>
            </w:r>
            <w:r>
              <w:rPr>
                <w:rFonts w:ascii="Arial" w:hAnsi="Arial" w:cs="Arial"/>
              </w:rPr>
              <w:t>context</w:t>
            </w:r>
            <w:r w:rsidR="009972A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.</w:t>
            </w:r>
            <w:r w:rsidR="009972AF">
              <w:rPr>
                <w:rFonts w:ascii="Arial" w:hAnsi="Arial" w:cs="Arial"/>
              </w:rPr>
              <w:t xml:space="preserve"> Various sample size formulae are provided.</w:t>
            </w:r>
          </w:p>
        </w:tc>
      </w:tr>
      <w:tr w:rsidR="00D840C1" w:rsidTr="00747F36">
        <w:tc>
          <w:tcPr>
            <w:tcW w:w="1908" w:type="dxa"/>
          </w:tcPr>
          <w:p w:rsidR="00D840C1" w:rsidRDefault="004E3502" w:rsidP="003C1B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– Feb 11</w:t>
            </w:r>
          </w:p>
        </w:tc>
        <w:tc>
          <w:tcPr>
            <w:tcW w:w="4050" w:type="dxa"/>
          </w:tcPr>
          <w:p w:rsidR="00D840C1" w:rsidRDefault="00D840C1" w:rsidP="007D53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 6.7. Simple linear regression</w:t>
            </w:r>
          </w:p>
        </w:tc>
        <w:tc>
          <w:tcPr>
            <w:tcW w:w="3690" w:type="dxa"/>
          </w:tcPr>
          <w:p w:rsidR="00D840C1" w:rsidRDefault="00D840C1" w:rsidP="005310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Along with brief introducti</w:t>
            </w:r>
            <w:r w:rsidR="00E8634C">
              <w:rPr>
                <w:rFonts w:ascii="Arial" w:hAnsi="Arial" w:cs="Arial"/>
              </w:rPr>
              <w:t>on to association and causation</w:t>
            </w:r>
          </w:p>
        </w:tc>
      </w:tr>
      <w:tr w:rsidR="00D840C1" w:rsidTr="00747F36">
        <w:tc>
          <w:tcPr>
            <w:tcW w:w="1908" w:type="dxa"/>
          </w:tcPr>
          <w:p w:rsidR="00D840C1" w:rsidRDefault="004E3502" w:rsidP="003C1B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– Feb 13</w:t>
            </w:r>
          </w:p>
          <w:p w:rsidR="00D840C1" w:rsidRDefault="00D840C1" w:rsidP="003C1BC1">
            <w:pPr>
              <w:rPr>
                <w:rFonts w:ascii="Arial" w:hAnsi="Arial" w:cs="Arial"/>
              </w:rPr>
            </w:pPr>
          </w:p>
        </w:tc>
        <w:tc>
          <w:tcPr>
            <w:tcW w:w="4050" w:type="dxa"/>
          </w:tcPr>
          <w:p w:rsidR="00D840C1" w:rsidRDefault="00D840C1" w:rsidP="007D53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 6.8. More regression</w:t>
            </w:r>
          </w:p>
          <w:p w:rsidR="00114278" w:rsidRDefault="00114278" w:rsidP="007D53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(Use of vectors and matrices)</w:t>
            </w:r>
          </w:p>
        </w:tc>
        <w:tc>
          <w:tcPr>
            <w:tcW w:w="3690" w:type="dxa"/>
          </w:tcPr>
          <w:p w:rsidR="00D840C1" w:rsidRDefault="00E8634C" w:rsidP="001142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Estimation vs. Prediction, </w:t>
            </w:r>
            <w:r w:rsidR="00D840C1">
              <w:rPr>
                <w:rFonts w:ascii="Arial" w:hAnsi="Arial" w:cs="Arial"/>
              </w:rPr>
              <w:t xml:space="preserve">multiple </w:t>
            </w:r>
            <w:proofErr w:type="gramStart"/>
            <w:r w:rsidR="00D840C1">
              <w:rPr>
                <w:rFonts w:ascii="Arial" w:hAnsi="Arial" w:cs="Arial"/>
              </w:rPr>
              <w:t>regression</w:t>
            </w:r>
            <w:proofErr w:type="gramEnd"/>
            <w:r w:rsidR="001B0745">
              <w:rPr>
                <w:rFonts w:ascii="Arial" w:hAnsi="Arial" w:cs="Arial"/>
              </w:rPr>
              <w:t xml:space="preserve">. </w:t>
            </w:r>
          </w:p>
        </w:tc>
      </w:tr>
      <w:tr w:rsidR="00D840C1" w:rsidTr="00747F36">
        <w:tc>
          <w:tcPr>
            <w:tcW w:w="9648" w:type="dxa"/>
            <w:gridSpan w:val="3"/>
          </w:tcPr>
          <w:p w:rsidR="00D840C1" w:rsidRDefault="00D840C1" w:rsidP="007D53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class</w:t>
            </w:r>
            <w:r w:rsidR="00E732D9">
              <w:rPr>
                <w:rFonts w:ascii="Arial" w:hAnsi="Arial" w:cs="Arial"/>
              </w:rPr>
              <w:t xml:space="preserve"> – Feb 18</w:t>
            </w:r>
            <w:r>
              <w:rPr>
                <w:rFonts w:ascii="Arial" w:hAnsi="Arial" w:cs="Arial"/>
              </w:rPr>
              <w:t xml:space="preserve"> (President day)</w:t>
            </w:r>
          </w:p>
        </w:tc>
      </w:tr>
      <w:tr w:rsidR="00B64BA2" w:rsidTr="00747F36">
        <w:tc>
          <w:tcPr>
            <w:tcW w:w="1908" w:type="dxa"/>
          </w:tcPr>
          <w:p w:rsidR="00B126F2" w:rsidRDefault="00E732D9" w:rsidP="007D53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– Feb 20</w:t>
            </w:r>
          </w:p>
        </w:tc>
        <w:tc>
          <w:tcPr>
            <w:tcW w:w="4050" w:type="dxa"/>
          </w:tcPr>
          <w:p w:rsidR="00B64BA2" w:rsidRDefault="00B70BCD" w:rsidP="007D53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7E7D4F">
              <w:rPr>
                <w:rFonts w:ascii="Arial" w:hAnsi="Arial" w:cs="Arial"/>
              </w:rPr>
              <w:t>ntroduction to Hypothesis T</w:t>
            </w:r>
            <w:r w:rsidR="00C12CA5">
              <w:rPr>
                <w:rFonts w:ascii="Arial" w:hAnsi="Arial" w:cs="Arial"/>
              </w:rPr>
              <w:t>ests</w:t>
            </w:r>
          </w:p>
        </w:tc>
        <w:tc>
          <w:tcPr>
            <w:tcW w:w="3690" w:type="dxa"/>
          </w:tcPr>
          <w:p w:rsidR="00B64BA2" w:rsidRDefault="00B64BA2" w:rsidP="007D53DA">
            <w:pPr>
              <w:rPr>
                <w:rFonts w:ascii="Arial" w:hAnsi="Arial" w:cs="Arial"/>
              </w:rPr>
            </w:pPr>
          </w:p>
        </w:tc>
      </w:tr>
      <w:tr w:rsidR="00B70BCD" w:rsidTr="00747F36">
        <w:tc>
          <w:tcPr>
            <w:tcW w:w="1908" w:type="dxa"/>
          </w:tcPr>
          <w:p w:rsidR="00B70BCD" w:rsidRDefault="00E732D9" w:rsidP="003C1B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– Feb 25</w:t>
            </w:r>
          </w:p>
          <w:p w:rsidR="009C6C9B" w:rsidRDefault="00E732D9" w:rsidP="003C1B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 – Feb 27</w:t>
            </w:r>
          </w:p>
        </w:tc>
        <w:tc>
          <w:tcPr>
            <w:tcW w:w="4050" w:type="dxa"/>
          </w:tcPr>
          <w:p w:rsidR="00B70BCD" w:rsidRDefault="00B70BCD" w:rsidP="003F4D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 7.1. Tests about proportions</w:t>
            </w:r>
          </w:p>
          <w:p w:rsidR="00747F36" w:rsidRDefault="009C6C9B" w:rsidP="00747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 7.2-3. Tests about </w:t>
            </w:r>
            <w:r w:rsidR="00747F36">
              <w:rPr>
                <w:rFonts w:ascii="Arial" w:hAnsi="Arial" w:cs="Arial"/>
              </w:rPr>
              <w:t>mean</w:t>
            </w:r>
            <w:r>
              <w:rPr>
                <w:rFonts w:ascii="Arial" w:hAnsi="Arial" w:cs="Arial"/>
              </w:rPr>
              <w:t>s</w:t>
            </w:r>
          </w:p>
          <w:p w:rsidR="00747F36" w:rsidRDefault="009C6C9B" w:rsidP="003F4D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 7.4. Tests for variances</w:t>
            </w:r>
          </w:p>
        </w:tc>
        <w:tc>
          <w:tcPr>
            <w:tcW w:w="3690" w:type="dxa"/>
          </w:tcPr>
          <w:p w:rsidR="00B70BCD" w:rsidRDefault="00B70BCD" w:rsidP="003F4D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Connecting CI and hypothesis testing. More discussion on interpretations of statistics.</w:t>
            </w:r>
          </w:p>
          <w:p w:rsidR="00747F36" w:rsidRDefault="00747F36" w:rsidP="003F4D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 will learn Student t-test (again). </w:t>
            </w:r>
          </w:p>
        </w:tc>
      </w:tr>
      <w:tr w:rsidR="007577B5" w:rsidTr="00747F36">
        <w:tc>
          <w:tcPr>
            <w:tcW w:w="1908" w:type="dxa"/>
          </w:tcPr>
          <w:p w:rsidR="007577B5" w:rsidRDefault="007577B5" w:rsidP="001A2F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– March 4</w:t>
            </w:r>
          </w:p>
        </w:tc>
        <w:tc>
          <w:tcPr>
            <w:tcW w:w="4050" w:type="dxa"/>
          </w:tcPr>
          <w:p w:rsidR="007577B5" w:rsidRDefault="007577B5" w:rsidP="00DF4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 10.2.-10.4. Additional topics and theory in Hypothesis testing.</w:t>
            </w:r>
          </w:p>
        </w:tc>
        <w:tc>
          <w:tcPr>
            <w:tcW w:w="3690" w:type="dxa"/>
          </w:tcPr>
          <w:p w:rsidR="007577B5" w:rsidRDefault="007577B5" w:rsidP="001A2FDC">
            <w:pPr>
              <w:rPr>
                <w:rFonts w:ascii="Arial" w:hAnsi="Arial" w:cs="Arial"/>
              </w:rPr>
            </w:pPr>
            <w:r w:rsidRPr="009C6C9B">
              <w:rPr>
                <w:rFonts w:ascii="Arial" w:hAnsi="Arial" w:cs="Arial"/>
              </w:rPr>
              <w:t>Chi-square test and Likelihood ratio</w:t>
            </w:r>
          </w:p>
          <w:p w:rsidR="007577B5" w:rsidRDefault="007577B5" w:rsidP="001A2F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Test. How to evaluate tests.</w:t>
            </w:r>
          </w:p>
        </w:tc>
      </w:tr>
      <w:tr w:rsidR="007577B5" w:rsidTr="00747F36">
        <w:tc>
          <w:tcPr>
            <w:tcW w:w="1908" w:type="dxa"/>
          </w:tcPr>
          <w:p w:rsidR="007577B5" w:rsidRDefault="007577B5" w:rsidP="001A2F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 – Mar 6</w:t>
            </w:r>
          </w:p>
        </w:tc>
        <w:tc>
          <w:tcPr>
            <w:tcW w:w="4050" w:type="dxa"/>
          </w:tcPr>
          <w:p w:rsidR="007577B5" w:rsidRDefault="007577B5" w:rsidP="00DF4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 7.5. One-factor Analysis of Variance (ANOVA)</w:t>
            </w:r>
          </w:p>
        </w:tc>
        <w:tc>
          <w:tcPr>
            <w:tcW w:w="3690" w:type="dxa"/>
          </w:tcPr>
          <w:p w:rsidR="007577B5" w:rsidRDefault="007577B5" w:rsidP="00DF4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Multiple comparisons to be covered as well.</w:t>
            </w:r>
          </w:p>
        </w:tc>
      </w:tr>
      <w:tr w:rsidR="007577B5" w:rsidTr="00747F36">
        <w:tc>
          <w:tcPr>
            <w:tcW w:w="1908" w:type="dxa"/>
          </w:tcPr>
          <w:p w:rsidR="007577B5" w:rsidRDefault="007577B5" w:rsidP="001A2F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 – Mar 11</w:t>
            </w:r>
          </w:p>
        </w:tc>
        <w:tc>
          <w:tcPr>
            <w:tcW w:w="4050" w:type="dxa"/>
          </w:tcPr>
          <w:p w:rsidR="007577B5" w:rsidRDefault="007577B5" w:rsidP="00DF4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 7.6. Two-factor ANOVA</w:t>
            </w:r>
          </w:p>
        </w:tc>
        <w:tc>
          <w:tcPr>
            <w:tcW w:w="3690" w:type="dxa"/>
          </w:tcPr>
          <w:p w:rsidR="007577B5" w:rsidRDefault="007577B5" w:rsidP="00DF4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 to interaction</w:t>
            </w:r>
          </w:p>
        </w:tc>
      </w:tr>
      <w:tr w:rsidR="007577B5" w:rsidTr="00747F36">
        <w:tc>
          <w:tcPr>
            <w:tcW w:w="1908" w:type="dxa"/>
          </w:tcPr>
          <w:p w:rsidR="007577B5" w:rsidRDefault="007577B5" w:rsidP="003C1B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– Mar 13</w:t>
            </w:r>
          </w:p>
        </w:tc>
        <w:tc>
          <w:tcPr>
            <w:tcW w:w="4050" w:type="dxa"/>
          </w:tcPr>
          <w:p w:rsidR="007577B5" w:rsidRDefault="007577B5" w:rsidP="00F207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 7.7. Te</w:t>
            </w:r>
            <w:bookmarkStart w:id="0" w:name="_GoBack"/>
            <w:bookmarkEnd w:id="0"/>
            <w:r>
              <w:rPr>
                <w:rFonts w:ascii="Arial" w:hAnsi="Arial" w:cs="Arial"/>
              </w:rPr>
              <w:t>sts concerning regression and correlation</w:t>
            </w:r>
          </w:p>
        </w:tc>
        <w:tc>
          <w:tcPr>
            <w:tcW w:w="3690" w:type="dxa"/>
          </w:tcPr>
          <w:p w:rsidR="007577B5" w:rsidRDefault="007577B5" w:rsidP="00F207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Relationship between regression and correlation</w:t>
            </w:r>
          </w:p>
        </w:tc>
      </w:tr>
      <w:tr w:rsidR="007577B5" w:rsidTr="00AE2082">
        <w:trPr>
          <w:trHeight w:val="503"/>
        </w:trPr>
        <w:tc>
          <w:tcPr>
            <w:tcW w:w="1908" w:type="dxa"/>
          </w:tcPr>
          <w:p w:rsidR="007577B5" w:rsidRDefault="007577B5" w:rsidP="007D53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– Mar 18</w:t>
            </w:r>
          </w:p>
        </w:tc>
        <w:tc>
          <w:tcPr>
            <w:tcW w:w="4050" w:type="dxa"/>
          </w:tcPr>
          <w:p w:rsidR="007577B5" w:rsidRDefault="007577B5" w:rsidP="00F20727">
            <w:pPr>
              <w:rPr>
                <w:rFonts w:ascii="Arial" w:hAnsi="Arial" w:cs="Arial"/>
              </w:rPr>
            </w:pPr>
            <w:r w:rsidRPr="009C6C9B">
              <w:rPr>
                <w:rFonts w:ascii="Arial" w:hAnsi="Arial" w:cs="Arial"/>
              </w:rPr>
              <w:t>Additional topics in R</w:t>
            </w:r>
            <w:r>
              <w:rPr>
                <w:rFonts w:ascii="Arial" w:hAnsi="Arial" w:cs="Arial"/>
              </w:rPr>
              <w:t>egression</w:t>
            </w:r>
          </w:p>
        </w:tc>
        <w:tc>
          <w:tcPr>
            <w:tcW w:w="3690" w:type="dxa"/>
          </w:tcPr>
          <w:p w:rsidR="007577B5" w:rsidRDefault="007577B5" w:rsidP="00F20727">
            <w:pPr>
              <w:rPr>
                <w:rFonts w:ascii="Arial" w:hAnsi="Arial" w:cs="Arial"/>
              </w:rPr>
            </w:pPr>
            <w:r w:rsidRPr="009C6C9B">
              <w:rPr>
                <w:rFonts w:ascii="Arial" w:hAnsi="Arial" w:cs="Arial"/>
              </w:rPr>
              <w:t>Various issues in regression, gentle introduc</w:t>
            </w:r>
            <w:r>
              <w:rPr>
                <w:rFonts w:ascii="Arial" w:hAnsi="Arial" w:cs="Arial"/>
              </w:rPr>
              <w:t>tion to Logistic regression</w:t>
            </w:r>
          </w:p>
        </w:tc>
      </w:tr>
      <w:tr w:rsidR="007577B5" w:rsidTr="00747F36">
        <w:tc>
          <w:tcPr>
            <w:tcW w:w="1908" w:type="dxa"/>
          </w:tcPr>
          <w:p w:rsidR="007577B5" w:rsidRDefault="007577B5" w:rsidP="007D53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– Mar 20</w:t>
            </w:r>
          </w:p>
        </w:tc>
        <w:tc>
          <w:tcPr>
            <w:tcW w:w="4050" w:type="dxa"/>
          </w:tcPr>
          <w:p w:rsidR="007577B5" w:rsidRDefault="007577B5" w:rsidP="00D84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exam</w:t>
            </w:r>
          </w:p>
        </w:tc>
        <w:tc>
          <w:tcPr>
            <w:tcW w:w="3690" w:type="dxa"/>
          </w:tcPr>
          <w:p w:rsidR="007577B5" w:rsidRDefault="007577B5" w:rsidP="005901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In-class exam</w:t>
            </w:r>
          </w:p>
        </w:tc>
      </w:tr>
    </w:tbl>
    <w:p w:rsidR="001A1289" w:rsidRPr="009E21EE" w:rsidRDefault="001A1289" w:rsidP="00A8688F">
      <w:pPr>
        <w:pStyle w:val="ListParagraph"/>
        <w:spacing w:after="0"/>
        <w:rPr>
          <w:rFonts w:ascii="Arial" w:hAnsi="Arial" w:cs="Arial"/>
        </w:rPr>
      </w:pPr>
    </w:p>
    <w:sectPr w:rsidR="001A1289" w:rsidRPr="009E21EE" w:rsidSect="00645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80854"/>
    <w:multiLevelType w:val="hybridMultilevel"/>
    <w:tmpl w:val="C7A6B0AE"/>
    <w:lvl w:ilvl="0" w:tplc="8E94365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E21BE2"/>
    <w:multiLevelType w:val="hybridMultilevel"/>
    <w:tmpl w:val="D0AC0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2015E"/>
    <w:multiLevelType w:val="hybridMultilevel"/>
    <w:tmpl w:val="36ACBC50"/>
    <w:lvl w:ilvl="0" w:tplc="9E4A10F0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3DA"/>
    <w:rsid w:val="00015FB6"/>
    <w:rsid w:val="000473D0"/>
    <w:rsid w:val="0005174C"/>
    <w:rsid w:val="000D1DD3"/>
    <w:rsid w:val="00105D14"/>
    <w:rsid w:val="001122DD"/>
    <w:rsid w:val="00114278"/>
    <w:rsid w:val="001244B0"/>
    <w:rsid w:val="00186CD1"/>
    <w:rsid w:val="001A1289"/>
    <w:rsid w:val="001A29C8"/>
    <w:rsid w:val="001B0745"/>
    <w:rsid w:val="001E2D3F"/>
    <w:rsid w:val="001F7150"/>
    <w:rsid w:val="002022A6"/>
    <w:rsid w:val="0024165C"/>
    <w:rsid w:val="002B4109"/>
    <w:rsid w:val="002E7158"/>
    <w:rsid w:val="00310C31"/>
    <w:rsid w:val="003549EE"/>
    <w:rsid w:val="00385CA9"/>
    <w:rsid w:val="003E3EFF"/>
    <w:rsid w:val="0043759D"/>
    <w:rsid w:val="004469D3"/>
    <w:rsid w:val="00492F17"/>
    <w:rsid w:val="004A241B"/>
    <w:rsid w:val="004B170B"/>
    <w:rsid w:val="004D0941"/>
    <w:rsid w:val="004E3502"/>
    <w:rsid w:val="004E72EA"/>
    <w:rsid w:val="004F55B6"/>
    <w:rsid w:val="00504543"/>
    <w:rsid w:val="00531030"/>
    <w:rsid w:val="00560A27"/>
    <w:rsid w:val="00571437"/>
    <w:rsid w:val="0059321A"/>
    <w:rsid w:val="005936C2"/>
    <w:rsid w:val="005E3861"/>
    <w:rsid w:val="006024CD"/>
    <w:rsid w:val="006057B5"/>
    <w:rsid w:val="00617CFF"/>
    <w:rsid w:val="00627191"/>
    <w:rsid w:val="00634801"/>
    <w:rsid w:val="00637396"/>
    <w:rsid w:val="006452C3"/>
    <w:rsid w:val="00653449"/>
    <w:rsid w:val="00664E63"/>
    <w:rsid w:val="0069538E"/>
    <w:rsid w:val="006B56A5"/>
    <w:rsid w:val="006C3805"/>
    <w:rsid w:val="006C3975"/>
    <w:rsid w:val="006E13BC"/>
    <w:rsid w:val="00707C3E"/>
    <w:rsid w:val="0071362E"/>
    <w:rsid w:val="00747F36"/>
    <w:rsid w:val="007577B5"/>
    <w:rsid w:val="00762BEB"/>
    <w:rsid w:val="00764018"/>
    <w:rsid w:val="0079181D"/>
    <w:rsid w:val="007B0D73"/>
    <w:rsid w:val="007C0621"/>
    <w:rsid w:val="007C5542"/>
    <w:rsid w:val="007D53DA"/>
    <w:rsid w:val="007D6875"/>
    <w:rsid w:val="007E7D4F"/>
    <w:rsid w:val="007F1FF3"/>
    <w:rsid w:val="008068FA"/>
    <w:rsid w:val="0089348A"/>
    <w:rsid w:val="008D68DD"/>
    <w:rsid w:val="008E5425"/>
    <w:rsid w:val="00975408"/>
    <w:rsid w:val="009761CD"/>
    <w:rsid w:val="00996EC9"/>
    <w:rsid w:val="009972AF"/>
    <w:rsid w:val="009B2225"/>
    <w:rsid w:val="009C6C9B"/>
    <w:rsid w:val="009E21EE"/>
    <w:rsid w:val="00A021B2"/>
    <w:rsid w:val="00A50F31"/>
    <w:rsid w:val="00A53BF1"/>
    <w:rsid w:val="00A557C9"/>
    <w:rsid w:val="00A71989"/>
    <w:rsid w:val="00A8688F"/>
    <w:rsid w:val="00AA1306"/>
    <w:rsid w:val="00AB379F"/>
    <w:rsid w:val="00AB720B"/>
    <w:rsid w:val="00AC1A34"/>
    <w:rsid w:val="00AD645E"/>
    <w:rsid w:val="00AE2082"/>
    <w:rsid w:val="00AE3DAC"/>
    <w:rsid w:val="00AE5A68"/>
    <w:rsid w:val="00B126F2"/>
    <w:rsid w:val="00B16E5C"/>
    <w:rsid w:val="00B42707"/>
    <w:rsid w:val="00B4370A"/>
    <w:rsid w:val="00B64057"/>
    <w:rsid w:val="00B64BA2"/>
    <w:rsid w:val="00B66162"/>
    <w:rsid w:val="00B70223"/>
    <w:rsid w:val="00B70BCD"/>
    <w:rsid w:val="00B825F6"/>
    <w:rsid w:val="00BC2BE9"/>
    <w:rsid w:val="00BE7AE5"/>
    <w:rsid w:val="00C12CA5"/>
    <w:rsid w:val="00C26F59"/>
    <w:rsid w:val="00C31D5A"/>
    <w:rsid w:val="00C62CD9"/>
    <w:rsid w:val="00C65B39"/>
    <w:rsid w:val="00CD5528"/>
    <w:rsid w:val="00CE7604"/>
    <w:rsid w:val="00D53A38"/>
    <w:rsid w:val="00D840C1"/>
    <w:rsid w:val="00D848EE"/>
    <w:rsid w:val="00DD5A92"/>
    <w:rsid w:val="00DE57EA"/>
    <w:rsid w:val="00DE7DEC"/>
    <w:rsid w:val="00E4484A"/>
    <w:rsid w:val="00E4715F"/>
    <w:rsid w:val="00E732D9"/>
    <w:rsid w:val="00E8634C"/>
    <w:rsid w:val="00EB5934"/>
    <w:rsid w:val="00EC3EE3"/>
    <w:rsid w:val="00ED2DD5"/>
    <w:rsid w:val="00F0282D"/>
    <w:rsid w:val="00F15A57"/>
    <w:rsid w:val="00F20C22"/>
    <w:rsid w:val="00F23405"/>
    <w:rsid w:val="00F279BF"/>
    <w:rsid w:val="00F32810"/>
    <w:rsid w:val="00F45282"/>
    <w:rsid w:val="00F50806"/>
    <w:rsid w:val="00F624EB"/>
    <w:rsid w:val="00FD0BC7"/>
    <w:rsid w:val="00FD36A4"/>
    <w:rsid w:val="00FF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3D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64B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21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3D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64B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2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life+sciences/systems+biology+and+bioinformatics/book/978-1-60761-578-1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kharb@ucdavi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bang@ucdavis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PHS</Company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hbang</dc:creator>
  <cp:lastModifiedBy>hbang</cp:lastModifiedBy>
  <cp:revision>28</cp:revision>
  <dcterms:created xsi:type="dcterms:W3CDTF">2012-12-07T20:03:00Z</dcterms:created>
  <dcterms:modified xsi:type="dcterms:W3CDTF">2013-01-15T22:48:00Z</dcterms:modified>
</cp:coreProperties>
</file>