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ACC" w:rsidRPr="00632ACC" w:rsidRDefault="00632ACC" w:rsidP="00632ACC">
      <w:pPr>
        <w:jc w:val="center"/>
        <w:rPr>
          <w:b/>
          <w:sz w:val="28"/>
          <w:szCs w:val="28"/>
          <w:lang w:val="fr-FR"/>
        </w:rPr>
      </w:pPr>
      <w:proofErr w:type="spellStart"/>
      <w:r w:rsidRPr="00632ACC">
        <w:rPr>
          <w:b/>
          <w:sz w:val="28"/>
          <w:szCs w:val="28"/>
          <w:lang w:val="fr-FR"/>
        </w:rPr>
        <w:t>Detecting</w:t>
      </w:r>
      <w:proofErr w:type="spellEnd"/>
      <w:r w:rsidRPr="00632ACC">
        <w:rPr>
          <w:b/>
          <w:sz w:val="28"/>
          <w:szCs w:val="28"/>
          <w:lang w:val="fr-FR"/>
        </w:rPr>
        <w:t xml:space="preserve"> Cancer </w:t>
      </w:r>
      <w:proofErr w:type="spellStart"/>
      <w:r w:rsidRPr="00632ACC">
        <w:rPr>
          <w:b/>
          <w:sz w:val="28"/>
          <w:szCs w:val="28"/>
          <w:lang w:val="fr-FR"/>
        </w:rPr>
        <w:t>Metastases</w:t>
      </w:r>
      <w:proofErr w:type="spellEnd"/>
      <w:r w:rsidRPr="00632ACC">
        <w:rPr>
          <w:b/>
          <w:sz w:val="28"/>
          <w:szCs w:val="28"/>
          <w:lang w:val="fr-FR"/>
        </w:rPr>
        <w:t xml:space="preserve"> on </w:t>
      </w:r>
      <w:proofErr w:type="spellStart"/>
      <w:r w:rsidRPr="00632ACC">
        <w:rPr>
          <w:b/>
          <w:sz w:val="28"/>
          <w:szCs w:val="28"/>
          <w:lang w:val="fr-FR"/>
        </w:rPr>
        <w:t>Gigapixel</w:t>
      </w:r>
      <w:proofErr w:type="spellEnd"/>
      <w:r w:rsidRPr="00632ACC">
        <w:rPr>
          <w:b/>
          <w:sz w:val="28"/>
          <w:szCs w:val="28"/>
          <w:lang w:val="fr-FR"/>
        </w:rPr>
        <w:t xml:space="preserve"> </w:t>
      </w:r>
      <w:proofErr w:type="spellStart"/>
      <w:r w:rsidRPr="00632ACC">
        <w:rPr>
          <w:b/>
          <w:sz w:val="28"/>
          <w:szCs w:val="28"/>
          <w:lang w:val="fr-FR"/>
        </w:rPr>
        <w:t>Pathology</w:t>
      </w:r>
      <w:proofErr w:type="spellEnd"/>
      <w:r w:rsidRPr="00632ACC">
        <w:rPr>
          <w:b/>
          <w:sz w:val="28"/>
          <w:szCs w:val="28"/>
          <w:lang w:val="fr-FR"/>
        </w:rPr>
        <w:t xml:space="preserve"> Images</w:t>
      </w:r>
    </w:p>
    <w:p w:rsidR="00632ACC" w:rsidRDefault="00632ACC" w:rsidP="00632ACC">
      <w:pPr>
        <w:jc w:val="center"/>
        <w:rPr>
          <w:lang w:val="fr-FR"/>
        </w:rPr>
      </w:pPr>
    </w:p>
    <w:p w:rsidR="00632ACC" w:rsidRDefault="00632ACC" w:rsidP="00632ACC">
      <w:pPr>
        <w:jc w:val="center"/>
        <w:rPr>
          <w:lang w:val="fr-FR"/>
        </w:rPr>
      </w:pPr>
      <w:r>
        <w:rPr>
          <w:lang w:val="fr-FR"/>
        </w:rPr>
        <w:t>Mohamed Reda Keddar</w:t>
      </w:r>
    </w:p>
    <w:p w:rsidR="00632ACC" w:rsidRDefault="00632ACC" w:rsidP="00632ACC">
      <w:pPr>
        <w:jc w:val="center"/>
        <w:rPr>
          <w:lang w:val="fr-FR"/>
        </w:rPr>
      </w:pPr>
    </w:p>
    <w:p w:rsidR="00632ACC" w:rsidRPr="00632ACC" w:rsidRDefault="00632ACC" w:rsidP="00632ACC">
      <w:pPr>
        <w:jc w:val="center"/>
        <w:rPr>
          <w:lang w:val="fr-FR"/>
        </w:rPr>
      </w:pPr>
      <w:proofErr w:type="spellStart"/>
      <w:r>
        <w:rPr>
          <w:lang w:val="fr-FR"/>
        </w:rPr>
        <w:t>Literature</w:t>
      </w:r>
      <w:proofErr w:type="spellEnd"/>
      <w:r>
        <w:rPr>
          <w:lang w:val="fr-FR"/>
        </w:rPr>
        <w:t xml:space="preserve"> </w:t>
      </w:r>
      <w:proofErr w:type="spellStart"/>
      <w:r>
        <w:rPr>
          <w:lang w:val="fr-FR"/>
        </w:rPr>
        <w:t>review</w:t>
      </w:r>
      <w:proofErr w:type="spellEnd"/>
    </w:p>
    <w:p w:rsidR="00EA5333" w:rsidRDefault="00EA5333" w:rsidP="00EA5333">
      <w:pPr>
        <w:pStyle w:val="Titre1"/>
      </w:pPr>
      <w:r>
        <w:t>Introduction</w:t>
      </w:r>
    </w:p>
    <w:p w:rsidR="001A0169" w:rsidRDefault="00E800E9" w:rsidP="00B05BB2">
      <w:r>
        <w:t xml:space="preserve">In </w:t>
      </w:r>
      <w:r>
        <w:fldChar w:fldCharType="begin" w:fldLock="1"/>
      </w:r>
      <w:r w:rsidR="000A1867">
        <w:instrText>ADDIN CSL_CITATION {"citationItems":[{"id":"ITEM-1","itemData":{"abstract":"Each year, the treatment decisions for more than 230,000 breast cancer patients in the U.S. hinge on whether the cancer has metastasized away from the breast. Metastasis detection is currently performed by pathologists reviewing large expanses of biological tissues. This process is labor intensive and error-prone. We present a framework to automatically detect and localize tumors as small as 100 x 100 pixels in gigapixel microscopy images sized 100,000 x 100,000 pixels. Our method leverages a convolutional neural network (CNN) architecture and obtains state-of-the-art results on the Camelyon16 dataset in the challenging lesion-level tumor detection task. At 8 false positives per image, we detect 92.4% of the tumors, relative to 82.7% by the previous best automated approach. For comparison, a human pathologist attempting exhaustive search achieved 73.2% sensitivity. We achieve image-level AUC scores above 97% on both the Camelyon16 test set and an independent set of 110 slides. In addition, we discover that two slides in the Camelyon16 training set were erroneously labeled normal. Our approach could considerably reduce false negative rates in metastasis detection.","author":[{"dropping-particle":"","family":"Liu","given":"Yun","non-dropping-particle":"","parse-names":false,"suffix":""},{"dropping-particle":"","family":"Gadepalli","given":"Krishna","non-dropping-particle":"","parse-names":false,"suffix":""},{"dropping-particle":"","family":"Norouzi","given":"Mohammad","non-dropping-particle":"","parse-names":false,"suffix":""},{"dropping-particle":"","family":"Dahl","given":"George E.","non-dropping-particle":"","parse-names":false,"suffix":""},{"dropping-particle":"","family":"Kohlberger","given":"Timo","non-dropping-particle":"","parse-names":false,"suffix":""},{"dropping-particle":"","family":"Boyko","given":"Aleksey","non-dropping-particle":"","parse-names":false,"suffix":""},{"dropping-particle":"","family":"Venugopalan","given":"Subhashini","non-dropping-particle":"","parse-names":false,"suffix":""},{"dropping-particle":"","family":"Timofeev","given":"Aleksei","non-dropping-particle":"","parse-names":false,"suffix":""},{"dropping-particle":"","family":"Nelson","given":"Philip Q.","non-dropping-particle":"","parse-names":false,"suffix":""},{"dropping-particle":"","family":"Corrado","given":"Greg S.","non-dropping-particle":"","parse-names":false,"suffix":""},{"dropping-particle":"","family":"Hipp","given":"Jason D.","non-dropping-particle":"","parse-names":false,"suffix":""},{"dropping-particle":"","family":"Peng","given":"Lily","non-dropping-particle":"","parse-names":false,"suffix":""},{"dropping-particle":"","family":"Stumpe","given":"Martin C.","non-dropping-particle":"","parse-names":false,"suffix":""}],"id":"ITEM-1","issued":{"date-parts":[["2017","3","3"]]},"title":"Detecting Cancer Metastases on Gigapixel Pathology Images","type":"article-journal"},"uris":["http://www.mendeley.com/documents/?uuid=8cac40f4-83f1-3462-af0d-afdc237986d2"]}],"mendeley":{"formattedCitation":"(Liu et al. 2017)","plainTextFormattedCitation":"(Liu et al. 2017)","previouslyFormattedCitation":"(Liu et al. 2017)"},"properties":{"noteIndex":0},"schema":"https://github.com/citation-style-language/schema/raw/master/csl-citation.json"}</w:instrText>
      </w:r>
      <w:r>
        <w:fldChar w:fldCharType="separate"/>
      </w:r>
      <w:r w:rsidR="000A1867" w:rsidRPr="000A1867">
        <w:rPr>
          <w:noProof/>
        </w:rPr>
        <w:t>(Liu et al. 2017)</w:t>
      </w:r>
      <w:r>
        <w:fldChar w:fldCharType="end"/>
      </w:r>
      <w:r>
        <w:t xml:space="preserve">, the authors proposed a framework to automatically detect and localise </w:t>
      </w:r>
      <w:r w:rsidR="000854E2">
        <w:t>local</w:t>
      </w:r>
      <w:r w:rsidR="005D0BD0">
        <w:t xml:space="preserve"> (lymph node)</w:t>
      </w:r>
      <w:r w:rsidR="000854E2">
        <w:t xml:space="preserve"> </w:t>
      </w:r>
      <w:r>
        <w:t>metastatic lesions in gigapixel pathology images,</w:t>
      </w:r>
      <w:r w:rsidR="005B1CAD">
        <w:t xml:space="preserve"> </w:t>
      </w:r>
      <w:r w:rsidR="001A0169">
        <w:t>basing their models</w:t>
      </w:r>
      <w:r>
        <w:t xml:space="preserve"> on </w:t>
      </w:r>
      <w:r w:rsidR="005B1CAD">
        <w:t>the detection framework proposed in</w:t>
      </w:r>
      <w:r w:rsidR="00E811F6">
        <w:t xml:space="preserve"> </w:t>
      </w:r>
      <w:r w:rsidR="00E811F6">
        <w:fldChar w:fldCharType="begin" w:fldLock="1"/>
      </w:r>
      <w:r w:rsidR="000A1867">
        <w:instrText>ADDIN CSL_CITATION {"citationItems":[{"id":"ITEM-1","itemData":{"DOI":"10.1126/science.aat5991","ISBN":"9781467376761","ISSN":"10959203","PMID":"30139858","abstract":"The International Symposium on Biomedical Imaging (ISBI) held a grand challenge to evaluate computational systems for the automated detection of metastatic breast cancer in whole slide images of sentinel lymph node biopsies. Our team won both competitions in the grand challenge, obtaining an area under the receiver operating curve (AUC) of 0.925 for the task of whole slide image classification and a score of 0.7051 for the tumor localization task. A pathologist independently reviewed the same images, obtaining a whole slide image classification AUC of 0.966 and a tumor localization score of 0.733. Combining our deep learning system's predictions with the human pathologist's diagnoses increased the pathologist's AUC to 0.995, representing an approximately 85 percent reduction in human error rate. These results demonstrate the power of using deep learning to produce significant improvements in the accuracy of pathological diagnoses.","author":[{"dropping-particle":"","family":"Wang","given":"Dayong","non-dropping-particle":"","parse-names":false,"suffix":""},{"dropping-particle":"","family":"Khosla","given":"Aditya","non-dropping-particle":"","parse-names":false,"suffix":""},{"dropping-particle":"","family":"Gargeya","given":"Rishab","non-dropping-particle":"","parse-names":false,"suffix":""},{"dropping-particle":"","family":"Irshad","given":"Humayun","non-dropping-particle":"","parse-names":false,"suffix":""},{"dropping-particle":"","family":"Beck","given":"Andrew H.","non-dropping-particle":"","parse-names":false,"suffix":""}],"id":"ITEM-1","issued":{"date-parts":[["2016","6","18"]]},"title":"Deep Learning for Identifying Metastatic Breast Cancer","type":"article-journal"},"uris":["http://www.mendeley.com/documents/?uuid=b2d7ed10-230e-3321-8686-aa6a74b2ab07"]}],"mendeley":{"formattedCitation":"(Wang et al. 2016)","plainTextFormattedCitation":"(Wang et al. 2016)","previouslyFormattedCitation":"(Wang et al. 2016)"},"properties":{"noteIndex":0},"schema":"https://github.com/citation-style-language/schema/raw/master/csl-citation.json"}</w:instrText>
      </w:r>
      <w:r w:rsidR="00E811F6">
        <w:fldChar w:fldCharType="separate"/>
      </w:r>
      <w:r w:rsidR="000A1867" w:rsidRPr="000A1867">
        <w:rPr>
          <w:noProof/>
        </w:rPr>
        <w:t>(Wang et al. 2016)</w:t>
      </w:r>
      <w:r w:rsidR="00E811F6">
        <w:fldChar w:fldCharType="end"/>
      </w:r>
      <w:r w:rsidR="005B1CAD">
        <w:t>, and the</w:t>
      </w:r>
      <w:r>
        <w:t xml:space="preserve"> convolutional neural network (CNN) architecture</w:t>
      </w:r>
      <w:r w:rsidR="005B1CAD">
        <w:t xml:space="preserve"> “Inception” </w:t>
      </w:r>
      <w:r w:rsidR="005B1CAD">
        <w:t>(V3)</w:t>
      </w:r>
      <w:r w:rsidR="005B1CAD">
        <w:t xml:space="preserve"> presented in </w:t>
      </w:r>
      <w:r w:rsidR="001C09A5">
        <w:fldChar w:fldCharType="begin" w:fldLock="1"/>
      </w:r>
      <w:r w:rsidR="000A1867">
        <w:instrText>ADDIN CSL_CITATION {"citationItems":[{"id":"ITEM-1","itemData":{"DOI":"10.1109/CVPR.2015.7298594","ISBN":"9781467369640","ISSN":"10636919","PMID":"24920543","abstract":"We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author":[{"dropping-particle":"","family":"Szegedy","given":"Christian","non-dropping-particle":"","parse-names":false,"suffix":""},{"dropping-particle":"","family":"Liu","given":"Wei","non-dropping-particle":"","parse-names":false,"suffix":""},{"dropping-particle":"","family":"Jia","given":"Yangqing","non-dropping-particle":"","parse-names":false,"suffix":""},{"dropping-particle":"","family":"Sermanet","given":"Pierre","non-dropping-particle":"","parse-names":false,"suffix":""},{"dropping-particle":"","family":"Reed","given":"Scott","non-dropping-particle":"","parse-names":false,"suffix":""},{"dropping-particle":"","family":"Anguelov","given":"Dragomir","non-dropping-particle":"","parse-names":false,"suffix":""},{"dropping-particle":"","family":"Erhan","given":"Dumitru","non-dropping-particle":"","parse-names":false,"suffix":""},{"dropping-particle":"","family":"Vanhoucke","given":"Vincent","non-dropping-particle":"","parse-names":false,"suffix":""},{"dropping-particle":"","family":"Rabinovich","given":"Andrew","non-dropping-particle":"","parse-names":false,"suffix":""}],"container-title":"Proceedings of the IEEE Computer Society Conference on Computer Vision and Pattern Recognition","id":"ITEM-1","issued":{"date-parts":[["2015","9","16"]]},"page":"1-9","title":"Going deeper with convolutions","type":"paper-conference","volume":"07-12-June"},"uris":["http://www.mendeley.com/documents/?uuid=9b47d648-10e7-340a-9e2f-8f1a121c469f"]}],"mendeley":{"formattedCitation":"(Szegedy et al. 2015)","plainTextFormattedCitation":"(Szegedy et al. 2015)","previouslyFormattedCitation":"(Szegedy et al. 2015)"},"properties":{"noteIndex":0},"schema":"https://github.com/citation-style-language/schema/raw/master/csl-citation.json"}</w:instrText>
      </w:r>
      <w:r w:rsidR="001C09A5">
        <w:fldChar w:fldCharType="separate"/>
      </w:r>
      <w:r w:rsidR="000A1867" w:rsidRPr="000A1867">
        <w:rPr>
          <w:noProof/>
        </w:rPr>
        <w:t>(Szegedy et al. 2015)</w:t>
      </w:r>
      <w:r w:rsidR="001C09A5">
        <w:fldChar w:fldCharType="end"/>
      </w:r>
      <w:r>
        <w:t>.</w:t>
      </w:r>
      <w:r w:rsidR="001A0169">
        <w:t xml:space="preserve"> Moreover, a</w:t>
      </w:r>
      <w:r w:rsidR="003448B0">
        <w:t xml:space="preserve"> custom</w:t>
      </w:r>
      <w:r w:rsidR="001A0169">
        <w:t xml:space="preserve"> sampling strategy</w:t>
      </w:r>
      <w:r w:rsidR="003448B0">
        <w:t xml:space="preserve"> along with different data augmentation techniques</w:t>
      </w:r>
      <w:r w:rsidR="001A0169">
        <w:t xml:space="preserve"> were employed </w:t>
      </w:r>
      <w:r w:rsidR="003448B0">
        <w:t xml:space="preserve">to address the imbalanced nature of the used dataset (Camelyon16). </w:t>
      </w:r>
    </w:p>
    <w:p w:rsidR="001A0169" w:rsidRDefault="00622839" w:rsidP="00B05BB2">
      <w:pPr>
        <w:pStyle w:val="Titre1"/>
      </w:pPr>
      <w:r>
        <w:t>Methods</w:t>
      </w:r>
    </w:p>
    <w:p w:rsidR="00BF6204" w:rsidRDefault="00BF6204" w:rsidP="00BF6204">
      <w:pPr>
        <w:pStyle w:val="Titre2"/>
      </w:pPr>
      <w:r>
        <w:t>Training set sampling</w:t>
      </w:r>
    </w:p>
    <w:p w:rsidR="00A00B1B" w:rsidRDefault="00A00B1B" w:rsidP="00B05BB2">
      <w:r>
        <w:t>The authors train</w:t>
      </w:r>
      <w:r w:rsidR="00A14CCC">
        <w:t>ed</w:t>
      </w:r>
      <w:r>
        <w:t xml:space="preserve"> their models with 270 pathology slides (images) from the Camelyon16 dataset. </w:t>
      </w:r>
      <w:r w:rsidR="00622839">
        <w:t>Each slide represents H&amp;E-stained (</w:t>
      </w:r>
      <w:proofErr w:type="spellStart"/>
      <w:r w:rsidR="00622839">
        <w:t>Hematoxylin</w:t>
      </w:r>
      <w:proofErr w:type="spellEnd"/>
      <w:r w:rsidR="00622839">
        <w:t xml:space="preserve"> and Eosin) human lymph node tissue</w:t>
      </w:r>
      <w:r>
        <w:t xml:space="preserve"> scanned at a magnification of 40X.</w:t>
      </w:r>
      <w:r w:rsidR="003017A7">
        <w:t xml:space="preserve"> Given the size of the whole slide images (WSI), e</w:t>
      </w:r>
      <w:r w:rsidR="00E153AF">
        <w:t>ach slide was divided into smaller patches</w:t>
      </w:r>
      <w:r w:rsidR="003017A7">
        <w:t>.</w:t>
      </w:r>
    </w:p>
    <w:p w:rsidR="00657074" w:rsidRDefault="00657074" w:rsidP="00B05BB2"/>
    <w:p w:rsidR="00BA0E5A" w:rsidRDefault="003772F8" w:rsidP="00B05BB2">
      <w:r>
        <w:t xml:space="preserve">The number of patches per slide ranged from 10,000 to 400,000 (median 90,000), </w:t>
      </w:r>
      <w:r w:rsidR="00BA0E5A">
        <w:t>and</w:t>
      </w:r>
      <w:r>
        <w:t xml:space="preserve"> tumour slides contained only 20 to 150,000 tumour patches (median 2,000).</w:t>
      </w:r>
      <w:r w:rsidR="00BA0E5A">
        <w:t xml:space="preserve"> </w:t>
      </w:r>
      <w:r>
        <w:t>In order to avoid bias towards slides containing more patches</w:t>
      </w:r>
      <w:r w:rsidR="00BA0E5A">
        <w:t xml:space="preserve"> (normal or tumour)</w:t>
      </w:r>
      <w:r>
        <w:t xml:space="preserve">, the following sampling strategy was </w:t>
      </w:r>
      <w:r w:rsidR="00BA0E5A">
        <w:t>adopted</w:t>
      </w:r>
      <w:r>
        <w:t xml:space="preserve">: </w:t>
      </w:r>
      <w:r w:rsidR="00BA0E5A">
        <w:t>after selecting “normal” or “tumour” with equal probability, a slide containing that class of patches was selected uniformly at random, and then patches were sampled from that slide.</w:t>
      </w:r>
      <w:r w:rsidR="0029280D">
        <w:t xml:space="preserve"> </w:t>
      </w:r>
      <w:r w:rsidR="00BA0E5A">
        <w:t xml:space="preserve">Likewise, to mitigate the imbalance </w:t>
      </w:r>
      <w:r w:rsidR="00F169D3">
        <w:t>between</w:t>
      </w:r>
      <w:r w:rsidR="00BA0E5A">
        <w:t xml:space="preserve"> tumour patches </w:t>
      </w:r>
      <w:r w:rsidR="00F169D3">
        <w:t>and</w:t>
      </w:r>
      <w:r w:rsidR="00BA0E5A">
        <w:t xml:space="preserve"> normal ones, </w:t>
      </w:r>
      <w:r w:rsidR="0029280D">
        <w:t>different</w:t>
      </w:r>
      <w:r w:rsidR="00F169D3">
        <w:t xml:space="preserve"> data augmentations were applied on the tumour patches, such as rotations and image flips.</w:t>
      </w:r>
    </w:p>
    <w:p w:rsidR="00657074" w:rsidRDefault="00657074" w:rsidP="00B05BB2">
      <w:pPr>
        <w:pStyle w:val="Titre2"/>
      </w:pPr>
      <w:r>
        <w:t>Training</w:t>
      </w:r>
    </w:p>
    <w:p w:rsidR="003017A7" w:rsidRDefault="003017A7" w:rsidP="00B05BB2">
      <w:r>
        <w:t xml:space="preserve">The training was done in two phases: the patch-based classification phase and the heatmap-based </w:t>
      </w:r>
      <w:r w:rsidR="00F169D3">
        <w:t>inference</w:t>
      </w:r>
      <w:r>
        <w:t xml:space="preserve"> stage </w:t>
      </w:r>
      <w:r>
        <w:fldChar w:fldCharType="begin" w:fldLock="1"/>
      </w:r>
      <w:r w:rsidR="000A1867">
        <w:instrText>ADDIN CSL_CITATION {"citationItems":[{"id":"ITEM-1","itemData":{"DOI":"10.1126/science.aat5991","ISBN":"9781467376761","ISSN":"10959203","PMID":"30139858","abstract":"The International Symposium on Biomedical Imaging (ISBI) held a grand challenge to evaluate computational systems for the automated detection of metastatic breast cancer in whole slide images of sentinel lymph node biopsies. Our team won both competitions in the grand challenge, obtaining an area under the receiver operating curve (AUC) of 0.925 for the task of whole slide image classification and a score of 0.7051 for the tumor localization task. A pathologist independently reviewed the same images, obtaining a whole slide image classification AUC of 0.966 and a tumor localization score of 0.733. Combining our deep learning system's predictions with the human pathologist's diagnoses increased the pathologist's AUC to 0.995, representing an approximately 85 percent reduction in human error rate. These results demonstrate the power of using deep learning to produce significant improvements in the accuracy of pathological diagnoses.","author":[{"dropping-particle":"","family":"Wang","given":"Dayong","non-dropping-particle":"","parse-names":false,"suffix":""},{"dropping-particle":"","family":"Khosla","given":"Aditya","non-dropping-particle":"","parse-names":false,"suffix":""},{"dropping-particle":"","family":"Gargeya","given":"Rishab","non-dropping-particle":"","parse-names":false,"suffix":""},{"dropping-particle":"","family":"Irshad","given":"Humayun","non-dropping-particle":"","parse-names":false,"suffix":""},{"dropping-particle":"","family":"Beck","given":"Andrew H.","non-dropping-particle":"","parse-names":false,"suffix":""}],"id":"ITEM-1","issued":{"date-parts":[["2016","6","18"]]},"title":"Deep Learning for Identifying Metastatic Breast Cancer","type":"article-journal"},"uris":["http://www.mendeley.com/documents/?uuid=b2d7ed10-230e-3321-8686-aa6a74b2ab07"]}],"mendeley":{"formattedCitation":"(Wang et al. 2016)","plainTextFormattedCitation":"(Wang et al. 2016)","previouslyFormattedCitation":"(Wang et al. 2016)"},"properties":{"noteIndex":0},"schema":"https://github.com/citation-style-language/schema/raw/master/csl-citation.json"}</w:instrText>
      </w:r>
      <w:r>
        <w:fldChar w:fldCharType="separate"/>
      </w:r>
      <w:r w:rsidR="000A1867" w:rsidRPr="000A1867">
        <w:rPr>
          <w:noProof/>
        </w:rPr>
        <w:t>(Wang et al. 2016)</w:t>
      </w:r>
      <w:r>
        <w:fldChar w:fldCharType="end"/>
      </w:r>
      <w:r w:rsidR="00A14CCC">
        <w:t>.</w:t>
      </w:r>
    </w:p>
    <w:p w:rsidR="00A14CCC" w:rsidRDefault="00A14CCC" w:rsidP="00B05BB2"/>
    <w:p w:rsidR="00A14CCC" w:rsidRDefault="00A14CCC" w:rsidP="00B05BB2">
      <w:r>
        <w:t>During the patch-based classification phase, the Inception V3 architecture is used, with input patches of size 299</w:t>
      </w:r>
      <m:oMath>
        <m:r>
          <w:rPr>
            <w:rFonts w:ascii="Cambria Math" w:hAnsi="Cambria Math"/>
          </w:rPr>
          <m:t>×</m:t>
        </m:r>
      </m:oMath>
      <w:r>
        <w:rPr>
          <w:rFonts w:eastAsiaTheme="minorEastAsia"/>
        </w:rPr>
        <w:t>299 pixels. For each input patch, the label of the centre 128</w:t>
      </w:r>
      <m:oMath>
        <m:r>
          <w:rPr>
            <w:rFonts w:ascii="Cambria Math" w:hAnsi="Cambria Math"/>
          </w:rPr>
          <m:t>×</m:t>
        </m:r>
      </m:oMath>
      <w:r>
        <w:rPr>
          <w:rFonts w:eastAsiaTheme="minorEastAsia"/>
        </w:rPr>
        <w:t>128 region</w:t>
      </w:r>
      <w:r w:rsidR="00F169D3">
        <w:rPr>
          <w:rFonts w:eastAsiaTheme="minorEastAsia"/>
        </w:rPr>
        <w:t xml:space="preserve"> i</w:t>
      </w:r>
      <w:r>
        <w:rPr>
          <w:rFonts w:eastAsiaTheme="minorEastAsia"/>
        </w:rPr>
        <w:t xml:space="preserve">s considered for prediction. A patch is labelled as tumour if at least one pixel in the centre region is labelled as such. Here, the influence of the number of Inception V3 parameters was </w:t>
      </w:r>
      <w:r w:rsidR="00657074">
        <w:rPr>
          <w:rFonts w:eastAsiaTheme="minorEastAsia"/>
        </w:rPr>
        <w:t>investigated</w:t>
      </w:r>
      <w:r>
        <w:rPr>
          <w:rFonts w:eastAsiaTheme="minorEastAsia"/>
        </w:rPr>
        <w:t xml:space="preserve">, and a multi-scale approach where the </w:t>
      </w:r>
      <w:r>
        <w:t>models were trained with down-sampled patches of 20X and 10X magnifications was also explored.</w:t>
      </w:r>
    </w:p>
    <w:p w:rsidR="00A14CCC" w:rsidRDefault="00A14CCC" w:rsidP="00B05BB2"/>
    <w:p w:rsidR="00377EAC" w:rsidRDefault="00377EAC" w:rsidP="00B05BB2">
      <w:r>
        <w:t>Next, inference was performed across the slide in a sliding window with a stride of 128 to match the centre region’s size, thus generating a probability heatmap. The maximum value in the heatmap was reported as the slide-level tumour prediction.</w:t>
      </w:r>
    </w:p>
    <w:p w:rsidR="00670DC1" w:rsidRDefault="00670DC1" w:rsidP="00B05BB2"/>
    <w:p w:rsidR="007E5FA2" w:rsidRDefault="0029280D" w:rsidP="007E5FA2">
      <w:pPr>
        <w:rPr>
          <w:rFonts w:eastAsiaTheme="minorEastAsia"/>
        </w:rPr>
      </w:pPr>
      <w:r>
        <w:rPr>
          <w:rFonts w:eastAsiaTheme="minorEastAsia"/>
        </w:rPr>
        <w:t>During training, t</w:t>
      </w:r>
      <w:r w:rsidR="007E5FA2">
        <w:rPr>
          <w:rFonts w:eastAsiaTheme="minorEastAsia"/>
        </w:rPr>
        <w:t xml:space="preserve">he following approaches were tested but did not </w:t>
      </w:r>
      <w:r>
        <w:rPr>
          <w:rFonts w:eastAsiaTheme="minorEastAsia"/>
        </w:rPr>
        <w:t>yield improvements in</w:t>
      </w:r>
      <w:r w:rsidR="007E5FA2">
        <w:rPr>
          <w:rFonts w:eastAsiaTheme="minorEastAsia"/>
        </w:rPr>
        <w:t xml:space="preserve"> the model</w:t>
      </w:r>
      <w:r>
        <w:rPr>
          <w:rFonts w:eastAsiaTheme="minorEastAsia"/>
        </w:rPr>
        <w:t>s</w:t>
      </w:r>
      <w:r w:rsidR="007E5FA2">
        <w:rPr>
          <w:rFonts w:eastAsiaTheme="minorEastAsia"/>
        </w:rPr>
        <w:t>’ performance:</w:t>
      </w:r>
    </w:p>
    <w:p w:rsidR="007E5FA2" w:rsidRDefault="007E5FA2" w:rsidP="007E5FA2">
      <w:pPr>
        <w:rPr>
          <w:rFonts w:eastAsiaTheme="minorEastAsia"/>
        </w:rPr>
      </w:pPr>
    </w:p>
    <w:p w:rsidR="007E5FA2" w:rsidRDefault="007E5FA2" w:rsidP="007E5FA2">
      <w:pPr>
        <w:pStyle w:val="Paragraphedeliste"/>
        <w:numPr>
          <w:ilvl w:val="0"/>
          <w:numId w:val="6"/>
        </w:numPr>
        <w:rPr>
          <w:rFonts w:eastAsiaTheme="minorEastAsia"/>
        </w:rPr>
      </w:pPr>
      <w:r>
        <w:rPr>
          <w:rFonts w:eastAsiaTheme="minorEastAsia"/>
        </w:rPr>
        <w:t>Multi-scale detection approach</w:t>
      </w:r>
      <w:r w:rsidR="0029280D">
        <w:rPr>
          <w:rFonts w:eastAsiaTheme="minorEastAsia"/>
        </w:rPr>
        <w:t xml:space="preserve"> (at 20X and 10X magnifications)</w:t>
      </w:r>
    </w:p>
    <w:p w:rsidR="007E5FA2" w:rsidRDefault="007E5FA2" w:rsidP="007E5FA2">
      <w:pPr>
        <w:pStyle w:val="Paragraphedeliste"/>
        <w:numPr>
          <w:ilvl w:val="0"/>
          <w:numId w:val="6"/>
        </w:numPr>
        <w:rPr>
          <w:rFonts w:eastAsiaTheme="minorEastAsia"/>
        </w:rPr>
      </w:pPr>
      <w:r>
        <w:rPr>
          <w:rFonts w:eastAsiaTheme="minorEastAsia"/>
        </w:rPr>
        <w:t>Pre-training the model on ImageNet image recognition</w:t>
      </w:r>
    </w:p>
    <w:p w:rsidR="003017A7" w:rsidRPr="00377EAC" w:rsidRDefault="007E5FA2" w:rsidP="00377EAC">
      <w:pPr>
        <w:pStyle w:val="Paragraphedeliste"/>
        <w:numPr>
          <w:ilvl w:val="0"/>
          <w:numId w:val="6"/>
        </w:numPr>
        <w:rPr>
          <w:rFonts w:eastAsiaTheme="minorEastAsia"/>
        </w:rPr>
      </w:pPr>
      <w:r>
        <w:rPr>
          <w:rFonts w:eastAsiaTheme="minorEastAsia"/>
        </w:rPr>
        <w:t>Colour normalisation</w:t>
      </w:r>
    </w:p>
    <w:p w:rsidR="001A0169" w:rsidRDefault="001A0169" w:rsidP="001A0169">
      <w:pPr>
        <w:pStyle w:val="Titre1"/>
        <w:rPr>
          <w:rFonts w:eastAsiaTheme="minorEastAsia"/>
        </w:rPr>
      </w:pPr>
      <w:r>
        <w:rPr>
          <w:rFonts w:eastAsiaTheme="minorEastAsia"/>
        </w:rPr>
        <w:t>Tests and results</w:t>
      </w:r>
    </w:p>
    <w:p w:rsidR="00602F5A" w:rsidRDefault="001A0169" w:rsidP="001A0169">
      <w:r>
        <w:t>The authors used the Camelyon16 dataset to train and test their model</w:t>
      </w:r>
      <w:r w:rsidR="0098191E">
        <w:t>,</w:t>
      </w:r>
      <w:r>
        <w:t xml:space="preserve"> with </w:t>
      </w:r>
      <w:r w:rsidR="0098191E">
        <w:t>270 pixel-level-annotated</w:t>
      </w:r>
      <w:r>
        <w:t xml:space="preserve"> slides for training and validation (159 normal and 110 tumour) and 130 slides</w:t>
      </w:r>
      <w:r w:rsidR="0098191E">
        <w:t xml:space="preserve"> for testing</w:t>
      </w:r>
      <w:r>
        <w:t>.</w:t>
      </w:r>
      <w:r w:rsidR="0098191E">
        <w:t xml:space="preserve"> Background patche</w:t>
      </w:r>
      <w:r w:rsidR="00D737F7">
        <w:t>s</w:t>
      </w:r>
      <w:r w:rsidR="0098191E">
        <w:t>, representing</w:t>
      </w:r>
      <w:r w:rsidR="00D737F7">
        <w:t xml:space="preserve"> biological tissues other than those of interest</w:t>
      </w:r>
      <w:r w:rsidR="0098191E">
        <w:t xml:space="preserve"> </w:t>
      </w:r>
      <w:r w:rsidR="00D737F7">
        <w:t>(such as adipocytes), were removed to reduce computation.</w:t>
      </w:r>
      <w:r w:rsidR="00602F5A">
        <w:t xml:space="preserve"> </w:t>
      </w:r>
      <w:r w:rsidR="00C26E88">
        <w:t>Additionally</w:t>
      </w:r>
      <w:r w:rsidR="00602F5A">
        <w:t>, NHO-1, a 110-slide dataset</w:t>
      </w:r>
      <w:r w:rsidR="00E54821">
        <w:t>,</w:t>
      </w:r>
      <w:r w:rsidR="00602F5A">
        <w:t xml:space="preserve"> was digitised and labelled in order to be used as an independent evaluation set.</w:t>
      </w:r>
    </w:p>
    <w:p w:rsidR="001A0169" w:rsidRDefault="001A0169" w:rsidP="001A0169"/>
    <w:p w:rsidR="00D737F7" w:rsidRDefault="00E54821" w:rsidP="001A0169">
      <w:r>
        <w:t>Two metrics were used to evaluate the models: area under the ROC curve (AUC)</w:t>
      </w:r>
      <w:r w:rsidR="009D5DA5">
        <w:t>,</w:t>
      </w:r>
      <w:r>
        <w:t xml:space="preserve"> and FROC</w:t>
      </w:r>
      <w:r w:rsidR="002424D7">
        <w:t xml:space="preserve"> </w:t>
      </w:r>
      <w:r>
        <w:t xml:space="preserve">which is a metric used to </w:t>
      </w:r>
      <w:r w:rsidR="009D5DA5">
        <w:t>evaluate tumour detection and localisation</w:t>
      </w:r>
      <w:r w:rsidR="009D583F">
        <w:t>.</w:t>
      </w:r>
    </w:p>
    <w:p w:rsidR="009D583F" w:rsidRDefault="009D583F" w:rsidP="001A0169"/>
    <w:p w:rsidR="009E7A54" w:rsidRDefault="009D583F" w:rsidP="001A0169">
      <w:r>
        <w:t xml:space="preserve">Regarding the slide-level classification, which is obtained by taking the maximum probability value of a slide’s corresponding heatmap, the </w:t>
      </w:r>
      <w:r w:rsidR="009E7A54">
        <w:t>models achieved AUCs greater than 97%.</w:t>
      </w:r>
      <w:r w:rsidR="00C26E88">
        <w:t xml:space="preserve"> </w:t>
      </w:r>
      <w:r w:rsidR="009E7A54">
        <w:t xml:space="preserve">For tumour-level classification, </w:t>
      </w:r>
      <w:r w:rsidR="00C26E88">
        <w:t>the models achieved FROCs ranging from 85.5% to 88.5%.</w:t>
      </w:r>
      <w:bookmarkStart w:id="0" w:name="_GoBack"/>
      <w:bookmarkEnd w:id="0"/>
    </w:p>
    <w:p w:rsidR="009E7A54" w:rsidRDefault="009E7A54" w:rsidP="001A0169"/>
    <w:p w:rsidR="009E7A54" w:rsidRDefault="009E7A54" w:rsidP="001A0169">
      <w:r>
        <w:t>On the NHO-1 independent dataset, the models achieved an AUC of 97.6%.</w:t>
      </w:r>
    </w:p>
    <w:p w:rsidR="00B05BB2" w:rsidRDefault="00B05BB2" w:rsidP="00B05BB2">
      <w:pPr>
        <w:pStyle w:val="Titre1"/>
      </w:pPr>
      <w:r>
        <w:t>References</w:t>
      </w:r>
    </w:p>
    <w:p w:rsidR="002424D7" w:rsidRPr="002424D7" w:rsidRDefault="00B05BB2" w:rsidP="002424D7">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2424D7" w:rsidRPr="002424D7">
        <w:rPr>
          <w:rFonts w:cs="Times New Roman"/>
          <w:noProof/>
        </w:rPr>
        <w:t>Liu, Yun, Krishna Gadepalli, Mohammad Norouzi, George E. Dahl, Timo Kohlberger, Aleksey Boyko, Subhashini Venugopalan, et al. 2017. “Detecting Cancer Metastases on Gigapixel Pathology Images,” March. http://arxiv.org/abs/1703.02442.</w:t>
      </w:r>
    </w:p>
    <w:p w:rsidR="002424D7" w:rsidRPr="002424D7" w:rsidRDefault="002424D7" w:rsidP="002424D7">
      <w:pPr>
        <w:widowControl w:val="0"/>
        <w:autoSpaceDE w:val="0"/>
        <w:autoSpaceDN w:val="0"/>
        <w:adjustRightInd w:val="0"/>
        <w:ind w:left="480" w:hanging="480"/>
        <w:rPr>
          <w:rFonts w:cs="Times New Roman"/>
          <w:noProof/>
        </w:rPr>
      </w:pPr>
      <w:r w:rsidRPr="002424D7">
        <w:rPr>
          <w:rFonts w:cs="Times New Roman"/>
          <w:noProof/>
        </w:rPr>
        <w:t xml:space="preserve">Szegedy, Christian, Wei Liu, Yangqing Jia, Pierre Sermanet, Scott Reed, Dragomir Anguelov, Dumitru Erhan, Vincent Vanhoucke, and Andrew Rabinovich. 2015. “Going Deeper with Convolutions.” In </w:t>
      </w:r>
      <w:r w:rsidRPr="002424D7">
        <w:rPr>
          <w:rFonts w:cs="Times New Roman"/>
          <w:i/>
          <w:iCs/>
          <w:noProof/>
        </w:rPr>
        <w:t>Proceedings of the IEEE Computer Society Conference on Computer Vision and Pattern Recognition</w:t>
      </w:r>
      <w:r w:rsidRPr="002424D7">
        <w:rPr>
          <w:rFonts w:cs="Times New Roman"/>
          <w:noProof/>
        </w:rPr>
        <w:t>, 07–12–June:1–9. https://doi.org/10.1109/CVPR.2015.7298594.</w:t>
      </w:r>
    </w:p>
    <w:p w:rsidR="002424D7" w:rsidRPr="002424D7" w:rsidRDefault="002424D7" w:rsidP="002424D7">
      <w:pPr>
        <w:widowControl w:val="0"/>
        <w:autoSpaceDE w:val="0"/>
        <w:autoSpaceDN w:val="0"/>
        <w:adjustRightInd w:val="0"/>
        <w:ind w:left="480" w:hanging="480"/>
        <w:rPr>
          <w:rFonts w:cs="Times New Roman"/>
          <w:noProof/>
        </w:rPr>
      </w:pPr>
      <w:r w:rsidRPr="002424D7">
        <w:rPr>
          <w:rFonts w:cs="Times New Roman"/>
          <w:noProof/>
        </w:rPr>
        <w:t>Wang, Dayong, Aditya Khosla, Rishab Gargeya, Humayun Irshad, and Andrew H. Beck. 2016. “Deep Learning for Identifying Metastatic Breast Cancer,” June. https://doi.org/10.1126/science.aat5991.</w:t>
      </w:r>
    </w:p>
    <w:p w:rsidR="00B05BB2" w:rsidRPr="00B05BB2" w:rsidRDefault="00B05BB2" w:rsidP="002424D7">
      <w:pPr>
        <w:widowControl w:val="0"/>
        <w:autoSpaceDE w:val="0"/>
        <w:autoSpaceDN w:val="0"/>
        <w:adjustRightInd w:val="0"/>
        <w:ind w:left="480" w:hanging="480"/>
      </w:pPr>
      <w:r>
        <w:fldChar w:fldCharType="end"/>
      </w:r>
    </w:p>
    <w:sectPr w:rsidR="00B05BB2" w:rsidRPr="00B05BB2" w:rsidSect="0012216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052"/>
    <w:multiLevelType w:val="hybridMultilevel"/>
    <w:tmpl w:val="EAD6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17CAD"/>
    <w:multiLevelType w:val="multilevel"/>
    <w:tmpl w:val="72D024D4"/>
    <w:lvl w:ilvl="0">
      <w:start w:val="1"/>
      <w:numFmt w:val="decimal"/>
      <w:pStyle w:val="Titre1"/>
      <w:lvlText w:val="%1."/>
      <w:lvlJc w:val="left"/>
      <w:pPr>
        <w:ind w:left="720" w:hanging="360"/>
      </w:pPr>
      <w:rPr>
        <w:rFonts w:hint="default"/>
      </w:rPr>
    </w:lvl>
    <w:lvl w:ilvl="1">
      <w:start w:val="1"/>
      <w:numFmt w:val="decimal"/>
      <w:pStyle w:val="Titre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ED02D01"/>
    <w:multiLevelType w:val="multilevel"/>
    <w:tmpl w:val="92F06F9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3FA14773"/>
    <w:multiLevelType w:val="hybridMultilevel"/>
    <w:tmpl w:val="AF78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D1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5A0FE6"/>
    <w:multiLevelType w:val="hybridMultilevel"/>
    <w:tmpl w:val="38744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E9"/>
    <w:rsid w:val="000639E4"/>
    <w:rsid w:val="000854E2"/>
    <w:rsid w:val="000A1867"/>
    <w:rsid w:val="0012216A"/>
    <w:rsid w:val="001307F7"/>
    <w:rsid w:val="001946F6"/>
    <w:rsid w:val="001A0169"/>
    <w:rsid w:val="001C09A5"/>
    <w:rsid w:val="0023282D"/>
    <w:rsid w:val="00232A8A"/>
    <w:rsid w:val="002424D7"/>
    <w:rsid w:val="0027702D"/>
    <w:rsid w:val="0029280D"/>
    <w:rsid w:val="003017A7"/>
    <w:rsid w:val="003448B0"/>
    <w:rsid w:val="00354042"/>
    <w:rsid w:val="003772F8"/>
    <w:rsid w:val="00377EAC"/>
    <w:rsid w:val="004E51FD"/>
    <w:rsid w:val="005B1CAD"/>
    <w:rsid w:val="005B2C46"/>
    <w:rsid w:val="005D0BD0"/>
    <w:rsid w:val="005D7426"/>
    <w:rsid w:val="00602F5A"/>
    <w:rsid w:val="00622839"/>
    <w:rsid w:val="00632ACC"/>
    <w:rsid w:val="006569AF"/>
    <w:rsid w:val="00657074"/>
    <w:rsid w:val="0065795E"/>
    <w:rsid w:val="00670DC1"/>
    <w:rsid w:val="006D502D"/>
    <w:rsid w:val="0078566C"/>
    <w:rsid w:val="0078640C"/>
    <w:rsid w:val="007A5AAA"/>
    <w:rsid w:val="007B56FB"/>
    <w:rsid w:val="007D098A"/>
    <w:rsid w:val="007E5FA2"/>
    <w:rsid w:val="008C6402"/>
    <w:rsid w:val="0098191E"/>
    <w:rsid w:val="009D583F"/>
    <w:rsid w:val="009D5DA5"/>
    <w:rsid w:val="009E7A54"/>
    <w:rsid w:val="00A00B1B"/>
    <w:rsid w:val="00A14CCC"/>
    <w:rsid w:val="00AB5AA4"/>
    <w:rsid w:val="00B05BB2"/>
    <w:rsid w:val="00B10412"/>
    <w:rsid w:val="00BA0E5A"/>
    <w:rsid w:val="00BF6204"/>
    <w:rsid w:val="00C26E88"/>
    <w:rsid w:val="00D31AE3"/>
    <w:rsid w:val="00D369FE"/>
    <w:rsid w:val="00D737F7"/>
    <w:rsid w:val="00D91BB0"/>
    <w:rsid w:val="00E153AF"/>
    <w:rsid w:val="00E54821"/>
    <w:rsid w:val="00E800E9"/>
    <w:rsid w:val="00E811F6"/>
    <w:rsid w:val="00EA5333"/>
    <w:rsid w:val="00F16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3EB5"/>
  <w14:defaultImageDpi w14:val="32767"/>
  <w15:chartTrackingRefBased/>
  <w15:docId w15:val="{44B01CC1-3959-534C-9BFB-80AB07CB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ACC"/>
    <w:pPr>
      <w:jc w:val="both"/>
    </w:pPr>
    <w:rPr>
      <w:rFonts w:ascii="Times New Roman" w:hAnsi="Times New Roman"/>
    </w:rPr>
  </w:style>
  <w:style w:type="paragraph" w:styleId="Titre1">
    <w:name w:val="heading 1"/>
    <w:basedOn w:val="Normal"/>
    <w:next w:val="Normal"/>
    <w:link w:val="Titre1Car"/>
    <w:uiPriority w:val="9"/>
    <w:qFormat/>
    <w:rsid w:val="00EA5333"/>
    <w:pPr>
      <w:keepNext/>
      <w:keepLines/>
      <w:numPr>
        <w:numId w:val="3"/>
      </w:numPr>
      <w:spacing w:before="240" w:line="360" w:lineRule="auto"/>
      <w:ind w:left="360"/>
      <w:outlineLvl w:val="0"/>
    </w:pPr>
    <w:rPr>
      <w:rFonts w:eastAsiaTheme="majorEastAsia" w:cstheme="majorBidi"/>
      <w:color w:val="000000" w:themeColor="text1"/>
      <w:sz w:val="32"/>
      <w:szCs w:val="32"/>
    </w:rPr>
  </w:style>
  <w:style w:type="paragraph" w:styleId="Titre2">
    <w:name w:val="heading 2"/>
    <w:basedOn w:val="Normal"/>
    <w:next w:val="Normal"/>
    <w:link w:val="Titre2Car"/>
    <w:autoRedefine/>
    <w:uiPriority w:val="9"/>
    <w:unhideWhenUsed/>
    <w:qFormat/>
    <w:rsid w:val="00EA5333"/>
    <w:pPr>
      <w:keepNext/>
      <w:keepLines/>
      <w:numPr>
        <w:ilvl w:val="1"/>
        <w:numId w:val="3"/>
      </w:numPr>
      <w:spacing w:before="160" w:after="120"/>
      <w:ind w:left="432"/>
      <w:outlineLvl w:val="1"/>
    </w:pPr>
    <w:rPr>
      <w:rFonts w:eastAsiaTheme="majorEastAsia" w:cstheme="majorBidi"/>
      <w:color w:val="000000" w:themeColor="tex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5333"/>
    <w:rPr>
      <w:rFonts w:ascii="Times New Roman" w:eastAsiaTheme="majorEastAsia" w:hAnsi="Times New Roman" w:cstheme="majorBidi"/>
      <w:color w:val="000000" w:themeColor="text1"/>
      <w:sz w:val="32"/>
      <w:szCs w:val="32"/>
    </w:rPr>
  </w:style>
  <w:style w:type="character" w:customStyle="1" w:styleId="Titre2Car">
    <w:name w:val="Titre 2 Car"/>
    <w:basedOn w:val="Policepardfaut"/>
    <w:link w:val="Titre2"/>
    <w:uiPriority w:val="9"/>
    <w:rsid w:val="00EA5333"/>
    <w:rPr>
      <w:rFonts w:ascii="Times New Roman" w:eastAsiaTheme="majorEastAsia" w:hAnsi="Times New Roman" w:cstheme="majorBidi"/>
      <w:color w:val="000000" w:themeColor="text1"/>
      <w:sz w:val="26"/>
      <w:szCs w:val="26"/>
    </w:rPr>
  </w:style>
  <w:style w:type="paragraph" w:styleId="Paragraphedeliste">
    <w:name w:val="List Paragraph"/>
    <w:basedOn w:val="Normal"/>
    <w:uiPriority w:val="34"/>
    <w:qFormat/>
    <w:rsid w:val="007A5AAA"/>
    <w:pPr>
      <w:ind w:left="720"/>
      <w:contextualSpacing/>
    </w:pPr>
  </w:style>
  <w:style w:type="character" w:styleId="Textedelespacerserv">
    <w:name w:val="Placeholder Text"/>
    <w:basedOn w:val="Policepardfaut"/>
    <w:uiPriority w:val="99"/>
    <w:semiHidden/>
    <w:rsid w:val="00656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7949">
      <w:bodyDiv w:val="1"/>
      <w:marLeft w:val="0"/>
      <w:marRight w:val="0"/>
      <w:marTop w:val="0"/>
      <w:marBottom w:val="0"/>
      <w:divBdr>
        <w:top w:val="none" w:sz="0" w:space="0" w:color="auto"/>
        <w:left w:val="none" w:sz="0" w:space="0" w:color="auto"/>
        <w:bottom w:val="none" w:sz="0" w:space="0" w:color="auto"/>
        <w:right w:val="none" w:sz="0" w:space="0" w:color="auto"/>
      </w:divBdr>
      <w:divsChild>
        <w:div w:id="165483356">
          <w:marLeft w:val="0"/>
          <w:marRight w:val="0"/>
          <w:marTop w:val="0"/>
          <w:marBottom w:val="0"/>
          <w:divBdr>
            <w:top w:val="none" w:sz="0" w:space="0" w:color="auto"/>
            <w:left w:val="none" w:sz="0" w:space="0" w:color="auto"/>
            <w:bottom w:val="none" w:sz="0" w:space="0" w:color="auto"/>
            <w:right w:val="none" w:sz="0" w:space="0" w:color="auto"/>
          </w:divBdr>
          <w:divsChild>
            <w:div w:id="1583298664">
              <w:marLeft w:val="0"/>
              <w:marRight w:val="0"/>
              <w:marTop w:val="0"/>
              <w:marBottom w:val="0"/>
              <w:divBdr>
                <w:top w:val="none" w:sz="0" w:space="0" w:color="auto"/>
                <w:left w:val="none" w:sz="0" w:space="0" w:color="auto"/>
                <w:bottom w:val="none" w:sz="0" w:space="0" w:color="auto"/>
                <w:right w:val="none" w:sz="0" w:space="0" w:color="auto"/>
              </w:divBdr>
              <w:divsChild>
                <w:div w:id="837042680">
                  <w:marLeft w:val="0"/>
                  <w:marRight w:val="0"/>
                  <w:marTop w:val="0"/>
                  <w:marBottom w:val="0"/>
                  <w:divBdr>
                    <w:top w:val="none" w:sz="0" w:space="0" w:color="auto"/>
                    <w:left w:val="none" w:sz="0" w:space="0" w:color="auto"/>
                    <w:bottom w:val="none" w:sz="0" w:space="0" w:color="auto"/>
                    <w:right w:val="none" w:sz="0" w:space="0" w:color="auto"/>
                  </w:divBdr>
                  <w:divsChild>
                    <w:div w:id="2056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6AEC5-8B98-6C47-8777-0AADFE5FC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2332</Words>
  <Characters>12831</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Keddar, Mohamed Reda</dc:creator>
  <cp:keywords/>
  <dc:description/>
  <cp:lastModifiedBy>Keddar, Mohamed Reda</cp:lastModifiedBy>
  <cp:revision>2</cp:revision>
  <dcterms:created xsi:type="dcterms:W3CDTF">2019-03-16T16:58:00Z</dcterms:created>
  <dcterms:modified xsi:type="dcterms:W3CDTF">2019-03-16T16:58:00Z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http://csl.mendeley.com/styles/532197621/Reda</vt:lpwstr>
  </property>
  <property fmtid="{D5CDD505-2E9C-101B-9397-08002B2CF9AE}" pid="13" name="Mendeley Recent Style Name 5_1">
    <vt:lpwstr>Cite Them Right 10th edition - Harvard - Reda Keddar</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d09bbbfd-0ffe-32f9-8749-beb882e99dba</vt:lpwstr>
  </property>
  <property fmtid="{D5CDD505-2E9C-101B-9397-08002B2CF9AE}" pid="24" name="Mendeley Citation Style_1">
    <vt:lpwstr>http://www.zotero.org/styles/chicago-author-date</vt:lpwstr>
  </property>
</Properties>
</file>