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36"/>
        </w:rPr>
        <w:t>Business Plan for Decision Tree Classification Assignment</w:t>
      </w:r>
    </w:p>
    <w:p>
      <w:pPr>
        <w:spacing w:after="120" w:line="259" w:lineRule="auto"/>
        <w:jc w:val="center"/>
      </w:pPr>
      <w:r>
        <w:rPr>
          <w:b/>
          <w:sz w:val="26"/>
        </w:rPr>
        <w:t>FreshCart Plus: Predicting Subscription Renewal for an Online Grocery Delivery Business</w:t>
      </w:r>
    </w:p>
    <w:p>
      <w:pPr>
        <w:spacing w:after="120" w:line="259" w:lineRule="auto"/>
        <w:jc w:val="center"/>
      </w:pPr>
      <w:r>
        <w:rPr>
          <w:i/>
          <w:sz w:val="20"/>
        </w:rPr>
        <w:t>Use this business plan together with the FreshCart subscription dataset.</w:t>
      </w:r>
    </w:p>
    <w:tbl>
      <w:tblPr>
        <w:tblW w:type="auto" w:w="0"/>
        <w:jc w:val="center"/>
        <w:tblLayout w:type="autofit"/>
        <w:tblLook w:firstColumn="1" w:firstRow="1" w:lastColumn="0" w:lastRow="0" w:noHBand="0" w:noVBand="1" w:val="04A0"/>
      </w:tblPr>
      <w:tblGrid>
        <w:gridCol w:w="5040"/>
        <w:gridCol w:w="5040"/>
      </w:tblGrid>
      <w:tr>
        <w:tc>
          <w:tcPr>
            <w:tcW w:type="dxa" w:w="4752"/>
            <w:vAlign w:val="center"/>
            <w:shd w:fill="1F4E79"/>
          </w:tcPr>
          <w:p>
            <w:r>
              <w:rPr>
                <w:sz w:val="18"/>
              </w:rPr>
            </w:r>
            <w:r>
              <w:rPr>
                <w:b/>
                <w:color w:val="FFFFFF"/>
                <w:sz w:val="18"/>
              </w:rPr>
              <w:t>Business name</w:t>
            </w:r>
          </w:p>
        </w:tc>
        <w:tc>
          <w:tcPr>
            <w:tcW w:type="dxa" w:w="4752"/>
            <w:vAlign w:val="center"/>
            <w:shd w:fill="D9EAF7"/>
          </w:tcPr>
          <w:p>
            <w:r>
              <w:rPr>
                <w:sz w:val="18"/>
              </w:rPr>
            </w:r>
            <w:r>
              <w:rPr>
                <w:b w:val="0"/>
                <w:sz w:val="18"/>
              </w:rPr>
              <w:t>FreshCart Plus</w:t>
            </w:r>
          </w:p>
        </w:tc>
      </w:tr>
      <w:tr>
        <w:tc>
          <w:tcPr>
            <w:tcW w:type="dxa" w:w="4752"/>
            <w:vAlign w:val="center"/>
            <w:shd w:fill="1F4E79"/>
          </w:tcPr>
          <w:p>
            <w:r>
              <w:rPr>
                <w:sz w:val="18"/>
              </w:rPr>
            </w:r>
            <w:r>
              <w:rPr>
                <w:b/>
                <w:color w:val="FFFFFF"/>
                <w:sz w:val="18"/>
              </w:rPr>
              <w:t>Industry</w:t>
            </w:r>
          </w:p>
        </w:tc>
        <w:tc>
          <w:tcPr>
            <w:tcW w:type="dxa" w:w="4752"/>
            <w:vAlign w:val="center"/>
            <w:shd w:fill="D9EAF7"/>
          </w:tcPr>
          <w:p>
            <w:r>
              <w:rPr>
                <w:sz w:val="18"/>
              </w:rPr>
            </w:r>
            <w:r>
              <w:rPr>
                <w:b w:val="0"/>
                <w:sz w:val="18"/>
              </w:rPr>
              <w:t>Online grocery delivery and subscription-based retail service</w:t>
            </w:r>
          </w:p>
        </w:tc>
      </w:tr>
      <w:tr>
        <w:tc>
          <w:tcPr>
            <w:tcW w:type="dxa" w:w="4752"/>
            <w:vAlign w:val="center"/>
            <w:shd w:fill="1F4E79"/>
          </w:tcPr>
          <w:p>
            <w:r>
              <w:rPr>
                <w:sz w:val="18"/>
              </w:rPr>
            </w:r>
            <w:r>
              <w:rPr>
                <w:b/>
                <w:color w:val="FFFFFF"/>
                <w:sz w:val="18"/>
              </w:rPr>
              <w:t>Main business question</w:t>
            </w:r>
          </w:p>
        </w:tc>
        <w:tc>
          <w:tcPr>
            <w:tcW w:type="dxa" w:w="4752"/>
            <w:vAlign w:val="center"/>
            <w:shd w:fill="D9EAF7"/>
          </w:tcPr>
          <w:p>
            <w:r>
              <w:rPr>
                <w:sz w:val="18"/>
              </w:rPr>
            </w:r>
            <w:r>
              <w:rPr>
                <w:b w:val="0"/>
                <w:sz w:val="18"/>
              </w:rPr>
              <w:t>Which customers are likely to renew their membership?</w:t>
            </w:r>
          </w:p>
        </w:tc>
      </w:tr>
      <w:tr>
        <w:tc>
          <w:tcPr>
            <w:tcW w:type="dxa" w:w="4752"/>
            <w:vAlign w:val="center"/>
            <w:shd w:fill="1F4E79"/>
          </w:tcPr>
          <w:p>
            <w:r>
              <w:rPr>
                <w:sz w:val="18"/>
              </w:rPr>
            </w:r>
            <w:r>
              <w:rPr>
                <w:b/>
                <w:color w:val="FFFFFF"/>
                <w:sz w:val="18"/>
              </w:rPr>
              <w:t>Machine learning task</w:t>
            </w:r>
          </w:p>
        </w:tc>
        <w:tc>
          <w:tcPr>
            <w:tcW w:type="dxa" w:w="4752"/>
            <w:vAlign w:val="center"/>
            <w:shd w:fill="D9EAF7"/>
          </w:tcPr>
          <w:p>
            <w:r>
              <w:rPr>
                <w:sz w:val="18"/>
              </w:rPr>
            </w:r>
            <w:r>
              <w:rPr>
                <w:b w:val="0"/>
                <w:sz w:val="18"/>
              </w:rPr>
              <w:t>Binary classification using a Decision Tree model</w:t>
            </w:r>
          </w:p>
        </w:tc>
      </w:tr>
    </w:tbl>
    <w:p>
      <w:pPr>
        <w:spacing w:after="120" w:line="259" w:lineRule="auto"/>
      </w:pPr>
    </w:p>
    <w:p>
      <w:pPr>
        <w:pStyle w:val="Heading1"/>
        <w:spacing w:after="120" w:line="259" w:lineRule="auto"/>
      </w:pPr>
      <w:r>
        <w:rPr>
          <w:color w:val="1F4E79"/>
        </w:rPr>
        <w:t>1. Business Overview</w:t>
      </w:r>
    </w:p>
    <w:p>
      <w:pPr>
        <w:spacing w:after="120" w:line="259" w:lineRule="auto"/>
      </w:pPr>
      <w:r>
        <w:t>FreshCart Plus is a subscription-based online grocery delivery company serving urban, suburban, and small-town customers. Customers pay a recurring membership fee to receive benefits such as free or reduced-fee delivery, priority delivery windows, exclusive discounts, and personalized grocery recommendations. The company sells groceries, household essentials, prepared meals, snacks, baby and family products, and pet supplies through a mobile app and website.</w:t>
      </w:r>
    </w:p>
    <w:p>
      <w:pPr>
        <w:spacing w:after="120" w:line="259" w:lineRule="auto"/>
      </w:pPr>
      <w:r>
        <w:t>The company is growing, but customer retention has become a major concern. Acquiring new customers through ads and promotions is expensive, so the business wants to better understand which existing customers are likely to renew their memberships and which customers may leave at the end of the subscription period.</w:t>
      </w:r>
    </w:p>
    <w:p>
      <w:pPr>
        <w:pStyle w:val="Heading1"/>
        <w:spacing w:after="120" w:line="259" w:lineRule="auto"/>
      </w:pPr>
      <w:r>
        <w:rPr>
          <w:color w:val="1F4E79"/>
        </w:rPr>
        <w:t>2. Business Problem</w:t>
      </w:r>
    </w:p>
    <w:p>
      <w:pPr>
        <w:spacing w:after="120" w:line="259" w:lineRule="auto"/>
      </w:pPr>
      <w:r>
        <w:t>FreshCart Plus currently treats most customers similarly. The business sends general reminders and general discount offers before renewal dates. However, customers leave for different reasons. Some customers are dissatisfied because of late deliveries or service problems. Others use the app less often, respond strongly to competitor offers, or do not see enough value in the membership.</w:t>
      </w:r>
    </w:p>
    <w:p>
      <w:pPr>
        <w:spacing w:after="120" w:line="259" w:lineRule="auto"/>
      </w:pPr>
      <w:r>
        <w:t>The business problem is:</w:t>
      </w:r>
    </w:p>
    <w:p>
      <w:pPr>
        <w:pStyle w:val="ListBullet"/>
        <w:spacing w:after="120" w:line="259" w:lineRule="auto"/>
      </w:pPr>
      <w:r>
        <w:t>Identify customers who are unlikely to renew before the renewal date.</w:t>
      </w:r>
    </w:p>
    <w:p>
      <w:pPr>
        <w:pStyle w:val="ListBullet"/>
        <w:spacing w:after="120" w:line="259" w:lineRule="auto"/>
      </w:pPr>
      <w:r>
        <w:t>Understand the customer behaviours and service experiences most related to renewal.</w:t>
      </w:r>
    </w:p>
    <w:p>
      <w:pPr>
        <w:pStyle w:val="ListBullet"/>
        <w:spacing w:after="120" w:line="259" w:lineRule="auto"/>
      </w:pPr>
      <w:r>
        <w:t>Prioritize retention actions, such as service recovery, loyalty offers, customer support follow-up, or membership-plan recommendations.</w:t>
      </w:r>
    </w:p>
    <w:p>
      <w:pPr>
        <w:pStyle w:val="Heading1"/>
        <w:spacing w:after="120" w:line="259" w:lineRule="auto"/>
      </w:pPr>
      <w:r>
        <w:rPr>
          <w:color w:val="1F4E79"/>
        </w:rPr>
        <w:t>3. Machine Learning Decision</w:t>
      </w:r>
    </w:p>
    <w:p>
      <w:pPr>
        <w:spacing w:after="120" w:line="259" w:lineRule="auto"/>
      </w:pPr>
      <w:r>
        <w:t>Machine learning can help FreshCart Plus predict whether a customer will renew the membership. The model does not make the final business decision by itself. Instead, it supports managers by flagging customers who may need attention and by showing which features are important for predicting renewal.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548235"/>
          </w:tcPr>
          <w:p>
            <w:r>
              <w:rPr>
                <w:sz w:val="18"/>
              </w:rPr>
            </w:r>
            <w:r>
              <w:rPr>
                <w:b/>
                <w:color w:val="FFFFFF"/>
                <w:sz w:val="18"/>
              </w:rPr>
              <w:t>Prediction goal</w:t>
            </w:r>
          </w:p>
        </w:tc>
        <w:tc>
          <w:tcPr>
            <w:tcW w:type="dxa" w:w="5040"/>
            <w:vAlign w:val="center"/>
          </w:tcPr>
          <w:p>
            <w:r>
              <w:rPr>
                <w:sz w:val="18"/>
              </w:rPr>
            </w:r>
            <w:r>
              <w:rPr>
                <w:b w:val="0"/>
                <w:sz w:val="18"/>
              </w:rPr>
              <w:t>Predict whether each customer will renew the subscription membership.</w:t>
            </w:r>
          </w:p>
        </w:tc>
      </w:tr>
      <w:tr>
        <w:tc>
          <w:tcPr>
            <w:tcW w:type="dxa" w:w="5040"/>
            <w:vAlign w:val="center"/>
            <w:shd w:fill="548235"/>
          </w:tcPr>
          <w:p>
            <w:r>
              <w:rPr>
                <w:sz w:val="18"/>
              </w:rPr>
            </w:r>
            <w:r>
              <w:rPr>
                <w:b/>
                <w:color w:val="FFFFFF"/>
                <w:sz w:val="18"/>
              </w:rPr>
              <w:t>Target variable</w:t>
            </w:r>
          </w:p>
        </w:tc>
        <w:tc>
          <w:tcPr>
            <w:tcW w:type="dxa" w:w="5040"/>
            <w:vAlign w:val="center"/>
          </w:tcPr>
          <w:p>
            <w:r>
              <w:rPr>
                <w:sz w:val="18"/>
              </w:rPr>
            </w:r>
            <w:r>
              <w:rPr>
                <w:b w:val="0"/>
                <w:sz w:val="18"/>
              </w:rPr>
              <w:t>Renewed_Membership: Yes or No</w:t>
            </w:r>
          </w:p>
        </w:tc>
      </w:tr>
      <w:tr>
        <w:tc>
          <w:tcPr>
            <w:tcW w:type="dxa" w:w="5040"/>
            <w:vAlign w:val="center"/>
            <w:shd w:fill="548235"/>
          </w:tcPr>
          <w:p>
            <w:r>
              <w:rPr>
                <w:sz w:val="18"/>
              </w:rPr>
            </w:r>
            <w:r>
              <w:rPr>
                <w:b/>
                <w:color w:val="FFFFFF"/>
                <w:sz w:val="18"/>
              </w:rPr>
              <w:t>Model type</w:t>
            </w:r>
          </w:p>
        </w:tc>
        <w:tc>
          <w:tcPr>
            <w:tcW w:type="dxa" w:w="5040"/>
            <w:vAlign w:val="center"/>
          </w:tcPr>
          <w:p>
            <w:r>
              <w:rPr>
                <w:sz w:val="18"/>
              </w:rPr>
            </w:r>
            <w:r>
              <w:rPr>
                <w:b w:val="0"/>
                <w:sz w:val="18"/>
              </w:rPr>
              <w:t>Decision Tree classification model</w:t>
            </w:r>
          </w:p>
        </w:tc>
      </w:tr>
      <w:tr>
        <w:tc>
          <w:tcPr>
            <w:tcW w:type="dxa" w:w="5040"/>
            <w:vAlign w:val="center"/>
            <w:shd w:fill="548235"/>
          </w:tcPr>
          <w:p>
            <w:r>
              <w:rPr>
                <w:sz w:val="18"/>
              </w:rPr>
            </w:r>
            <w:r>
              <w:rPr>
                <w:b/>
                <w:color w:val="FFFFFF"/>
                <w:sz w:val="18"/>
              </w:rPr>
              <w:t>Business decision supported</w:t>
            </w:r>
          </w:p>
        </w:tc>
        <w:tc>
          <w:tcPr>
            <w:tcW w:type="dxa" w:w="5040"/>
            <w:vAlign w:val="center"/>
          </w:tcPr>
          <w:p>
            <w:r>
              <w:rPr>
                <w:sz w:val="18"/>
              </w:rPr>
            </w:r>
            <w:r>
              <w:rPr>
                <w:b w:val="0"/>
                <w:sz w:val="18"/>
              </w:rPr>
              <w:t>Decide which customers should receive retention support before renewal.</w:t>
            </w:r>
          </w:p>
        </w:tc>
      </w:tr>
      <w:tr>
        <w:tc>
          <w:tcPr>
            <w:tcW w:type="dxa" w:w="5040"/>
            <w:vAlign w:val="center"/>
            <w:shd w:fill="548235"/>
          </w:tcPr>
          <w:p>
            <w:r>
              <w:rPr>
                <w:sz w:val="18"/>
              </w:rPr>
            </w:r>
            <w:r>
              <w:rPr>
                <w:b/>
                <w:color w:val="FFFFFF"/>
                <w:sz w:val="18"/>
              </w:rPr>
              <w:t>Recommended use</w:t>
            </w:r>
          </w:p>
        </w:tc>
        <w:tc>
          <w:tcPr>
            <w:tcW w:type="dxa" w:w="5040"/>
            <w:vAlign w:val="center"/>
          </w:tcPr>
          <w:p>
            <w:r>
              <w:rPr>
                <w:sz w:val="18"/>
              </w:rPr>
            </w:r>
            <w:r>
              <w:rPr>
                <w:b w:val="0"/>
                <w:sz w:val="18"/>
              </w:rPr>
              <w:t>Use model results as a decision-support tool, not as an automatic decision-maker.</w:t>
            </w:r>
          </w:p>
        </w:tc>
      </w:tr>
    </w:tbl>
    <w:p>
      <w:pPr>
        <w:pStyle w:val="Heading1"/>
        <w:spacing w:after="120" w:line="259" w:lineRule="auto"/>
      </w:pPr>
      <w:r>
        <w:rPr>
          <w:color w:val="1F4E79"/>
        </w:rPr>
        <w:t>4. Dataset Description</w:t>
      </w:r>
    </w:p>
    <w:p>
      <w:pPr>
        <w:spacing w:after="120" w:line="259" w:lineRule="auto"/>
      </w:pPr>
      <w:r>
        <w:t>The dataset contains customer-level records. Each row represents one FreshCart Plus customer. The features describe customer demographics, membership type, ordering behaviour, app engagement, service quality, competitor exposure, and recent customer service or payment issues.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sz w:val="18"/>
              </w:rPr>
            </w:r>
            <w:r>
              <w:rPr>
                <w:b/>
                <w:color w:val="FFFFFF"/>
                <w:sz w:val="18"/>
              </w:rPr>
              <w:t>Feature group</w:t>
            </w:r>
          </w:p>
        </w:tc>
        <w:tc>
          <w:tcPr>
            <w:tcW w:type="dxa" w:w="3360"/>
            <w:vAlign w:val="center"/>
            <w:shd w:fill="1F4E79"/>
          </w:tcPr>
          <w:p>
            <w:r>
              <w:rPr>
                <w:sz w:val="18"/>
              </w:rPr>
            </w:r>
            <w:r>
              <w:rPr>
                <w:b/>
                <w:color w:val="FFFFFF"/>
                <w:sz w:val="18"/>
              </w:rPr>
              <w:t>Examples from the dataset</w:t>
            </w:r>
          </w:p>
        </w:tc>
        <w:tc>
          <w:tcPr>
            <w:tcW w:type="dxa" w:w="3360"/>
            <w:vAlign w:val="center"/>
            <w:shd w:fill="1F4E79"/>
          </w:tcPr>
          <w:p>
            <w:r>
              <w:rPr>
                <w:sz w:val="18"/>
              </w:rPr>
            </w:r>
            <w:r>
              <w:rPr>
                <w:b/>
                <w:color w:val="FFFFFF"/>
                <w:sz w:val="18"/>
              </w:rPr>
              <w:t>Business meaning</w:t>
            </w:r>
          </w:p>
        </w:tc>
      </w:tr>
      <w:tr>
        <w:tc>
          <w:tcPr>
            <w:tcW w:type="dxa" w:w="3360"/>
            <w:vAlign w:val="center"/>
            <w:shd w:fill="EAF2F8"/>
          </w:tcPr>
          <w:p>
            <w:r>
              <w:rPr>
                <w:sz w:val="18"/>
              </w:rPr>
            </w:r>
            <w:r>
              <w:rPr>
                <w:b w:val="0"/>
                <w:sz w:val="18"/>
              </w:rPr>
              <w:t>Customer profile</w:t>
            </w:r>
          </w:p>
        </w:tc>
        <w:tc>
          <w:tcPr>
            <w:tcW w:type="dxa" w:w="3360"/>
            <w:vAlign w:val="center"/>
          </w:tcPr>
          <w:p>
            <w:r>
              <w:rPr>
                <w:sz w:val="18"/>
              </w:rPr>
            </w:r>
            <w:r>
              <w:rPr>
                <w:b w:val="0"/>
                <w:sz w:val="18"/>
              </w:rPr>
              <w:t>Age_Group, City_Type, Household_Size</w:t>
            </w:r>
          </w:p>
        </w:tc>
        <w:tc>
          <w:tcPr>
            <w:tcW w:type="dxa" w:w="3360"/>
            <w:vAlign w:val="center"/>
          </w:tcPr>
          <w:p>
            <w:r>
              <w:rPr>
                <w:sz w:val="18"/>
              </w:rPr>
            </w:r>
            <w:r>
              <w:rPr>
                <w:b w:val="0"/>
                <w:sz w:val="18"/>
              </w:rPr>
              <w:t>Helps the business understand customer segments.</w:t>
            </w:r>
          </w:p>
        </w:tc>
      </w:tr>
      <w:tr>
        <w:tc>
          <w:tcPr>
            <w:tcW w:type="dxa" w:w="3360"/>
            <w:vAlign w:val="center"/>
            <w:shd w:fill="EAF2F8"/>
          </w:tcPr>
          <w:p>
            <w:r>
              <w:rPr>
                <w:sz w:val="18"/>
              </w:rPr>
            </w:r>
            <w:r>
              <w:rPr>
                <w:b w:val="0"/>
                <w:sz w:val="18"/>
              </w:rPr>
              <w:t>Membership information</w:t>
            </w:r>
          </w:p>
        </w:tc>
        <w:tc>
          <w:tcPr>
            <w:tcW w:type="dxa" w:w="3360"/>
            <w:vAlign w:val="center"/>
          </w:tcPr>
          <w:p>
            <w:r>
              <w:rPr>
                <w:sz w:val="18"/>
              </w:rPr>
            </w:r>
            <w:r>
              <w:rPr>
                <w:b w:val="0"/>
                <w:sz w:val="18"/>
              </w:rPr>
              <w:t>Membership_Type, Months_As_Customer</w:t>
            </w:r>
          </w:p>
        </w:tc>
        <w:tc>
          <w:tcPr>
            <w:tcW w:type="dxa" w:w="3360"/>
            <w:vAlign w:val="center"/>
          </w:tcPr>
          <w:p>
            <w:r>
              <w:rPr>
                <w:sz w:val="18"/>
              </w:rPr>
            </w:r>
            <w:r>
              <w:rPr>
                <w:b w:val="0"/>
                <w:sz w:val="18"/>
              </w:rPr>
              <w:t>Shows loyalty level and length of relationship.</w:t>
            </w:r>
          </w:p>
        </w:tc>
      </w:tr>
      <w:tr>
        <w:tc>
          <w:tcPr>
            <w:tcW w:type="dxa" w:w="3360"/>
            <w:vAlign w:val="center"/>
            <w:shd w:fill="EAF2F8"/>
          </w:tcPr>
          <w:p>
            <w:r>
              <w:rPr>
                <w:sz w:val="18"/>
              </w:rPr>
            </w:r>
            <w:r>
              <w:rPr>
                <w:b w:val="0"/>
                <w:sz w:val="18"/>
              </w:rPr>
              <w:t>Purchase behaviour</w:t>
            </w:r>
          </w:p>
        </w:tc>
        <w:tc>
          <w:tcPr>
            <w:tcW w:type="dxa" w:w="3360"/>
            <w:vAlign w:val="center"/>
          </w:tcPr>
          <w:p>
            <w:r>
              <w:rPr>
                <w:sz w:val="18"/>
              </w:rPr>
            </w:r>
            <w:r>
              <w:rPr>
                <w:b w:val="0"/>
                <w:sz w:val="18"/>
              </w:rPr>
              <w:t>Monthly_Orders, Avg_Order_Value, Preferred_Category</w:t>
            </w:r>
          </w:p>
        </w:tc>
        <w:tc>
          <w:tcPr>
            <w:tcW w:type="dxa" w:w="3360"/>
            <w:vAlign w:val="center"/>
          </w:tcPr>
          <w:p>
            <w:r>
              <w:rPr>
                <w:sz w:val="18"/>
              </w:rPr>
            </w:r>
            <w:r>
              <w:rPr>
                <w:b w:val="0"/>
                <w:sz w:val="18"/>
              </w:rPr>
              <w:t>Shows customer value and usage pattern.</w:t>
            </w:r>
          </w:p>
        </w:tc>
      </w:tr>
      <w:tr>
        <w:tc>
          <w:tcPr>
            <w:tcW w:type="dxa" w:w="3360"/>
            <w:vAlign w:val="center"/>
            <w:shd w:fill="EAF2F8"/>
          </w:tcPr>
          <w:p>
            <w:r>
              <w:rPr>
                <w:sz w:val="18"/>
              </w:rPr>
            </w:r>
            <w:r>
              <w:rPr>
                <w:b w:val="0"/>
                <w:sz w:val="18"/>
              </w:rPr>
              <w:t>Service experience</w:t>
            </w:r>
          </w:p>
        </w:tc>
        <w:tc>
          <w:tcPr>
            <w:tcW w:type="dxa" w:w="3360"/>
            <w:vAlign w:val="center"/>
          </w:tcPr>
          <w:p>
            <w:r>
              <w:rPr>
                <w:sz w:val="18"/>
              </w:rPr>
            </w:r>
            <w:r>
              <w:rPr>
                <w:b w:val="0"/>
                <w:sz w:val="18"/>
              </w:rPr>
              <w:t>Late_Deliveries_Last_3M, Delivery_Rating, Support_Tickets_Last_3M</w:t>
            </w:r>
          </w:p>
        </w:tc>
        <w:tc>
          <w:tcPr>
            <w:tcW w:type="dxa" w:w="3360"/>
            <w:vAlign w:val="center"/>
          </w:tcPr>
          <w:p>
            <w:r>
              <w:rPr>
                <w:sz w:val="18"/>
              </w:rPr>
            </w:r>
            <w:r>
              <w:rPr>
                <w:b w:val="0"/>
                <w:sz w:val="18"/>
              </w:rPr>
              <w:t>Shows service quality and possible dissatisfaction.</w:t>
            </w:r>
          </w:p>
        </w:tc>
      </w:tr>
      <w:tr>
        <w:tc>
          <w:tcPr>
            <w:tcW w:type="dxa" w:w="3360"/>
            <w:vAlign w:val="center"/>
            <w:shd w:fill="EAF2F8"/>
          </w:tcPr>
          <w:p>
            <w:r>
              <w:rPr>
                <w:sz w:val="18"/>
              </w:rPr>
            </w:r>
            <w:r>
              <w:rPr>
                <w:b w:val="0"/>
                <w:sz w:val="18"/>
              </w:rPr>
              <w:t>Digital engagement</w:t>
            </w:r>
          </w:p>
        </w:tc>
        <w:tc>
          <w:tcPr>
            <w:tcW w:type="dxa" w:w="3360"/>
            <w:vAlign w:val="center"/>
          </w:tcPr>
          <w:p>
            <w:r>
              <w:rPr>
                <w:sz w:val="18"/>
              </w:rPr>
            </w:r>
            <w:r>
              <w:rPr>
                <w:b w:val="0"/>
                <w:sz w:val="18"/>
              </w:rPr>
              <w:t>App_Sessions_Per_Month, Last_Login_Days</w:t>
            </w:r>
          </w:p>
        </w:tc>
        <w:tc>
          <w:tcPr>
            <w:tcW w:type="dxa" w:w="3360"/>
            <w:vAlign w:val="center"/>
          </w:tcPr>
          <w:p>
            <w:r>
              <w:rPr>
                <w:sz w:val="18"/>
              </w:rPr>
            </w:r>
            <w:r>
              <w:rPr>
                <w:b w:val="0"/>
                <w:sz w:val="18"/>
              </w:rPr>
              <w:t>Shows whether customers are actively using the service.</w:t>
            </w:r>
          </w:p>
        </w:tc>
      </w:tr>
      <w:tr>
        <w:tc>
          <w:tcPr>
            <w:tcW w:type="dxa" w:w="3360"/>
            <w:vAlign w:val="center"/>
            <w:shd w:fill="EAF2F8"/>
          </w:tcPr>
          <w:p>
            <w:r>
              <w:rPr>
                <w:sz w:val="18"/>
              </w:rPr>
            </w:r>
            <w:r>
              <w:rPr>
                <w:b w:val="0"/>
                <w:sz w:val="18"/>
              </w:rPr>
              <w:t>Risk factors</w:t>
            </w:r>
          </w:p>
        </w:tc>
        <w:tc>
          <w:tcPr>
            <w:tcW w:type="dxa" w:w="3360"/>
            <w:vAlign w:val="center"/>
          </w:tcPr>
          <w:p>
            <w:r>
              <w:rPr>
                <w:sz w:val="18"/>
              </w:rPr>
            </w:r>
            <w:r>
              <w:rPr>
                <w:b w:val="0"/>
                <w:sz w:val="18"/>
              </w:rPr>
              <w:t>Competitor_Offer_Seen, Payment_Issues_Last_3M, Discount_Usage_Rate</w:t>
            </w:r>
          </w:p>
        </w:tc>
        <w:tc>
          <w:tcPr>
            <w:tcW w:type="dxa" w:w="3360"/>
            <w:vAlign w:val="center"/>
          </w:tcPr>
          <w:p>
            <w:r>
              <w:rPr>
                <w:sz w:val="18"/>
              </w:rPr>
            </w:r>
            <w:r>
              <w:rPr>
                <w:b w:val="0"/>
                <w:sz w:val="18"/>
              </w:rPr>
              <w:t>Shows possible reasons for churn or renewal hesitation.</w:t>
            </w:r>
          </w:p>
        </w:tc>
      </w:tr>
    </w:tbl>
    <w:p>
      <w:pPr>
        <w:pStyle w:val="Heading1"/>
        <w:spacing w:after="120" w:line="259" w:lineRule="auto"/>
      </w:pPr>
      <w:r>
        <w:rPr>
          <w:color w:val="1F4E79"/>
        </w:rPr>
        <w:t>5. Why This Prediction Is Useful</w:t>
      </w:r>
    </w:p>
    <w:p>
      <w:pPr>
        <w:spacing w:after="120" w:line="259" w:lineRule="auto"/>
      </w:pPr>
      <w:r>
        <w:t>Predicting renewal is useful because it allows FreshCart Plus to act before a customer leaves. For example, if the model identifies customers with low app engagement, many late deliveries, low delivery ratings, and recent competitor exposure, the company can contact those customers with a targeted service recovery strategy.</w:t>
      </w:r>
    </w:p>
    <w:p>
      <w:pPr>
        <w:pStyle w:val="ListBullet"/>
        <w:spacing w:after="120" w:line="259" w:lineRule="auto"/>
      </w:pPr>
      <w:r>
        <w:t>Reduce customer churn and protect recurring subscription revenue.</w:t>
      </w:r>
    </w:p>
    <w:p>
      <w:pPr>
        <w:pStyle w:val="ListBullet"/>
        <w:spacing w:after="120" w:line="259" w:lineRule="auto"/>
      </w:pPr>
      <w:r>
        <w:t>Use retention discounts more efficiently by focusing on customers who need them most.</w:t>
      </w:r>
    </w:p>
    <w:p>
      <w:pPr>
        <w:pStyle w:val="ListBullet"/>
        <w:spacing w:after="120" w:line="259" w:lineRule="auto"/>
      </w:pPr>
      <w:r>
        <w:t>Improve customer experience by identifying service problems that affect renewal.</w:t>
      </w:r>
    </w:p>
    <w:p>
      <w:pPr>
        <w:pStyle w:val="ListBullet"/>
        <w:spacing w:after="120" w:line="259" w:lineRule="auto"/>
      </w:pPr>
      <w:r>
        <w:t>Support managers with interpretable feature importance from the Decision Tree model.</w:t>
      </w:r>
    </w:p>
    <w:p>
      <w:pPr>
        <w:pStyle w:val="Heading1"/>
        <w:spacing w:after="120" w:line="259" w:lineRule="auto"/>
      </w:pPr>
      <w:r>
        <w:rPr>
          <w:color w:val="1F4E79"/>
        </w:rPr>
        <w:t>6. Business Interpretation Guidance for Students</w:t>
      </w:r>
    </w:p>
    <w:p>
      <w:pPr>
        <w:spacing w:after="120" w:line="259" w:lineRule="auto"/>
      </w:pPr>
      <w:r>
        <w:t>After training the Decision Tree model, students should connect the technical results to business meaning. The goal is not only to report accuracy, precision, recall, and F1-score. Students should explain what the model results mean for FreshCart Plus and how managers could use the results responsibly.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7030A0"/>
          </w:tcPr>
          <w:p>
            <w:r>
              <w:rPr>
                <w:sz w:val="18"/>
              </w:rPr>
            </w:r>
            <w:r>
              <w:rPr>
                <w:b/>
                <w:color w:val="FFFFFF"/>
                <w:sz w:val="18"/>
              </w:rPr>
              <w:t>Model result or error type</w:t>
            </w:r>
          </w:p>
        </w:tc>
        <w:tc>
          <w:tcPr>
            <w:tcW w:type="dxa" w:w="5040"/>
            <w:vAlign w:val="center"/>
            <w:shd w:fill="7030A0"/>
          </w:tcPr>
          <w:p>
            <w:r>
              <w:rPr>
                <w:sz w:val="18"/>
              </w:rPr>
            </w:r>
            <w:r>
              <w:rPr>
                <w:b/>
                <w:color w:val="FFFFFF"/>
                <w:sz w:val="18"/>
              </w:rPr>
              <w:t>Business interpretation</w:t>
            </w:r>
          </w:p>
        </w:tc>
      </w:tr>
      <w:tr>
        <w:tc>
          <w:tcPr>
            <w:tcW w:type="dxa" w:w="5040"/>
            <w:vAlign w:val="center"/>
          </w:tcPr>
          <w:p>
            <w:r>
              <w:rPr>
                <w:sz w:val="18"/>
              </w:rPr>
            </w:r>
            <w:r>
              <w:rPr>
                <w:b w:val="0"/>
                <w:sz w:val="18"/>
              </w:rPr>
              <w:t>High testing accuracy</w:t>
            </w:r>
          </w:p>
        </w:tc>
        <w:tc>
          <w:tcPr>
            <w:tcW w:type="dxa" w:w="5040"/>
            <w:vAlign w:val="center"/>
          </w:tcPr>
          <w:p>
            <w:r>
              <w:rPr>
                <w:sz w:val="18"/>
              </w:rPr>
            </w:r>
            <w:r>
              <w:rPr>
                <w:b w:val="0"/>
                <w:sz w:val="18"/>
              </w:rPr>
              <w:t>The model is often correct when predicting whether customers renew, but accuracy alone may hide business risks.</w:t>
            </w:r>
          </w:p>
        </w:tc>
      </w:tr>
      <w:tr>
        <w:tc>
          <w:tcPr>
            <w:tcW w:type="dxa" w:w="5040"/>
            <w:vAlign w:val="center"/>
          </w:tcPr>
          <w:p>
            <w:r>
              <w:rPr>
                <w:sz w:val="18"/>
              </w:rPr>
            </w:r>
            <w:r>
              <w:rPr>
                <w:b w:val="0"/>
                <w:sz w:val="18"/>
              </w:rPr>
              <w:t>Large gap between training and testing accuracy</w:t>
            </w:r>
          </w:p>
        </w:tc>
        <w:tc>
          <w:tcPr>
            <w:tcW w:type="dxa" w:w="5040"/>
            <w:vAlign w:val="center"/>
          </w:tcPr>
          <w:p>
            <w:r>
              <w:rPr>
                <w:sz w:val="18"/>
              </w:rPr>
            </w:r>
            <w:r>
              <w:rPr>
                <w:b w:val="0"/>
                <w:sz w:val="18"/>
              </w:rPr>
              <w:t>The Decision Tree may be overfitting and learning the training data too closely.</w:t>
            </w:r>
          </w:p>
        </w:tc>
      </w:tr>
      <w:tr>
        <w:tc>
          <w:tcPr>
            <w:tcW w:type="dxa" w:w="5040"/>
            <w:vAlign w:val="center"/>
          </w:tcPr>
          <w:p>
            <w:r>
              <w:rPr>
                <w:sz w:val="18"/>
              </w:rPr>
            </w:r>
            <w:r>
              <w:rPr>
                <w:b w:val="0"/>
                <w:sz w:val="18"/>
              </w:rPr>
              <w:t>False positive</w:t>
            </w:r>
          </w:p>
        </w:tc>
        <w:tc>
          <w:tcPr>
            <w:tcW w:type="dxa" w:w="5040"/>
            <w:vAlign w:val="center"/>
          </w:tcPr>
          <w:p>
            <w:r>
              <w:rPr>
                <w:sz w:val="18"/>
              </w:rPr>
            </w:r>
            <w:r>
              <w:rPr>
                <w:b w:val="0"/>
                <w:sz w:val="18"/>
              </w:rPr>
              <w:t>The model predicts that a customer will renew, but the customer does not renew. The business may fail to intervene and may lose revenue.</w:t>
            </w:r>
          </w:p>
        </w:tc>
      </w:tr>
      <w:tr>
        <w:tc>
          <w:tcPr>
            <w:tcW w:type="dxa" w:w="5040"/>
            <w:vAlign w:val="center"/>
          </w:tcPr>
          <w:p>
            <w:r>
              <w:rPr>
                <w:sz w:val="18"/>
              </w:rPr>
            </w:r>
            <w:r>
              <w:rPr>
                <w:b w:val="0"/>
                <w:sz w:val="18"/>
              </w:rPr>
              <w:t>False negative</w:t>
            </w:r>
          </w:p>
        </w:tc>
        <w:tc>
          <w:tcPr>
            <w:tcW w:type="dxa" w:w="5040"/>
            <w:vAlign w:val="center"/>
          </w:tcPr>
          <w:p>
            <w:r>
              <w:rPr>
                <w:sz w:val="18"/>
              </w:rPr>
            </w:r>
            <w:r>
              <w:rPr>
                <w:b w:val="0"/>
                <w:sz w:val="18"/>
              </w:rPr>
              <w:t>The model predicts that a customer will not renew, but the customer actually renews. The business may spend retention resources unnecessarily.</w:t>
            </w:r>
          </w:p>
        </w:tc>
      </w:tr>
      <w:tr>
        <w:tc>
          <w:tcPr>
            <w:tcW w:type="dxa" w:w="5040"/>
            <w:vAlign w:val="center"/>
          </w:tcPr>
          <w:p>
            <w:r>
              <w:rPr>
                <w:sz w:val="18"/>
              </w:rPr>
            </w:r>
            <w:r>
              <w:rPr>
                <w:b w:val="0"/>
                <w:sz w:val="18"/>
              </w:rPr>
              <w:t>Important features</w:t>
            </w:r>
          </w:p>
        </w:tc>
        <w:tc>
          <w:tcPr>
            <w:tcW w:type="dxa" w:w="5040"/>
            <w:vAlign w:val="center"/>
          </w:tcPr>
          <w:p>
            <w:r>
              <w:rPr>
                <w:sz w:val="18"/>
              </w:rPr>
            </w:r>
            <w:r>
              <w:rPr>
                <w:b w:val="0"/>
                <w:sz w:val="18"/>
              </w:rPr>
              <w:t>Features such as app engagement, late deliveries, delivery rating, monthly orders, and competitor offers may help managers identify drivers of renewal.</w:t>
            </w:r>
          </w:p>
        </w:tc>
      </w:tr>
    </w:tbl>
    <w:p>
      <w:pPr>
        <w:pStyle w:val="Heading1"/>
        <w:spacing w:after="120" w:line="259" w:lineRule="auto"/>
      </w:pPr>
      <w:r>
        <w:rPr>
          <w:color w:val="1F4E79"/>
        </w:rPr>
        <w:t>7. Most Important Evaluation Metric</w:t>
      </w:r>
    </w:p>
    <w:p>
      <w:pPr>
        <w:spacing w:after="120" w:line="259" w:lineRule="auto"/>
      </w:pPr>
      <w:r>
        <w:t>The most important metric depends on the business priority. If FreshCart Plus is most concerned about losing customers who could have been saved, recall for the No-renewal class is important because it helps identify more at-risk customers. If the company has a limited retention budget and wants to avoid unnecessary offers, precision for the No-renewal class may be more important. F1-score is useful when the business wants a balance between precision and recall.</w:t>
      </w:r>
    </w:p>
    <w:p>
      <w:pPr>
        <w:pStyle w:val="Heading1"/>
        <w:spacing w:after="120" w:line="259" w:lineRule="auto"/>
      </w:pPr>
      <w:r>
        <w:rPr>
          <w:color w:val="1F4E79"/>
        </w:rPr>
        <w:t>8. Limitations and Responsible Use</w:t>
      </w:r>
    </w:p>
    <w:p>
      <w:pPr>
        <w:spacing w:after="120" w:line="259" w:lineRule="auto"/>
      </w:pPr>
      <w:r>
        <w:t>The dataset is useful for learning, but it may not capture all reasons why customers renew or leave. For example, it may not include income, local grocery availability, family schedule, product quality preferences, or personal reasons. There may also be bias if some customer groups receive different delivery quality or different promotion exposure.</w:t>
      </w:r>
    </w:p>
    <w:p>
      <w:pPr>
        <w:spacing w:after="120" w:line="259" w:lineRule="auto"/>
      </w:pPr>
      <w:r>
        <w:t>Human judgment should still be used because a model can simplify complex customer behaviour. Managers should review model outputs, consider customer context, check fairness, and avoid treating predictions as final decisions. The model should support better business decisions, not replace responsible decision-making.</w:t>
      </w:r>
    </w:p>
    <w:p>
      <w:pPr>
        <w:pStyle w:val="Heading1"/>
        <w:spacing w:after="120" w:line="259" w:lineRule="auto"/>
      </w:pPr>
      <w:r>
        <w:rPr>
          <w:color w:val="1F4E79"/>
        </w:rPr>
        <w:t>9. Student Task Reminder</w:t>
      </w:r>
    </w:p>
    <w:p>
      <w:pPr>
        <w:pStyle w:val="ListBullet"/>
        <w:spacing w:after="120" w:line="259" w:lineRule="auto"/>
      </w:pPr>
      <w:r>
        <w:t>Read this business plan before building the model.</w:t>
      </w:r>
    </w:p>
    <w:p>
      <w:pPr>
        <w:pStyle w:val="ListBullet"/>
        <w:spacing w:after="120" w:line="259" w:lineRule="auto"/>
      </w:pPr>
      <w:r>
        <w:t>Use Renewed_Membership as the target variable.</w:t>
      </w:r>
    </w:p>
    <w:p>
      <w:pPr>
        <w:pStyle w:val="ListBullet"/>
        <w:spacing w:after="120" w:line="259" w:lineRule="auto"/>
      </w:pPr>
      <w:r>
        <w:t>Do not use Customer_ID as an input feature.</w:t>
      </w:r>
    </w:p>
    <w:p>
      <w:pPr>
        <w:pStyle w:val="ListBullet"/>
        <w:spacing w:after="120" w:line="259" w:lineRule="auto"/>
      </w:pPr>
      <w:r>
        <w:t>Prepare the data, handle missing values, encode categorical variables, split the data, and train a Decision Tree classifier.</w:t>
      </w:r>
    </w:p>
    <w:p>
      <w:pPr>
        <w:pStyle w:val="ListBullet"/>
        <w:spacing w:after="120" w:line="259" w:lineRule="auto"/>
      </w:pPr>
      <w:r>
        <w:t>Report confusion matrix, accuracy, precision, recall, F1-score, training accuracy, and testing accuracy.</w:t>
      </w:r>
    </w:p>
    <w:p>
      <w:pPr>
        <w:pStyle w:val="ListBullet"/>
        <w:spacing w:after="120" w:line="259" w:lineRule="auto"/>
      </w:pPr>
      <w:r>
        <w:t>Explain overfitting, false positives, false negatives, feature importance, limitations, and the need for human judgment.</w:t>
      </w:r>
    </w:p>
    <w:p>
      <w:pPr>
        <w:pStyle w:val="ListBullet"/>
        <w:spacing w:after="120" w:line="259" w:lineRule="auto"/>
      </w:pPr>
      <w:r>
        <w:t>Submit the GitHub repository link by email or Discord as instructed in class.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FreshCart Plus Business Plan | Decision Tree Classification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