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left w:val="none"/>
              <w:bottom w:val="none"/>
              <w:right w:val="none"/>
            </w:tcBorders>
          </w:tcPr>
          <w:p>
            <w:pPr>
              <w:spacing w:after="0" w:before="0" w:line="276"/>
              <w:jc w:val="center"/>
            </w:pPr>
            <w:r>
              <w:rPr>
                <w:rFonts w:ascii="Times New Roman" w:cs="Times New Roman" w:eastAsia="Times New Roman" w:hAnsi="Times New Roman"/>
                <w:sz w:val="22"/>
                <w:szCs w:val="22"/>
              </w:rPr>
              <w:t xml:space="preserve">TỔNG CÔNG TY THĂM DÒ KHAI THÁC DẦU KHÍ</w:t>
            </w:r>
          </w:p>
          <w:p>
            <w:pPr>
              <w:spacing w:after="0" w:before="0" w:line="276"/>
              <w:jc w:val="center"/>
            </w:pPr>
            <w:r>
              <w:rPr>
                <w:rFonts w:ascii="Times New Roman" w:cs="Times New Roman" w:eastAsia="Times New Roman" w:hAnsi="Times New Roman"/>
                <w:b/>
                <w:bCs/>
                <w:sz w:val="22"/>
                <w:szCs w:val="22"/>
              </w:rPr>
              <w:t xml:space="preserve">BAN PHÁT TRIỂN VÀ KINH DOANH SẢN PHẨM MỚI</w:t>
            </w:r>
          </w:p>
        </w:tc>
        <w:tc>
          <w:tcPr>
            <w:tcW w:type="dxa" w:w="4038"/>
            <w:tcBorders>
              <w:top w:val="none"/>
              <w:left w:val="none"/>
              <w:bottom w:val="none"/>
              <w:right w:val="none"/>
            </w:tcBorders>
          </w:tcPr>
          <w:p>
            <w:pPr>
              <w:spacing w:after="0" w:before="0" w:line="276"/>
              <w:jc w:val="right"/>
            </w:pPr>
            <w:r>
              <w:rPr>
                <w:rFonts w:ascii="Times New Roman" w:cs="Times New Roman" w:eastAsia="Times New Roman" w:hAnsi="Times New Roman"/>
                <w:b/>
                <w:bCs/>
                <w:color w:val="005088"/>
                <w:sz w:val="22"/>
                <w:szCs w:val="22"/>
              </w:rPr>
              <w:t xml:space="preserve">Mẫu 1 – Giai đoạn 01 (TT-1.1.1)</w:t>
            </w:r>
          </w:p>
          <w:p>
            <w:pPr>
              <w:spacing w:after="0" w:before="0" w:line="276"/>
              <w:jc w:val="right"/>
            </w:pPr>
            <w:r>
              <w:rPr>
                <w:rFonts w:ascii="Times New Roman" w:cs="Times New Roman" w:eastAsia="Times New Roman" w:hAnsi="Times New Roman"/>
                <w:i/>
                <w:iCs/>
                <w:sz w:val="20"/>
                <w:szCs w:val="20"/>
              </w:rPr>
              <w:t xml:space="preserve">Biểu mẫu nội bộ đề xuất</w:t>
            </w:r>
          </w:p>
        </w:tc>
      </w:tr>
    </w:tbl>
    <w:p>
      <w:pPr>
        <w:spacing w:after="0" w:before="240" w:line="276"/>
        <w:jc w:val="center"/>
      </w:pPr>
      <w:r>
        <w:rPr>
          <w:rFonts w:ascii="Times New Roman" w:cs="Times New Roman" w:eastAsia="Times New Roman" w:hAnsi="Times New Roman"/>
          <w:b/>
          <w:bCs/>
          <w:color w:val="005088"/>
          <w:sz w:val="28"/>
          <w:szCs w:val="28"/>
        </w:rPr>
        <w:t xml:space="preserve">PHIẾU TIẾP NHẬN VÀ ĐĂNG KÝ CƠ HỘI ĐẦU TƯ</w:t>
      </w:r>
    </w:p>
    <w:p>
      <w:pPr>
        <w:spacing w:after="60" w:before="0" w:line="276"/>
        <w:jc w:val="center"/>
      </w:pPr>
      <w:r>
        <w:rPr>
          <w:rFonts w:ascii="Times New Roman" w:cs="Times New Roman" w:eastAsia="Times New Roman" w:hAnsi="Times New Roman"/>
          <w:b/>
          <w:bCs/>
          <w:color w:val="005088"/>
          <w:sz w:val="28"/>
          <w:szCs w:val="28"/>
        </w:rPr>
        <w:t xml:space="preserve">DỰ ÁN ĐIỆN GIÓ NGOÀI KHƠI</w:t>
      </w:r>
    </w:p>
    <w:p>
      <w:pPr>
        <w:spacing w:after="40" w:before="40" w:line="276"/>
        <w:jc w:val="center"/>
      </w:pPr>
      <w:r>
        <w:rPr>
          <w:rFonts w:ascii="Times New Roman" w:cs="Times New Roman" w:eastAsia="Times New Roman" w:hAnsi="Times New Roman"/>
          <w:b/>
          <w:bCs/>
          <w:sz w:val="24"/>
          <w:szCs w:val="24"/>
        </w:rPr>
        <w:t xml:space="preserve">Số phiếu (mã cơ hội): </w:t>
      </w:r>
      <w:r>
        <w:rPr>
          <w:rFonts w:ascii="Times New Roman" w:cs="Times New Roman" w:eastAsia="Times New Roman" w:hAnsi="Times New Roman"/>
          <w:sz w:val="24"/>
          <w:szCs w:val="24"/>
        </w:rPr>
        <w:t xml:space="preserve">ĐGNK-……-……</w:t>
      </w:r>
    </w:p>
    <w:p>
      <w:pPr>
        <w:spacing w:after="20" w:before="20" w:line="276"/>
      </w:pPr>
      <w:r>
        <w:rPr>
          <w:rFonts w:ascii="Times New Roman" w:cs="Times New Roman" w:eastAsia="Times New Roman" w:hAnsi="Times New Roman"/>
          <w:i/>
          <w:iCs/>
          <w:color w:val="41506A"/>
          <w:sz w:val="20"/>
          <w:szCs w:val="20"/>
        </w:rPr>
        <w:t xml:space="preserve">Quy tắc cấp mã đề xuất: ĐGNK-[năm tiếp nhận]-[số thứ tự 3 chữ số], ví dụ ĐGNK-2026-001. Mã này dùng xuyên suốt hồ sơ, sổ theo dõi và mã tập hợp chi phí của cơ hội. Quy tắc cần PVEP xác nhận khi ban hành quy trình.</w:t>
      </w:r>
    </w:p>
    <w:p>
      <w:pPr>
        <w:keepNext/>
        <w:pBdr>
          <w:bottom w:val="single" w:color="005088" w:sz="6" w:space="2"/>
        </w:pBdr>
        <w:spacing w:after="80" w:before="200"/>
      </w:pPr>
      <w:r>
        <w:rPr>
          <w:rFonts w:ascii="Times New Roman" w:cs="Times New Roman" w:eastAsia="Times New Roman" w:hAnsi="Times New Roman"/>
          <w:b/>
          <w:bCs/>
          <w:color w:val="005088"/>
          <w:sz w:val="24"/>
          <w:szCs w:val="24"/>
        </w:rPr>
        <w:t xml:space="preserve">A. THÔNG TIN TIẾP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Ngày tiếp nhận</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Người tiếp nhận (họ tên, chức danh)</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Hình thức tiếp nhận</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Văn bản đến   ☐ Thư điện tử   ☐ Cuộc họp, làm việc   ☐ Chỉ đạo trực tiếp</w:t>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Số, ngày văn bản/thư đến (nếu có)</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bl>
    <w:p>
      <w:pPr>
        <w:keepNext/>
        <w:pBdr>
          <w:bottom w:val="single" w:color="005088" w:sz="6" w:space="2"/>
        </w:pBdr>
        <w:spacing w:after="80" w:before="200"/>
      </w:pPr>
      <w:r>
        <w:rPr>
          <w:rFonts w:ascii="Times New Roman" w:cs="Times New Roman" w:eastAsia="Times New Roman" w:hAnsi="Times New Roman"/>
          <w:b/>
          <w:bCs/>
          <w:color w:val="005088"/>
          <w:sz w:val="24"/>
          <w:szCs w:val="24"/>
        </w:rPr>
        <w:t xml:space="preserve">B. NGUỒN CƠ HỘI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Nguồn (chọn một)</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Chỉ đạo của Lãnh đạo PVEP</w:t>
            </w:r>
          </w:p>
          <w:p>
            <w:pPr>
              <w:spacing w:after="0" w:before="0" w:line="276"/>
            </w:pPr>
            <w:r>
              <w:rPr>
                <w:rFonts w:ascii="Times New Roman" w:cs="Times New Roman" w:eastAsia="Times New Roman" w:hAnsi="Times New Roman"/>
                <w:sz w:val="22"/>
                <w:szCs w:val="22"/>
              </w:rPr>
              <w:t xml:space="preserve">☐ Giao nhiệm vụ hoặc ý kiến của Petrovietnam (số, ngày văn bản): ……………</w:t>
            </w:r>
          </w:p>
          <w:p>
            <w:pPr>
              <w:spacing w:after="0" w:before="0" w:line="276"/>
            </w:pPr>
            <w:r>
              <w:rPr>
                <w:rFonts w:ascii="Times New Roman" w:cs="Times New Roman" w:eastAsia="Times New Roman" w:hAnsi="Times New Roman"/>
                <w:sz w:val="22"/>
                <w:szCs w:val="22"/>
              </w:rPr>
              <w:t xml:space="preserve">☐ Đối tác đề xuất</w:t>
            </w:r>
          </w:p>
          <w:p>
            <w:pPr>
              <w:spacing w:after="0" w:before="0" w:line="276"/>
            </w:pPr>
            <w:r>
              <w:rPr>
                <w:rFonts w:ascii="Times New Roman" w:cs="Times New Roman" w:eastAsia="Times New Roman" w:hAnsi="Times New Roman"/>
                <w:sz w:val="22"/>
                <w:szCs w:val="22"/>
              </w:rPr>
              <w:t xml:space="preserve">☐ Cơ quan nhà nước, địa phương</w:t>
            </w:r>
          </w:p>
          <w:p>
            <w:pPr>
              <w:spacing w:after="0" w:before="0" w:line="276"/>
            </w:pPr>
            <w:r>
              <w:rPr>
                <w:rFonts w:ascii="Times New Roman" w:cs="Times New Roman" w:eastAsia="Times New Roman" w:hAnsi="Times New Roman"/>
                <w:sz w:val="22"/>
                <w:szCs w:val="22"/>
              </w:rPr>
              <w:t xml:space="preserve">☐ PVEP tự phát hiện qua rà soát quy hoạch</w:t>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Tên pháp nhân đề xuất, quốc tịch</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Có yếu tố nhà đầu tư nước ngoài?</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Có   ☐ Không   ☐ Chưa rõ</w:t>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Đầu mối liên hệ của bên đề xuất</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bl>
    <w:p>
      <w:pPr>
        <w:spacing w:after="20" w:before="20" w:line="276"/>
      </w:pPr>
      <w:r>
        <w:rPr>
          <w:rFonts w:ascii="Times New Roman" w:cs="Times New Roman" w:eastAsia="Times New Roman" w:hAnsi="Times New Roman"/>
          <w:i/>
          <w:iCs/>
          <w:color w:val="41506A"/>
          <w:sz w:val="20"/>
          <w:szCs w:val="20"/>
        </w:rPr>
        <w:t xml:space="preserve">Có yếu tố nước ngoài: lưu ý điều kiện tại khoản 1 Điều 28 NĐ 58/2025/NĐ-CP và cơ chế lấy ý kiến Bộ Quốc phòng, Bộ Công an, Bộ Ngoại giao ở bước sau.</w:t>
      </w:r>
    </w:p>
    <w:p>
      <w:pPr>
        <w:keepNext/>
        <w:pBdr>
          <w:bottom w:val="single" w:color="005088" w:sz="6" w:space="2"/>
        </w:pBdr>
        <w:spacing w:after="80" w:before="200"/>
      </w:pPr>
      <w:r>
        <w:rPr>
          <w:rFonts w:ascii="Times New Roman" w:cs="Times New Roman" w:eastAsia="Times New Roman" w:hAnsi="Times New Roman"/>
          <w:b/>
          <w:bCs/>
          <w:color w:val="005088"/>
          <w:sz w:val="24"/>
          <w:szCs w:val="24"/>
        </w:rPr>
        <w:t xml:space="preserve">C. THÔNG TIN DỰ ÁN THEO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Tên dự án, khu vực theo nguồn</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Tên tương ứng trong Kế hoạch thực hiện QHĐ VIII điều chỉnh</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Có, tên: ……………   ☐ Không có   ☐ Chưa đối chiếu</w:t>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Vùng; tỉnh ven biển liên quan</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Bắc Bộ   ☐ Nam Trung Bộ   ☐ Nam Bộ   ☐ Khác; tỉnh: ……………</w:t>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Công suất dự kiến (MW)</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Giai đoạn vận hành dự kiến</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2025–2030   ☐ 2031–2035   ☐ Ngoài danh mục   ☐ Chưa rõ</w:t>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Điểm gom công suất dự kiến</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Khoảng cách bờ, độ sâu nước (theo nguồn)</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bl>
    <w:p>
      <w:pPr>
        <w:spacing w:after="20" w:before="20" w:line="276"/>
      </w:pPr>
      <w:r>
        <w:rPr>
          <w:rFonts w:ascii="Times New Roman" w:cs="Times New Roman" w:eastAsia="Times New Roman" w:hAnsi="Times New Roman"/>
          <w:i/>
          <w:iCs/>
          <w:color w:val="41506A"/>
          <w:sz w:val="20"/>
          <w:szCs w:val="20"/>
        </w:rPr>
        <w:t xml:space="preserve">Đối chiếu: Bảng 17, Bảng 18 Phụ lục III.1 Quyết định 768/QĐ-TTg ngày 15/4/2025 (tên dự án, công suất, điểm gom, giai đoạn vận hành; nội dung trùng Bảng 17, 18 Phụ lục II.1 Kế hoạch kèm Quyết định 1509/QĐ-BCT ngày 30/5/2025); mục III.1.b Điều 1 Quyết định 768/QĐ-TTg (tổng công suất). Kiểm tra quyết định điều chỉnh cập nhật mới nhất trước khi kết luận.</w:t>
      </w:r>
    </w:p>
    <w:p>
      <w:pPr>
        <w:keepNext/>
        <w:pBdr>
          <w:bottom w:val="single" w:color="005088" w:sz="6" w:space="2"/>
        </w:pBdr>
        <w:spacing w:after="80" w:before="200"/>
      </w:pPr>
      <w:r>
        <w:rPr>
          <w:rFonts w:ascii="Times New Roman" w:cs="Times New Roman" w:eastAsia="Times New Roman" w:hAnsi="Times New Roman"/>
          <w:b/>
          <w:bCs/>
          <w:color w:val="005088"/>
          <w:sz w:val="24"/>
          <w:szCs w:val="24"/>
        </w:rPr>
        <w:t xml:space="preserve">D. TỌA ĐỘ, HỆ QUY CHIẾU VÀ DIỆN TÍCH THEO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Hệ tọa độ của dữ liệu nguồn</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VN-2000 (X, Y) – kinh tuyến trục: ……… – múi chiếu: ☐ 3°  ☐ 6°</w:t>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WGS-84 (vĩ độ, kinh độ) – định dạng: ☐ độ thập phân  ☐ độ-phút-giây</w:t>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Hệ khác: ………   ☐ Không ghi rõ (phải hỏi lại bên cung cấp)</w:t>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Tệp tọa độ gốc (tên tệp, định dạng)</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Diện tích theo nguồn (ha hoặc km²)</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bl>
    <w:p>
      <w:pPr>
        <w:keepNext/>
        <w:spacing w:after="40" w:before="100" w:line="276"/>
      </w:pPr>
      <w:r>
        <w:rPr>
          <w:rFonts w:ascii="Times New Roman" w:cs="Times New Roman" w:eastAsia="Times New Roman" w:hAnsi="Times New Roman"/>
          <w:b/>
          <w:bCs/>
          <w:sz w:val="22"/>
          <w:szCs w:val="22"/>
        </w:rPr>
        <w:t xml:space="preserve">Bảng tọa độ các điểm góc (chép đúng như nguồn, chưa chuyển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900"/>
        <w:gridCol w:w="2338"/>
      </w:tblGrid>
      <w:tr>
        <w:tc>
          <w:tcPr>
            <w:tcW w:type="dxa" w:w="1500"/>
            <w:tcBorders>
              <w:top w:val="single" w:color="7F8C9A" w:sz="4"/>
              <w:left w:val="single" w:color="7F8C9A" w:sz="4"/>
              <w:bottom w:val="single" w:color="7F8C9A" w:sz="4"/>
              <w:right w:val="single" w:color="7F8C9A" w:sz="4"/>
            </w:tcBorders>
            <w:shd w:fill="005088"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color w:val="FFFFFF"/>
                <w:sz w:val="22"/>
                <w:szCs w:val="22"/>
              </w:rPr>
              <w:t xml:space="preserve">Điểm góc</w:t>
            </w:r>
          </w:p>
        </w:tc>
        <w:tc>
          <w:tcPr>
            <w:tcW w:type="dxa" w:w="2900"/>
            <w:tcBorders>
              <w:top w:val="single" w:color="7F8C9A" w:sz="4"/>
              <w:left w:val="single" w:color="7F8C9A" w:sz="4"/>
              <w:bottom w:val="single" w:color="7F8C9A" w:sz="4"/>
              <w:right w:val="single" w:color="7F8C9A" w:sz="4"/>
            </w:tcBorders>
            <w:shd w:fill="005088"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color w:val="FFFFFF"/>
                <w:sz w:val="22"/>
                <w:szCs w:val="22"/>
              </w:rPr>
              <w:t xml:space="preserve">X hoặc vĩ độ</w:t>
            </w:r>
          </w:p>
        </w:tc>
        <w:tc>
          <w:tcPr>
            <w:tcW w:type="dxa" w:w="2900"/>
            <w:tcBorders>
              <w:top w:val="single" w:color="7F8C9A" w:sz="4"/>
              <w:left w:val="single" w:color="7F8C9A" w:sz="4"/>
              <w:bottom w:val="single" w:color="7F8C9A" w:sz="4"/>
              <w:right w:val="single" w:color="7F8C9A" w:sz="4"/>
            </w:tcBorders>
            <w:shd w:fill="005088"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color w:val="FFFFFF"/>
                <w:sz w:val="22"/>
                <w:szCs w:val="22"/>
              </w:rPr>
              <w:t xml:space="preserve">Y hoặc kinh độ</w:t>
            </w:r>
          </w:p>
        </w:tc>
        <w:tc>
          <w:tcPr>
            <w:tcW w:type="dxa" w:w="2338"/>
            <w:tcBorders>
              <w:top w:val="single" w:color="7F8C9A" w:sz="4"/>
              <w:left w:val="single" w:color="7F8C9A" w:sz="4"/>
              <w:bottom w:val="single" w:color="7F8C9A" w:sz="4"/>
              <w:right w:val="single" w:color="7F8C9A" w:sz="4"/>
            </w:tcBorders>
            <w:shd w:fill="005088"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color w:val="FFFFFF"/>
                <w:sz w:val="22"/>
                <w:szCs w:val="22"/>
              </w:rPr>
              <w:t xml:space="preserve">Ghi chú</w:t>
            </w:r>
          </w:p>
        </w:tc>
      </w:tr>
      <w:tr>
        <w:tc>
          <w:tcPr>
            <w:tcW w:type="dxa" w:w="15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sz w:val="22"/>
                <w:szCs w:val="22"/>
              </w:rPr>
              <w:t xml:space="preserve">1</w:t>
            </w:r>
          </w:p>
        </w:tc>
        <w:tc>
          <w:tcPr>
            <w:tcW w:type="dxa" w:w="29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29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23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r>
        <w:tc>
          <w:tcPr>
            <w:tcW w:type="dxa" w:w="15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sz w:val="22"/>
                <w:szCs w:val="22"/>
              </w:rPr>
              <w:t xml:space="preserve">2</w:t>
            </w:r>
          </w:p>
        </w:tc>
        <w:tc>
          <w:tcPr>
            <w:tcW w:type="dxa" w:w="29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29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23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r>
        <w:tc>
          <w:tcPr>
            <w:tcW w:type="dxa" w:w="15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sz w:val="22"/>
                <w:szCs w:val="22"/>
              </w:rPr>
              <w:t xml:space="preserve">3</w:t>
            </w:r>
          </w:p>
        </w:tc>
        <w:tc>
          <w:tcPr>
            <w:tcW w:type="dxa" w:w="29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29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23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r>
        <w:tc>
          <w:tcPr>
            <w:tcW w:type="dxa" w:w="15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sz w:val="22"/>
                <w:szCs w:val="22"/>
              </w:rPr>
              <w:t xml:space="preserve">4</w:t>
            </w:r>
          </w:p>
        </w:tc>
        <w:tc>
          <w:tcPr>
            <w:tcW w:type="dxa" w:w="29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29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23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r>
        <w:tc>
          <w:tcPr>
            <w:tcW w:type="dxa" w:w="15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sz w:val="22"/>
                <w:szCs w:val="22"/>
              </w:rPr>
              <w:t xml:space="preserve">5</w:t>
            </w:r>
          </w:p>
        </w:tc>
        <w:tc>
          <w:tcPr>
            <w:tcW w:type="dxa" w:w="29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29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23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r>
        <w:tc>
          <w:tcPr>
            <w:tcW w:type="dxa" w:w="15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sz w:val="22"/>
                <w:szCs w:val="22"/>
              </w:rPr>
              <w:t xml:space="preserve">6</w:t>
            </w:r>
          </w:p>
        </w:tc>
        <w:tc>
          <w:tcPr>
            <w:tcW w:type="dxa" w:w="29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29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23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bl>
    <w:p>
      <w:pPr>
        <w:spacing w:after="20" w:before="20" w:line="276"/>
      </w:pPr>
      <w:r>
        <w:rPr>
          <w:rFonts w:ascii="Times New Roman" w:cs="Times New Roman" w:eastAsia="Times New Roman" w:hAnsi="Times New Roman"/>
          <w:i/>
          <w:iCs/>
          <w:color w:val="41506A"/>
          <w:sz w:val="20"/>
          <w:szCs w:val="20"/>
        </w:rPr>
        <w:t xml:space="preserve">Lưu ý: Ghi chú Bảng 17, Bảng 18 Phụ lục III.1 QĐ 768/QĐ-TTg nêu tọa độ vị trí dự án ĐGNK được xác định ở giai đoạn chuẩn bị dự án, bảo đảm không chồng lấn quy hoạch khác. Tọa độ của nguồn chỉ là dữ liệu tham khảo; kiểm chứng và chuyển về hệ VN-2000 tại bước TT-1.1.2 (Quyết định 83/2000/QĐ-TTg; Thông tư 973/2001/TT-TCĐC). Không gửi tọa độ ra ngoài khi chưa xác định mức độ mật.</w:t>
      </w:r>
    </w:p>
    <w:p>
      <w:pPr>
        <w:keepNext/>
        <w:pBdr>
          <w:bottom w:val="single" w:color="005088" w:sz="6" w:space="2"/>
        </w:pBdr>
        <w:spacing w:after="80" w:before="200"/>
      </w:pPr>
      <w:r>
        <w:rPr>
          <w:rFonts w:ascii="Times New Roman" w:cs="Times New Roman" w:eastAsia="Times New Roman" w:hAnsi="Times New Roman"/>
          <w:b/>
          <w:bCs/>
          <w:color w:val="005088"/>
          <w:sz w:val="24"/>
          <w:szCs w:val="24"/>
        </w:rPr>
        <w:t xml:space="preserve">E. PHÂN LOẠI SƠ BỘ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Mô hình dự án</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ĐGNK độc lập (Luật Điện lực)   ☐ Công trình gắn hoạt động dầu khí (Điều 52 Luật Dầu khí 10/2026)   ☐ Chưa xác định</w:t>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Luồng cơ hội</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L1 Đầu tư mới   ☐ L2 Hợp tác, liên danh   ☐ L3 M&amp;A   ☐ L4 Gắn dầu khí</w:t>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Mục đích tiêu thụ</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Bán lên hệ thống điện quốc gia   ☐ Xuất khẩu   ☐ Mua bán điện trực tiếp   ☐ Sản xuất năng lượng mới</w:t>
            </w:r>
          </w:p>
        </w:tc>
      </w:tr>
    </w:tbl>
    <w:p>
      <w:pPr>
        <w:spacing w:after="20" w:before="20" w:line="276"/>
      </w:pPr>
      <w:r>
        <w:rPr>
          <w:rFonts w:ascii="Times New Roman" w:cs="Times New Roman" w:eastAsia="Times New Roman" w:hAnsi="Times New Roman"/>
          <w:i/>
          <w:iCs/>
          <w:color w:val="41506A"/>
          <w:sz w:val="20"/>
          <w:szCs w:val="20"/>
        </w:rPr>
        <w:t xml:space="preserve">Phân loại tại phiếu này là sơ bộ; kết luận chính thức tại TT-1.5.</w:t>
      </w:r>
    </w:p>
    <w:p>
      <w:pPr>
        <w:keepNext/>
        <w:pBdr>
          <w:bottom w:val="single" w:color="005088" w:sz="6" w:space="2"/>
        </w:pBdr>
        <w:spacing w:after="80" w:before="200"/>
      </w:pPr>
      <w:r>
        <w:rPr>
          <w:rFonts w:ascii="Times New Roman" w:cs="Times New Roman" w:eastAsia="Times New Roman" w:hAnsi="Times New Roman"/>
          <w:b/>
          <w:bCs/>
          <w:color w:val="005088"/>
          <w:sz w:val="24"/>
          <w:szCs w:val="24"/>
        </w:rPr>
        <w:t xml:space="preserve">F. BẢO MẬT VÀ DANH MỤC TÀI LIỆU ĐÃ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Thỏa thuận bảo mật (NDA)</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Đã ký (số, ngày): ………   ☐ Chưa ký   ☐ Không áp dụng</w:t>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Mức độ bảo mật của tài liệu</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Thông thường   ☐ Hạn chế nội bộ   ☐ Có dấu hiệu thuộc bí mật nhà nước (xử lý theo quy chế bảo vệ bí mật nhà nước của PVEP)</w:t>
            </w:r>
          </w:p>
        </w:tc>
      </w:tr>
    </w:tbl>
    <w:p>
      <w:pPr>
        <w:keepNext/>
        <w:spacing w:after="40" w:before="100" w:line="276"/>
      </w:pPr>
      <w:r>
        <w:rPr>
          <w:rFonts w:ascii="Times New Roman" w:cs="Times New Roman" w:eastAsia="Times New Roman" w:hAnsi="Times New Roman"/>
          <w:b/>
          <w:bCs/>
          <w:sz w:val="22"/>
          <w:szCs w:val="22"/>
        </w:rPr>
        <w:t xml:space="preserve">Danh mục tài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138"/>
        <w:gridCol w:w="1700"/>
        <w:gridCol w:w="1200"/>
        <w:gridCol w:w="1300"/>
        <w:gridCol w:w="1600"/>
      </w:tblGrid>
      <w:tr>
        <w:tc>
          <w:tcPr>
            <w:tcW w:type="dxa" w:w="700"/>
            <w:tcBorders>
              <w:top w:val="single" w:color="7F8C9A" w:sz="4"/>
              <w:left w:val="single" w:color="7F8C9A" w:sz="4"/>
              <w:bottom w:val="single" w:color="7F8C9A" w:sz="4"/>
              <w:right w:val="single" w:color="7F8C9A" w:sz="4"/>
            </w:tcBorders>
            <w:shd w:fill="005088"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color w:val="FFFFFF"/>
                <w:sz w:val="20"/>
                <w:szCs w:val="20"/>
              </w:rPr>
              <w:t xml:space="preserve">STT</w:t>
            </w:r>
          </w:p>
        </w:tc>
        <w:tc>
          <w:tcPr>
            <w:tcW w:type="dxa" w:w="3138"/>
            <w:tcBorders>
              <w:top w:val="single" w:color="7F8C9A" w:sz="4"/>
              <w:left w:val="single" w:color="7F8C9A" w:sz="4"/>
              <w:bottom w:val="single" w:color="7F8C9A" w:sz="4"/>
              <w:right w:val="single" w:color="7F8C9A" w:sz="4"/>
            </w:tcBorders>
            <w:shd w:fill="005088"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color w:val="FFFFFF"/>
                <w:sz w:val="20"/>
                <w:szCs w:val="20"/>
              </w:rPr>
              <w:t xml:space="preserve">Tên tài liệu</w:t>
            </w:r>
          </w:p>
        </w:tc>
        <w:tc>
          <w:tcPr>
            <w:tcW w:type="dxa" w:w="1700"/>
            <w:tcBorders>
              <w:top w:val="single" w:color="7F8C9A" w:sz="4"/>
              <w:left w:val="single" w:color="7F8C9A" w:sz="4"/>
              <w:bottom w:val="single" w:color="7F8C9A" w:sz="4"/>
              <w:right w:val="single" w:color="7F8C9A" w:sz="4"/>
            </w:tcBorders>
            <w:shd w:fill="005088"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color w:val="FFFFFF"/>
                <w:sz w:val="20"/>
                <w:szCs w:val="20"/>
              </w:rPr>
              <w:t xml:space="preserve">Bên cung cấp</w:t>
            </w:r>
          </w:p>
        </w:tc>
        <w:tc>
          <w:tcPr>
            <w:tcW w:type="dxa" w:w="1200"/>
            <w:tcBorders>
              <w:top w:val="single" w:color="7F8C9A" w:sz="4"/>
              <w:left w:val="single" w:color="7F8C9A" w:sz="4"/>
              <w:bottom w:val="single" w:color="7F8C9A" w:sz="4"/>
              <w:right w:val="single" w:color="7F8C9A" w:sz="4"/>
            </w:tcBorders>
            <w:shd w:fill="005088"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color w:val="FFFFFF"/>
                <w:sz w:val="20"/>
                <w:szCs w:val="20"/>
              </w:rPr>
              <w:t xml:space="preserve">Định dạng</w:t>
            </w:r>
          </w:p>
        </w:tc>
        <w:tc>
          <w:tcPr>
            <w:tcW w:type="dxa" w:w="1300"/>
            <w:tcBorders>
              <w:top w:val="single" w:color="7F8C9A" w:sz="4"/>
              <w:left w:val="single" w:color="7F8C9A" w:sz="4"/>
              <w:bottom w:val="single" w:color="7F8C9A" w:sz="4"/>
              <w:right w:val="single" w:color="7F8C9A" w:sz="4"/>
            </w:tcBorders>
            <w:shd w:fill="005088"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color w:val="FFFFFF"/>
                <w:sz w:val="20"/>
                <w:szCs w:val="20"/>
              </w:rPr>
              <w:t xml:space="preserve">Ngày nhận</w:t>
            </w:r>
          </w:p>
        </w:tc>
        <w:tc>
          <w:tcPr>
            <w:tcW w:type="dxa" w:w="1600"/>
            <w:tcBorders>
              <w:top w:val="single" w:color="7F8C9A" w:sz="4"/>
              <w:left w:val="single" w:color="7F8C9A" w:sz="4"/>
              <w:bottom w:val="single" w:color="7F8C9A" w:sz="4"/>
              <w:right w:val="single" w:color="7F8C9A" w:sz="4"/>
            </w:tcBorders>
            <w:shd w:fill="005088"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color w:val="FFFFFF"/>
                <w:sz w:val="20"/>
                <w:szCs w:val="20"/>
              </w:rPr>
              <w:t xml:space="preserve">Mức bảo mật</w:t>
            </w:r>
          </w:p>
        </w:tc>
      </w:tr>
      <w:tr>
        <w:tc>
          <w:tcPr>
            <w:tcW w:type="dxa" w:w="7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sz w:val="22"/>
                <w:szCs w:val="22"/>
              </w:rPr>
              <w:t xml:space="preserve">1</w:t>
            </w:r>
          </w:p>
        </w:tc>
        <w:tc>
          <w:tcPr>
            <w:tcW w:type="dxa" w:w="31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7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2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3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6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r>
        <w:tc>
          <w:tcPr>
            <w:tcW w:type="dxa" w:w="7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sz w:val="22"/>
                <w:szCs w:val="22"/>
              </w:rPr>
              <w:t xml:space="preserve">2</w:t>
            </w:r>
          </w:p>
        </w:tc>
        <w:tc>
          <w:tcPr>
            <w:tcW w:type="dxa" w:w="31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7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2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3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6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r>
        <w:tc>
          <w:tcPr>
            <w:tcW w:type="dxa" w:w="7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sz w:val="22"/>
                <w:szCs w:val="22"/>
              </w:rPr>
              <w:t xml:space="preserve">3</w:t>
            </w:r>
          </w:p>
        </w:tc>
        <w:tc>
          <w:tcPr>
            <w:tcW w:type="dxa" w:w="31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7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2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3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6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r>
        <w:tc>
          <w:tcPr>
            <w:tcW w:type="dxa" w:w="7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sz w:val="22"/>
                <w:szCs w:val="22"/>
              </w:rPr>
              <w:t xml:space="preserve">4</w:t>
            </w:r>
          </w:p>
        </w:tc>
        <w:tc>
          <w:tcPr>
            <w:tcW w:type="dxa" w:w="31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7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2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3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6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r>
        <w:tc>
          <w:tcPr>
            <w:tcW w:type="dxa" w:w="7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sz w:val="22"/>
                <w:szCs w:val="22"/>
              </w:rPr>
              <w:t xml:space="preserve">5</w:t>
            </w:r>
          </w:p>
        </w:tc>
        <w:tc>
          <w:tcPr>
            <w:tcW w:type="dxa" w:w="31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7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2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3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c>
          <w:tcPr>
            <w:tcW w:type="dxa" w:w="1600"/>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bl>
    <w:p>
      <w:pPr>
        <w:keepNext/>
        <w:pBdr>
          <w:bottom w:val="single" w:color="005088" w:sz="6" w:space="2"/>
        </w:pBdr>
        <w:spacing w:after="80" w:before="200"/>
      </w:pPr>
      <w:r>
        <w:rPr>
          <w:rFonts w:ascii="Times New Roman" w:cs="Times New Roman" w:eastAsia="Times New Roman" w:hAnsi="Times New Roman"/>
          <w:b/>
          <w:bCs/>
          <w:color w:val="005088"/>
          <w:sz w:val="24"/>
          <w:szCs w:val="24"/>
        </w:rPr>
        <w:t xml:space="preserve">G. THEO DÕI CHI PHÍ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Phát sinh chi phí ở bước sàng lọc?</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Không   ☐ Có (thuê tư vấn, mua dữ liệu, công tác…): ………</w:t>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Mã tập hợp chi phí</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Dùng mã cơ hội ở đầu phiếu</w:t>
            </w:r>
          </w:p>
        </w:tc>
      </w:tr>
    </w:tbl>
    <w:p>
      <w:pPr>
        <w:spacing w:after="20" w:before="20" w:line="276"/>
      </w:pPr>
      <w:r>
        <w:rPr>
          <w:rFonts w:ascii="Times New Roman" w:cs="Times New Roman" w:eastAsia="Times New Roman" w:hAnsi="Times New Roman"/>
          <w:i/>
          <w:iCs/>
          <w:color w:val="41506A"/>
          <w:sz w:val="20"/>
          <w:szCs w:val="20"/>
        </w:rPr>
        <w:t xml:space="preserve">Tập hợp chi phí riêng theo từng cơ hội ngay từ đầu để phục vụ hạch toán và kiểm toán khi phát sinh hoàn trả chi phí khảo sát, chi phí lập hồ sơ (khoản 1 Điều 10 NQ 253/2025/QH15; khoản 1 Điều 6 NĐ 272/2026/NĐ-CP). Nguồn kinh phí và thẩm quyền phê duyệt theo quy chế tài chính PVEP (cần xác minh).</w:t>
      </w:r>
    </w:p>
    <w:p>
      <w:pPr>
        <w:keepNext/>
        <w:pBdr>
          <w:bottom w:val="single" w:color="005088" w:sz="6" w:space="2"/>
        </w:pBdr>
        <w:spacing w:after="80" w:before="200"/>
      </w:pPr>
      <w:r>
        <w:rPr>
          <w:rFonts w:ascii="Times New Roman" w:cs="Times New Roman" w:eastAsia="Times New Roman" w:hAnsi="Times New Roman"/>
          <w:b/>
          <w:bCs/>
          <w:color w:val="005088"/>
          <w:sz w:val="24"/>
          <w:szCs w:val="24"/>
        </w:rPr>
        <w:t xml:space="preserve">H. ĐỀ XUẤT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Đề xuất</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Chuyển sàng lọc nhanh (Mẫu 2)   ☐ Đề nghị bên đề xuất bổ sung thông tin   ☐ Lưu hồ sơ, không tiếp tục – lý do: ………</w:t>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Người phụ trách được phân công</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r>
        <w:tc>
          <w:tcPr>
            <w:tcW w:type="dxa" w:w="3200"/>
            <w:tcBorders>
              <w:top w:val="single" w:color="7F8C9A" w:sz="4"/>
              <w:left w:val="single" w:color="7F8C9A" w:sz="4"/>
              <w:bottom w:val="single" w:color="7F8C9A" w:sz="4"/>
              <w:right w:val="single" w:color="7F8C9A" w:sz="4"/>
            </w:tcBorders>
            <w:shd w:fill="EEF3F8" w:color="auto" w:val="clear"/>
            <w:tcMar>
              <w:top w:type="dxa" w:w="60"/>
              <w:left w:type="dxa" w:w="100"/>
              <w:bottom w:type="dxa" w:w="60"/>
              <w:right w:type="dxa" w:w="100"/>
            </w:tcMar>
            <w:vAlign w:val="center"/>
          </w:tcPr>
          <w:p>
            <w:pPr>
              <w:spacing w:after="0" w:before="0" w:line="276"/>
            </w:pPr>
            <w:r>
              <w:rPr>
                <w:rFonts w:ascii="Times New Roman" w:cs="Times New Roman" w:eastAsia="Times New Roman" w:hAnsi="Times New Roman"/>
                <w:b/>
                <w:bCs/>
                <w:sz w:val="22"/>
                <w:szCs w:val="22"/>
              </w:rPr>
              <w:t xml:space="preserve">Thời hạn hoàn thành Mẫu 2 (theo chỉ đạo)</w:t>
            </w:r>
          </w:p>
        </w:tc>
        <w:tc>
          <w:tcPr>
            <w:tcW w:type="dxa" w:w="6438"/>
            <w:tcBorders>
              <w:top w:val="single" w:color="7F8C9A" w:sz="4"/>
              <w:left w:val="single" w:color="7F8C9A" w:sz="4"/>
              <w:bottom w:val="single" w:color="7F8C9A" w:sz="4"/>
              <w:right w:val="single" w:color="7F8C9A" w:sz="4"/>
            </w:tcBorders>
            <w:tcMar>
              <w:top w:type="dxa" w:w="60"/>
              <w:left w:type="dxa" w:w="100"/>
              <w:bottom w:type="dxa" w:w="60"/>
              <w:right w:type="dxa" w:w="100"/>
            </w:tcMar>
            <w:vAlign w:val="center"/>
          </w:tcPr>
          <w:p>
            <w:pPr>
              <w:spacing w:after="0" w:before="0" w:line="276"/>
            </w:pPr>
            <w:r>
              <w:rPr>
                <w:rFonts w:ascii="Times New Roman" w:cs="Times New Roman" w:eastAsia="Times New Roman" w:hAnsi="Times New Roman"/>
                <w:sz w:val="22"/>
                <w:szCs w:val="22"/>
              </w:rPr>
              <w:t xml:space="preserve"/>
            </w:r>
          </w:p>
        </w:tc>
      </w:tr>
    </w:tbl>
    <w:p>
      <w:pPr>
        <w:spacing w:after="20" w:before="20" w:line="276"/>
      </w:pPr>
      <w:r>
        <w:rPr>
          <w:rFonts w:ascii="Times New Roman" w:cs="Times New Roman" w:eastAsia="Times New Roman" w:hAnsi="Times New Roman"/>
          <w:i/>
          <w:iCs/>
          <w:color w:val="41506A"/>
          <w:sz w:val="20"/>
          <w:szCs w:val="20"/>
        </w:rPr>
        <w:t xml:space="preserve">Phiếu tiếp nhận không xác lập quyền khảo sát, quyền sử dụng khu vực biển, tư cách nhà đầu tư hoặc chủ trương đầu tư cho PVEP.</w:t>
      </w:r>
    </w:p>
    <w:p>
      <w:pPr>
        <w:spacing w:after="40" w:before="240" w:line="276"/>
        <w:jc w:val="right"/>
      </w:pPr>
      <w:r>
        <w:rPr>
          <w:rFonts w:ascii="Times New Roman" w:cs="Times New Roman" w:eastAsia="Times New Roman" w:hAnsi="Times New Roman"/>
          <w:i/>
          <w:iCs/>
          <w:sz w:val="22"/>
          <w:szCs w:val="22"/>
        </w:rPr>
        <w:t xml:space="preserve">……, ngày …… tháng …… năm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none"/>
              <w:left w:val="none"/>
              <w:bottom w:val="none"/>
              <w:right w:val="none"/>
            </w:tcBorders>
          </w:tcPr>
          <w:p>
            <w:pPr>
              <w:spacing w:after="0" w:before="240" w:line="276"/>
              <w:jc w:val="center"/>
            </w:pPr>
            <w:r>
              <w:rPr>
                <w:rFonts w:ascii="Times New Roman" w:cs="Times New Roman" w:eastAsia="Times New Roman" w:hAnsi="Times New Roman"/>
                <w:b/>
                <w:bCs/>
                <w:sz w:val="22"/>
                <w:szCs w:val="22"/>
              </w:rPr>
              <w:t xml:space="preserve">NGƯỜI LẬP</w:t>
            </w:r>
          </w:p>
          <w:p>
            <w:pPr>
              <w:spacing w:after="900" w:before="0" w:line="276"/>
              <w:jc w:val="center"/>
            </w:pPr>
            <w:r>
              <w:rPr>
                <w:rFonts w:ascii="Times New Roman" w:cs="Times New Roman" w:eastAsia="Times New Roman" w:hAnsi="Times New Roman"/>
                <w:i/>
                <w:iCs/>
                <w:sz w:val="20"/>
                <w:szCs w:val="20"/>
              </w:rPr>
              <w:t xml:space="preserve">(ký, ghi rõ họ tên)</w:t>
            </w:r>
          </w:p>
          <w:p>
            <w:pPr>
              <w:spacing w:after="40" w:before="40" w:line="276"/>
              <w:jc w:val="center"/>
            </w:pPr>
            <w:r>
              <w:rPr>
                <w:rFonts w:ascii="Times New Roman" w:cs="Times New Roman" w:eastAsia="Times New Roman" w:hAnsi="Times New Roman"/>
                <w:sz w:val="22"/>
                <w:szCs w:val="22"/>
              </w:rPr>
              <w:t xml:space="preserve">……………………</w:t>
            </w:r>
          </w:p>
        </w:tc>
        <w:tc>
          <w:tcPr>
            <w:tcW w:type="dxa" w:w="3212"/>
            <w:tcBorders>
              <w:top w:val="none"/>
              <w:left w:val="none"/>
              <w:bottom w:val="none"/>
              <w:right w:val="none"/>
            </w:tcBorders>
          </w:tcPr>
          <w:p>
            <w:pPr>
              <w:spacing w:after="0" w:before="240" w:line="276"/>
              <w:jc w:val="center"/>
            </w:pPr>
            <w:r>
              <w:rPr>
                <w:rFonts w:ascii="Times New Roman" w:cs="Times New Roman" w:eastAsia="Times New Roman" w:hAnsi="Times New Roman"/>
                <w:b/>
                <w:bCs/>
                <w:sz w:val="22"/>
                <w:szCs w:val="22"/>
              </w:rPr>
              <w:t xml:space="preserve">TRƯỞNG PHÒNG</w:t>
            </w:r>
          </w:p>
          <w:p>
            <w:pPr>
              <w:spacing w:after="900" w:before="0" w:line="276"/>
              <w:jc w:val="center"/>
            </w:pPr>
            <w:r>
              <w:rPr>
                <w:rFonts w:ascii="Times New Roman" w:cs="Times New Roman" w:eastAsia="Times New Roman" w:hAnsi="Times New Roman"/>
                <w:i/>
                <w:iCs/>
                <w:sz w:val="20"/>
                <w:szCs w:val="20"/>
              </w:rPr>
              <w:t xml:space="preserve">(ký, ghi rõ họ tên)</w:t>
            </w:r>
          </w:p>
          <w:p>
            <w:pPr>
              <w:spacing w:after="40" w:before="40" w:line="276"/>
              <w:jc w:val="center"/>
            </w:pPr>
            <w:r>
              <w:rPr>
                <w:rFonts w:ascii="Times New Roman" w:cs="Times New Roman" w:eastAsia="Times New Roman" w:hAnsi="Times New Roman"/>
                <w:sz w:val="22"/>
                <w:szCs w:val="22"/>
              </w:rPr>
              <w:t xml:space="preserve">……………………</w:t>
            </w:r>
          </w:p>
        </w:tc>
        <w:tc>
          <w:tcPr>
            <w:tcW w:type="dxa" w:w="3212"/>
            <w:tcBorders>
              <w:top w:val="none"/>
              <w:left w:val="none"/>
              <w:bottom w:val="none"/>
              <w:right w:val="none"/>
            </w:tcBorders>
          </w:tcPr>
          <w:p>
            <w:pPr>
              <w:spacing w:after="0" w:before="240" w:line="276"/>
              <w:jc w:val="center"/>
            </w:pPr>
            <w:r>
              <w:rPr>
                <w:rFonts w:ascii="Times New Roman" w:cs="Times New Roman" w:eastAsia="Times New Roman" w:hAnsi="Times New Roman"/>
                <w:b/>
                <w:bCs/>
                <w:sz w:val="22"/>
                <w:szCs w:val="22"/>
              </w:rPr>
              <w:t xml:space="preserve">LÃNH ĐẠO BAN</w:t>
            </w:r>
          </w:p>
          <w:p>
            <w:pPr>
              <w:spacing w:after="900" w:before="0" w:line="276"/>
              <w:jc w:val="center"/>
            </w:pPr>
            <w:r>
              <w:rPr>
                <w:rFonts w:ascii="Times New Roman" w:cs="Times New Roman" w:eastAsia="Times New Roman" w:hAnsi="Times New Roman"/>
                <w:i/>
                <w:iCs/>
                <w:sz w:val="20"/>
                <w:szCs w:val="20"/>
              </w:rPr>
              <w:t xml:space="preserve">(phê duyệt đề xuất xử lý)</w:t>
            </w:r>
          </w:p>
          <w:p>
            <w:pPr>
              <w:spacing w:after="40" w:before="40" w:line="276"/>
              <w:jc w:val="center"/>
            </w:pPr>
            <w:r>
              <w:rPr>
                <w:rFonts w:ascii="Times New Roman" w:cs="Times New Roman" w:eastAsia="Times New Roman" w:hAnsi="Times New Roman"/>
                <w:sz w:val="22"/>
                <w:szCs w:val="22"/>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7A90"/>
        <w:sz w:val="18"/>
        <w:szCs w:val="18"/>
      </w:rPr>
      <w:t xml:space="preserve">PVEP · Mẫu 1 – Phiếu tiếp nhận cơ hội ĐGNK · Trang </w:t>
    </w:r>
    <w:r>
      <w:rPr>
        <w:rFonts w:ascii="Times New Roman" w:cs="Times New Roman" w:eastAsia="Times New Roman" w:hAnsi="Times New Roman"/>
        <w:color w:val="6B7A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2026-10-12T12:10:17.964Z</dcterms:created>
  <dcterms:modified xsi:type="dcterms:W3CDTF">2026-10-12T12:10:17.964Z</dcterms:modified>
</cp:coreProperties>
</file>

<file path=docProps/custom.xml><?xml version="1.0" encoding="utf-8"?>
<Properties xmlns="http://schemas.openxmlformats.org/officeDocument/2006/custom-properties" xmlns:vt="http://schemas.openxmlformats.org/officeDocument/2006/docPropsVTypes"/>
</file>