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center"/>
        <w:rPr>
          <w:rFonts w:ascii="Arial" w:hAnsi="Arial" w:cs="Arial" w:eastAsia="Arial"/>
          <w:b/>
          <w:color w:val="000000"/>
          <w:spacing w:val="0"/>
          <w:position w:val="0"/>
          <w:sz w:val="22"/>
          <w:shd w:fill="auto" w:val="clear"/>
        </w:rPr>
      </w:pPr>
    </w:p>
    <w:p>
      <w:pPr>
        <w:spacing w:before="0" w:after="0" w:line="288"/>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AUTOMATION TEST PLAN</w:t>
      </w:r>
    </w:p>
    <w:p>
      <w:pPr>
        <w:spacing w:before="120" w:after="120" w:line="288"/>
        <w:ind w:right="0" w:left="0" w:firstLine="0"/>
        <w:jc w:val="righ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VERSION 1.0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17 May 2020</w:t>
      </w:r>
    </w:p>
    <w:p>
      <w:pPr>
        <w:spacing w:before="120" w:after="120" w:line="288"/>
        <w:ind w:right="0" w:left="0" w:firstLine="0"/>
        <w:jc w:val="right"/>
        <w:rPr>
          <w:rFonts w:ascii="Arial" w:hAnsi="Arial" w:cs="Arial" w:eastAsia="Arial"/>
          <w:color w:val="000000"/>
          <w:spacing w:val="0"/>
          <w:position w:val="0"/>
          <w:sz w:val="22"/>
          <w:shd w:fill="auto" w:val="clear"/>
        </w:rPr>
      </w:pPr>
    </w:p>
    <w:p>
      <w:pPr>
        <w:spacing w:before="120" w:after="120" w:line="288"/>
        <w:ind w:right="0" w:left="0" w:firstLine="0"/>
        <w:jc w:val="right"/>
        <w:rPr>
          <w:rFonts w:ascii="Arial" w:hAnsi="Arial" w:cs="Arial" w:eastAsia="Arial"/>
          <w:color w:val="000000"/>
          <w:spacing w:val="0"/>
          <w:position w:val="0"/>
          <w:sz w:val="22"/>
          <w:shd w:fill="auto" w:val="clear"/>
        </w:rPr>
      </w:pPr>
    </w:p>
    <w:p>
      <w:pPr>
        <w:spacing w:before="120" w:after="120" w:line="288"/>
        <w:ind w:right="0" w:left="0" w:firstLine="0"/>
        <w:jc w:val="right"/>
        <w:rPr>
          <w:rFonts w:ascii="Arial" w:hAnsi="Arial" w:cs="Arial" w:eastAsia="Arial"/>
          <w:color w:val="000000"/>
          <w:spacing w:val="0"/>
          <w:position w:val="0"/>
          <w:sz w:val="22"/>
          <w:shd w:fill="auto" w:val="clear"/>
        </w:rPr>
      </w:pPr>
    </w:p>
    <w:p>
      <w:pPr>
        <w:spacing w:before="120" w:after="120" w:line="288"/>
        <w:ind w:right="0" w:left="0" w:firstLine="0"/>
        <w:jc w:val="right"/>
        <w:rPr>
          <w:rFonts w:ascii="Arial" w:hAnsi="Arial" w:cs="Arial" w:eastAsia="Arial"/>
          <w:color w:val="000000"/>
          <w:spacing w:val="0"/>
          <w:position w:val="0"/>
          <w:sz w:val="22"/>
          <w:shd w:fill="auto" w:val="clear"/>
        </w:rPr>
      </w:pPr>
    </w:p>
    <w:p>
      <w:pPr>
        <w:spacing w:before="0" w:after="0" w:line="288"/>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DOCUMENT HISTORY</w:t>
      </w:r>
    </w:p>
    <w:p>
      <w:pPr>
        <w:spacing w:before="120" w:after="120" w:line="288"/>
        <w:ind w:right="0" w:left="0" w:firstLine="0"/>
        <w:jc w:val="left"/>
        <w:rPr>
          <w:rFonts w:ascii="Arial" w:hAnsi="Arial" w:cs="Arial" w:eastAsia="Arial"/>
          <w:color w:val="auto"/>
          <w:spacing w:val="0"/>
          <w:position w:val="0"/>
          <w:sz w:val="22"/>
          <w:shd w:fill="auto" w:val="clear"/>
        </w:rPr>
      </w:pPr>
    </w:p>
    <w:tbl>
      <w:tblPr/>
      <w:tblGrid>
        <w:gridCol w:w="1645"/>
        <w:gridCol w:w="1235"/>
        <w:gridCol w:w="5472"/>
        <w:gridCol w:w="1440"/>
      </w:tblGrid>
      <w:tr>
        <w:trPr>
          <w:trHeight w:val="237" w:hRule="auto"/>
          <w:jc w:val="left"/>
          <w:cantSplit w:val="1"/>
        </w:trPr>
        <w:tc>
          <w:tcPr>
            <w:tcW w:w="1645" w:type="dxa"/>
            <w:tcBorders>
              <w:top w:val="single" w:color="000000" w:sz="4"/>
              <w:left w:val="single" w:color="000000" w:sz="4"/>
              <w:bottom w:val="single" w:color="000000" w:sz="6"/>
              <w:right w:val="single" w:color="000000" w:sz="4"/>
            </w:tcBorders>
            <w:shd w:color="auto" w:fill="e6e6e6" w:val="clear"/>
            <w:tcMar>
              <w:left w:w="114" w:type="dxa"/>
              <w:right w:w="114" w:type="dxa"/>
            </w:tcMar>
            <w:vAlign w:val="top"/>
          </w:tcPr>
          <w:p>
            <w:pPr>
              <w:spacing w:before="60" w:after="60" w:line="288"/>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Date</w:t>
            </w:r>
          </w:p>
        </w:tc>
        <w:tc>
          <w:tcPr>
            <w:tcW w:w="1235" w:type="dxa"/>
            <w:tcBorders>
              <w:top w:val="single" w:color="000000" w:sz="4"/>
              <w:left w:val="single" w:color="000000" w:sz="4"/>
              <w:bottom w:val="single" w:color="000000" w:sz="6"/>
              <w:right w:val="single" w:color="000000" w:sz="4"/>
            </w:tcBorders>
            <w:shd w:color="auto" w:fill="e6e6e6" w:val="clear"/>
            <w:tcMar>
              <w:left w:w="114" w:type="dxa"/>
              <w:right w:w="114" w:type="dxa"/>
            </w:tcMar>
            <w:vAlign w:val="top"/>
          </w:tcPr>
          <w:p>
            <w:pPr>
              <w:spacing w:before="60" w:after="60" w:line="288"/>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Version</w:t>
            </w:r>
          </w:p>
        </w:tc>
        <w:tc>
          <w:tcPr>
            <w:tcW w:w="5472" w:type="dxa"/>
            <w:tcBorders>
              <w:top w:val="single" w:color="000000" w:sz="4"/>
              <w:left w:val="single" w:color="000000" w:sz="4"/>
              <w:bottom w:val="single" w:color="000000" w:sz="6"/>
              <w:right w:val="single" w:color="000000" w:sz="4"/>
            </w:tcBorders>
            <w:shd w:color="auto" w:fill="e6e6e6" w:val="clear"/>
            <w:tcMar>
              <w:left w:w="114" w:type="dxa"/>
              <w:right w:w="114" w:type="dxa"/>
            </w:tcMar>
            <w:vAlign w:val="top"/>
          </w:tcPr>
          <w:p>
            <w:pPr>
              <w:spacing w:before="60" w:after="60" w:line="288"/>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Description</w:t>
            </w:r>
          </w:p>
        </w:tc>
        <w:tc>
          <w:tcPr>
            <w:tcW w:w="1440" w:type="dxa"/>
            <w:tcBorders>
              <w:top w:val="single" w:color="000000" w:sz="4"/>
              <w:left w:val="single" w:color="000000" w:sz="4"/>
              <w:bottom w:val="single" w:color="000000" w:sz="6"/>
              <w:right w:val="single" w:color="000000" w:sz="4"/>
            </w:tcBorders>
            <w:shd w:color="auto" w:fill="e6e6e6" w:val="clear"/>
            <w:tcMar>
              <w:left w:w="114" w:type="dxa"/>
              <w:right w:w="114" w:type="dxa"/>
            </w:tcMar>
            <w:vAlign w:val="top"/>
          </w:tcPr>
          <w:p>
            <w:pPr>
              <w:spacing w:before="60" w:after="60" w:line="288"/>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Author</w:t>
            </w:r>
          </w:p>
        </w:tc>
      </w:tr>
      <w:tr>
        <w:trPr>
          <w:trHeight w:val="1" w:hRule="atLeast"/>
          <w:jc w:val="left"/>
          <w:cantSplit w:val="1"/>
        </w:trPr>
        <w:tc>
          <w:tcPr>
            <w:tcW w:w="1645" w:type="dxa"/>
            <w:tcBorders>
              <w:top w:val="single" w:color="000000" w:sz="6"/>
              <w:left w:val="single" w:color="000000" w:sz="4"/>
              <w:bottom w:val="single" w:color="000000" w:sz="6"/>
              <w:right w:val="single" w:color="000000" w:sz="4"/>
            </w:tcBorders>
            <w:shd w:color="000000" w:fill="ffffff" w:val="clear"/>
            <w:tcMar>
              <w:left w:w="114" w:type="dxa"/>
              <w:right w:w="114" w:type="dxa"/>
            </w:tcMar>
            <w:vAlign w:val="top"/>
          </w:tcPr>
          <w:p>
            <w:pPr>
              <w:spacing w:before="60" w:after="60" w:line="288"/>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May 17, 2020</w:t>
            </w:r>
          </w:p>
        </w:tc>
        <w:tc>
          <w:tcPr>
            <w:tcW w:w="1235" w:type="dxa"/>
            <w:tcBorders>
              <w:top w:val="single" w:color="000000" w:sz="6"/>
              <w:left w:val="single" w:color="000000" w:sz="4"/>
              <w:bottom w:val="single" w:color="000000" w:sz="6"/>
              <w:right w:val="single" w:color="000000" w:sz="4"/>
            </w:tcBorders>
            <w:shd w:color="000000" w:fill="ffffff" w:val="clear"/>
            <w:tcMar>
              <w:left w:w="114" w:type="dxa"/>
              <w:right w:w="114" w:type="dxa"/>
            </w:tcMar>
            <w:vAlign w:val="top"/>
          </w:tcPr>
          <w:p>
            <w:pPr>
              <w:spacing w:before="60" w:after="60" w:line="288"/>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1.0</w:t>
            </w:r>
          </w:p>
        </w:tc>
        <w:tc>
          <w:tcPr>
            <w:tcW w:w="5472" w:type="dxa"/>
            <w:tcBorders>
              <w:top w:val="single" w:color="000000" w:sz="6"/>
              <w:left w:val="single" w:color="000000" w:sz="4"/>
              <w:bottom w:val="single" w:color="000000" w:sz="6"/>
              <w:right w:val="single" w:color="000000" w:sz="4"/>
            </w:tcBorders>
            <w:shd w:color="000000" w:fill="ffffff" w:val="clear"/>
            <w:tcMar>
              <w:left w:w="114" w:type="dxa"/>
              <w:right w:w="114" w:type="dxa"/>
            </w:tcMar>
            <w:vAlign w:val="top"/>
          </w:tcPr>
          <w:p>
            <w:pPr>
              <w:spacing w:before="60" w:after="60" w:line="288"/>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Initiate</w:t>
            </w:r>
          </w:p>
        </w:tc>
        <w:tc>
          <w:tcPr>
            <w:tcW w:w="1440" w:type="dxa"/>
            <w:tcBorders>
              <w:top w:val="single" w:color="000000" w:sz="6"/>
              <w:left w:val="single" w:color="000000" w:sz="4"/>
              <w:bottom w:val="single" w:color="000000" w:sz="6"/>
              <w:right w:val="single" w:color="000000" w:sz="4"/>
            </w:tcBorders>
            <w:shd w:color="000000" w:fill="ffffff" w:val="clear"/>
            <w:tcMar>
              <w:left w:w="114" w:type="dxa"/>
              <w:right w:w="114" w:type="dxa"/>
            </w:tcMar>
            <w:vAlign w:val="top"/>
          </w:tcPr>
          <w:p>
            <w:pPr>
              <w:spacing w:before="60" w:after="60" w:line="288"/>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Trang Ta</w:t>
            </w:r>
          </w:p>
        </w:tc>
      </w:tr>
      <w:tr>
        <w:trPr>
          <w:trHeight w:val="1" w:hRule="atLeast"/>
          <w:jc w:val="left"/>
          <w:cantSplit w:val="1"/>
        </w:trPr>
        <w:tc>
          <w:tcPr>
            <w:tcW w:w="1645" w:type="dxa"/>
            <w:tcBorders>
              <w:top w:val="single" w:color="000000" w:sz="6"/>
              <w:left w:val="single" w:color="000000" w:sz="4"/>
              <w:bottom w:val="single" w:color="000000" w:sz="6"/>
              <w:right w:val="single" w:color="000000" w:sz="4"/>
            </w:tcBorders>
            <w:shd w:color="000000" w:fill="ffffff" w:val="clear"/>
            <w:tcMar>
              <w:left w:w="114" w:type="dxa"/>
              <w:right w:w="114" w:type="dxa"/>
            </w:tcMar>
            <w:vAlign w:val="top"/>
          </w:tcPr>
          <w:p>
            <w:pPr>
              <w:spacing w:before="60" w:after="60" w:line="288"/>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 20, 2020</w:t>
            </w:r>
          </w:p>
        </w:tc>
        <w:tc>
          <w:tcPr>
            <w:tcW w:w="1235" w:type="dxa"/>
            <w:tcBorders>
              <w:top w:val="single" w:color="000000" w:sz="6"/>
              <w:left w:val="single" w:color="000000" w:sz="4"/>
              <w:bottom w:val="single" w:color="000000" w:sz="6"/>
              <w:right w:val="single" w:color="000000" w:sz="4"/>
            </w:tcBorders>
            <w:shd w:color="000000" w:fill="ffffff" w:val="clear"/>
            <w:tcMar>
              <w:left w:w="114" w:type="dxa"/>
              <w:right w:w="114" w:type="dxa"/>
            </w:tcMar>
            <w:vAlign w:val="top"/>
          </w:tcPr>
          <w:p>
            <w:pPr>
              <w:spacing w:before="60" w:after="60" w:line="288"/>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w:t>
            </w:r>
          </w:p>
        </w:tc>
        <w:tc>
          <w:tcPr>
            <w:tcW w:w="5472" w:type="dxa"/>
            <w:tcBorders>
              <w:top w:val="single" w:color="000000" w:sz="6"/>
              <w:left w:val="single" w:color="000000" w:sz="4"/>
              <w:bottom w:val="single" w:color="000000" w:sz="6"/>
              <w:right w:val="single" w:color="000000" w:sz="4"/>
            </w:tcBorders>
            <w:shd w:color="000000" w:fill="ffffff" w:val="clear"/>
            <w:tcMar>
              <w:left w:w="114" w:type="dxa"/>
              <w:right w:w="114" w:type="dxa"/>
            </w:tcMar>
            <w:vAlign w:val="top"/>
          </w:tcPr>
          <w:p>
            <w:pPr>
              <w:spacing w:before="60" w:after="6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more detail</w:t>
            </w:r>
          </w:p>
        </w:tc>
        <w:tc>
          <w:tcPr>
            <w:tcW w:w="1440" w:type="dxa"/>
            <w:tcBorders>
              <w:top w:val="single" w:color="000000" w:sz="6"/>
              <w:left w:val="single" w:color="000000" w:sz="4"/>
              <w:bottom w:val="single" w:color="000000" w:sz="6"/>
              <w:right w:val="single" w:color="000000" w:sz="4"/>
            </w:tcBorders>
            <w:shd w:color="000000" w:fill="ffffff" w:val="clear"/>
            <w:tcMar>
              <w:left w:w="114" w:type="dxa"/>
              <w:right w:w="114" w:type="dxa"/>
            </w:tcMar>
            <w:vAlign w:val="top"/>
          </w:tcPr>
          <w:p>
            <w:pPr>
              <w:spacing w:before="60" w:after="6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Trang Ta</w:t>
            </w:r>
          </w:p>
        </w:tc>
      </w:tr>
    </w:tbl>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pacing w:before="240" w:after="240" w:line="288"/>
        <w:ind w:right="0" w:left="0" w:firstLine="0"/>
        <w:jc w:val="left"/>
        <w:rPr>
          <w:rFonts w:ascii="Arial" w:hAnsi="Arial" w:cs="Arial" w:eastAsia="Arial"/>
          <w:b/>
          <w:color w:val="auto"/>
          <w:spacing w:val="0"/>
          <w:position w:val="0"/>
          <w:sz w:val="22"/>
          <w:shd w:fill="auto" w:val="clear"/>
        </w:rPr>
      </w:pPr>
    </w:p>
    <w:p>
      <w:pPr>
        <w:suppressAutoHyphens w:val="true"/>
        <w:spacing w:before="120" w:after="120" w:line="288"/>
        <w:ind w:right="0" w:left="1440" w:firstLine="0"/>
        <w:jc w:val="left"/>
        <w:rPr>
          <w:rFonts w:ascii="Arial" w:hAnsi="Arial" w:cs="Arial" w:eastAsia="Arial"/>
          <w:i/>
          <w:color w:val="0000FF"/>
          <w:spacing w:val="0"/>
          <w:position w:val="0"/>
          <w:sz w:val="22"/>
          <w:shd w:fill="auto" w:val="clear"/>
        </w:rPr>
      </w:pPr>
    </w:p>
    <w:p>
      <w:pPr>
        <w:pageBreakBefore w:val="true"/>
        <w:suppressAutoHyphens w:val="true"/>
        <w:spacing w:before="120" w:after="120" w:line="288"/>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Objectives and Scope</w:t>
      </w:r>
    </w:p>
    <w:p>
      <w:pPr>
        <w:pageBreakBefore w:val="true"/>
        <w:suppressAutoHyphens w:val="true"/>
        <w:spacing w:before="120" w:after="120" w:line="288"/>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document is to outline the environment and automation test plan for Travel Insurance of GoBear website. In general the purpose of this testing is to validate the Travel Insurance to meet the minimum automation standards established for this project</w:t>
      </w:r>
    </w:p>
    <w:p>
      <w:pPr>
        <w:spacing w:before="0" w:after="0" w:line="288"/>
        <w:ind w:right="0" w:left="1440" w:firstLine="0"/>
        <w:jc w:val="left"/>
        <w:rPr>
          <w:rFonts w:ascii="Arial" w:hAnsi="Arial" w:cs="Arial" w:eastAsia="Arial"/>
          <w:color w:val="000000"/>
          <w:spacing w:val="0"/>
          <w:position w:val="0"/>
          <w:sz w:val="22"/>
          <w:shd w:fill="auto" w:val="clear"/>
        </w:rPr>
      </w:pPr>
    </w:p>
    <w:p>
      <w:pPr>
        <w:numPr>
          <w:ilvl w:val="0"/>
          <w:numId w:val="20"/>
        </w:numPr>
        <w:suppressAutoHyphens w:val="true"/>
        <w:spacing w:before="120" w:after="120" w:line="288"/>
        <w:ind w:right="0" w:left="720" w:hanging="72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Exclusions </w:t>
      </w:r>
    </w:p>
    <w:p>
      <w:pPr>
        <w:spacing w:before="0" w:after="0" w:line="288"/>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test plan will not cover any functional or accuracy testing of the software being tested, this also will not cover manual testing.</w:t>
      </w:r>
    </w:p>
    <w:p>
      <w:pPr>
        <w:suppressAutoHyphens w:val="true"/>
        <w:spacing w:before="120" w:after="120" w:line="288"/>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Test environments</w:t>
      </w:r>
    </w:p>
    <w:p>
      <w:pPr>
        <w:numPr>
          <w:ilvl w:val="0"/>
          <w:numId w:val="23"/>
        </w:numPr>
        <w:tabs>
          <w:tab w:val="left" w:pos="1080" w:leader="none"/>
        </w:tabs>
        <w:spacing w:before="0" w:after="0" w:line="288"/>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Hardware: Windows Server 2008 R2 Enterprise 64-bit with SP1, 2 Intel Xeon X5680 3.33Ghz, 4GB RAM</w:t>
      </w:r>
    </w:p>
    <w:p>
      <w:pPr>
        <w:numPr>
          <w:ilvl w:val="0"/>
          <w:numId w:val="23"/>
        </w:numPr>
        <w:tabs>
          <w:tab w:val="left" w:pos="1080" w:leader="none"/>
        </w:tabs>
        <w:spacing w:before="0" w:after="0" w:line="288"/>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software: Java Selenium, JDK 1.8, IntelliJ IDEA</w:t>
        <w:tab/>
        <w:t xml:space="preserve">2020.1</w:t>
      </w:r>
    </w:p>
    <w:p>
      <w:pPr>
        <w:spacing w:before="0" w:after="0" w:line="288"/>
        <w:ind w:right="0" w:left="0" w:firstLine="720"/>
        <w:jc w:val="left"/>
        <w:rPr>
          <w:rFonts w:ascii="Arial" w:hAnsi="Arial" w:cs="Arial" w:eastAsia="Arial"/>
          <w:color w:val="auto"/>
          <w:spacing w:val="0"/>
          <w:position w:val="0"/>
          <w:sz w:val="22"/>
          <w:shd w:fill="auto" w:val="clear"/>
        </w:rPr>
      </w:pPr>
    </w:p>
    <w:p>
      <w:pPr>
        <w:suppressAutoHyphens w:val="true"/>
        <w:spacing w:before="120" w:after="120" w:line="288"/>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Approach and Execution Plan</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automation script will be run by using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jdk 1.8</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IntelliJ IDEA</w:t>
      </w:r>
    </w:p>
    <w:p>
      <w:pPr>
        <w:spacing w:before="0" w:after="0" w:line="288"/>
        <w:ind w:right="0" w:left="0" w:firstLine="0"/>
        <w:jc w:val="left"/>
        <w:rPr>
          <w:rFonts w:ascii="Arial" w:hAnsi="Arial" w:cs="Arial" w:eastAsia="Arial"/>
          <w:color w:val="auto"/>
          <w:spacing w:val="0"/>
          <w:position w:val="0"/>
          <w:sz w:val="22"/>
          <w:shd w:fill="auto" w:val="clear"/>
        </w:rPr>
      </w:pP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 tool will  run automating the regression tests in Travel Insurance </w:t>
      </w:r>
    </w:p>
    <w:p>
      <w:pPr>
        <w:numPr>
          <w:ilvl w:val="0"/>
          <w:numId w:val="27"/>
        </w:numPr>
        <w:suppressAutoHyphens w:val="true"/>
        <w:spacing w:before="120" w:after="120" w:line="288"/>
        <w:ind w:right="0" w:left="720" w:hanging="72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Test Type</w:t>
      </w:r>
    </w:p>
    <w:p>
      <w:pPr>
        <w:spacing w:before="0" w:after="0" w:line="288"/>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The following tests will be run: Regression Test on Chrome and safari on mobile  to make sure that any modification done has had only positive results and that the application still meets the requirements</w:t>
      </w:r>
    </w:p>
    <w:p>
      <w:pPr>
        <w:numPr>
          <w:ilvl w:val="0"/>
          <w:numId w:val="29"/>
        </w:numPr>
        <w:suppressAutoHyphens w:val="true"/>
        <w:spacing w:before="120" w:after="120" w:line="288"/>
        <w:ind w:right="0" w:left="720" w:hanging="72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Pass/Fail criteria</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are regression requirements (success criteria) for the regression tests:</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Test scripts cover 100% functions</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Auto run testscript pass 100%</w:t>
      </w:r>
    </w:p>
    <w:p>
      <w:pPr>
        <w:numPr>
          <w:ilvl w:val="0"/>
          <w:numId w:val="31"/>
        </w:numPr>
        <w:suppressAutoHyphens w:val="true"/>
        <w:spacing w:before="120" w:after="120" w:line="288"/>
        <w:ind w:right="0" w:left="36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Software and tool used</w:t>
      </w:r>
    </w:p>
    <w:p>
      <w:pPr>
        <w:suppressAutoHyphens w:val="true"/>
        <w:spacing w:before="120" w:after="120" w:line="28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JDK 1.8</w:t>
      </w:r>
    </w:p>
    <w:p>
      <w:pPr>
        <w:suppressAutoHyphens w:val="true"/>
        <w:spacing w:before="120" w:after="120" w:line="28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TestNG</w:t>
        <w:tab/>
      </w:r>
    </w:p>
    <w:p>
      <w:pPr>
        <w:suppressAutoHyphens w:val="true"/>
        <w:spacing w:before="120" w:after="120" w:line="28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JUnit</w:t>
        <w:tab/>
      </w:r>
    </w:p>
    <w:p>
      <w:pPr>
        <w:suppressAutoHyphens w:val="true"/>
        <w:spacing w:before="120" w:after="120" w:line="28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Maven project</w:t>
        <w:tab/>
      </w:r>
    </w:p>
    <w:p>
      <w:pPr>
        <w:suppressAutoHyphens w:val="true"/>
        <w:spacing w:before="120" w:after="120" w:line="288"/>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IntelliJ IDEA</w:t>
        <w:tab/>
      </w:r>
    </w:p>
    <w:p>
      <w:pPr>
        <w:numPr>
          <w:ilvl w:val="0"/>
          <w:numId w:val="33"/>
        </w:numPr>
        <w:suppressAutoHyphens w:val="true"/>
        <w:spacing w:before="120" w:after="120" w:line="288"/>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Automation test process</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details the automation testing process that will be followed for all regression tests conducted as described in this test plan.</w:t>
      </w:r>
    </w:p>
    <w:p>
      <w:pPr>
        <w:spacing w:before="0" w:after="0" w:line="288"/>
        <w:ind w:right="0" w:left="0" w:firstLine="0"/>
        <w:jc w:val="left"/>
        <w:rPr>
          <w:rFonts w:ascii="Arial" w:hAnsi="Arial" w:cs="Arial" w:eastAsia="Arial"/>
          <w:color w:val="auto"/>
          <w:spacing w:val="0"/>
          <w:position w:val="0"/>
          <w:sz w:val="22"/>
          <w:shd w:fill="auto" w:val="clear"/>
        </w:rPr>
      </w:pP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Start data collection scripts</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Stop the application</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Remove any temporary files</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Reset the database and file system to known starting points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Start the application and run a quick sanity test to make sure each application server can successfully return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Request the automation scripts be started</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Once the automation scripts have completed, stop the data collection scripts</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Acquire any database specific data being collected</w:t>
      </w:r>
    </w:p>
    <w:p>
      <w:pPr>
        <w:suppressAutoHyphens w:val="true"/>
        <w:spacing w:before="120" w:after="120" w:line="288"/>
        <w:ind w:right="0" w:left="0" w:firstLine="0"/>
        <w:jc w:val="left"/>
        <w:rPr>
          <w:rFonts w:ascii="Arial" w:hAnsi="Arial" w:cs="Arial" w:eastAsia="Arial"/>
          <w:i/>
          <w:color w:val="0000FF"/>
          <w:spacing w:val="0"/>
          <w:position w:val="0"/>
          <w:sz w:val="22"/>
          <w:shd w:fill="auto" w:val="clear"/>
        </w:rPr>
      </w:pPr>
      <w:r>
        <w:rPr>
          <w:rFonts w:ascii="Arial" w:hAnsi="Arial" w:cs="Arial" w:eastAsia="Arial"/>
          <w:color w:val="auto"/>
          <w:spacing w:val="0"/>
          <w:position w:val="0"/>
          <w:sz w:val="22"/>
          <w:shd w:fill="auto" w:val="clear"/>
        </w:rPr>
        <w:t xml:space="preserve">9. Make the report available in the assembla</w:t>
      </w:r>
    </w:p>
    <w:p>
      <w:pPr>
        <w:suppressAutoHyphens w:val="true"/>
        <w:spacing w:before="120" w:after="120" w:line="288"/>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Schedules</w:t>
      </w:r>
    </w:p>
    <w:p>
      <w:pPr>
        <w:suppressAutoHyphens w:val="true"/>
        <w:spacing w:before="120" w:after="120" w:line="288"/>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 testing on 1 Jun 2020, testing on 2 weeks, end testing 14 Jun 2020</w:t>
      </w:r>
    </w:p>
    <w:p>
      <w:pPr>
        <w:suppressAutoHyphens w:val="true"/>
        <w:spacing w:before="120" w:after="120" w:line="288"/>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 Team members and responsibilities</w:t>
      </w:r>
    </w:p>
    <w:tbl>
      <w:tblPr>
        <w:tblInd w:w="93" w:type="dxa"/>
      </w:tblPr>
      <w:tblGrid>
        <w:gridCol w:w="6405"/>
        <w:gridCol w:w="1890"/>
      </w:tblGrid>
      <w:tr>
        <w:trPr>
          <w:trHeight w:val="300" w:hRule="auto"/>
          <w:jc w:val="left"/>
        </w:trPr>
        <w:tc>
          <w:tcPr>
            <w:tcW w:w="6405" w:type="dxa"/>
            <w:tcBorders>
              <w:top w:val="single" w:color="000000" w:sz="4"/>
              <w:left w:val="single" w:color="000000" w:sz="4"/>
              <w:bottom w:val="single" w:color="000000" w:sz="4"/>
              <w:right w:val="single" w:color="000000" w:sz="4"/>
            </w:tcBorders>
            <w:shd w:color="000000" w:fill="daeef3"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Responsibility</w:t>
            </w:r>
          </w:p>
        </w:tc>
        <w:tc>
          <w:tcPr>
            <w:tcW w:w="1890" w:type="dxa"/>
            <w:tcBorders>
              <w:top w:val="single" w:color="000000" w:sz="4"/>
              <w:left w:val="single" w:color="000000" w:sz="0"/>
              <w:bottom w:val="single" w:color="000000" w:sz="4"/>
              <w:right w:val="single" w:color="000000" w:sz="4"/>
            </w:tcBorders>
            <w:shd w:color="000000" w:fill="daeef3"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b/>
                <w:color w:val="000000"/>
                <w:spacing w:val="0"/>
                <w:position w:val="0"/>
                <w:sz w:val="22"/>
                <w:shd w:fill="auto" w:val="clear"/>
              </w:rPr>
              <w:t xml:space="preserve"> Team Members</w:t>
            </w:r>
          </w:p>
        </w:tc>
      </w:tr>
      <w:tr>
        <w:trPr>
          <w:trHeight w:val="300" w:hRule="auto"/>
          <w:jc w:val="left"/>
        </w:trPr>
        <w:tc>
          <w:tcPr>
            <w:tcW w:w="640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Test Plan creation</w:t>
            </w:r>
          </w:p>
        </w:tc>
        <w:tc>
          <w:tcPr>
            <w:tcW w:w="18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Trang Ta</w:t>
            </w:r>
          </w:p>
        </w:tc>
      </w:tr>
      <w:tr>
        <w:trPr>
          <w:trHeight w:val="300" w:hRule="auto"/>
          <w:jc w:val="left"/>
        </w:trPr>
        <w:tc>
          <w:tcPr>
            <w:tcW w:w="640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Test script creation</w:t>
            </w:r>
          </w:p>
        </w:tc>
        <w:tc>
          <w:tcPr>
            <w:tcW w:w="18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Trang Ta</w:t>
            </w:r>
          </w:p>
        </w:tc>
      </w:tr>
      <w:tr>
        <w:trPr>
          <w:trHeight w:val="330" w:hRule="auto"/>
          <w:jc w:val="left"/>
        </w:trPr>
        <w:tc>
          <w:tcPr>
            <w:tcW w:w="640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Validation of test script</w:t>
            </w:r>
          </w:p>
        </w:tc>
        <w:tc>
          <w:tcPr>
            <w:tcW w:w="18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GoBear team</w:t>
            </w:r>
          </w:p>
        </w:tc>
      </w:tr>
      <w:tr>
        <w:trPr>
          <w:trHeight w:val="300" w:hRule="auto"/>
          <w:jc w:val="left"/>
        </w:trPr>
        <w:tc>
          <w:tcPr>
            <w:tcW w:w="640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Execution test script</w:t>
            </w:r>
          </w:p>
        </w:tc>
        <w:tc>
          <w:tcPr>
            <w:tcW w:w="18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GoBear team</w:t>
            </w:r>
          </w:p>
        </w:tc>
      </w:tr>
      <w:tr>
        <w:trPr>
          <w:trHeight w:val="300" w:hRule="auto"/>
          <w:jc w:val="left"/>
        </w:trPr>
        <w:tc>
          <w:tcPr>
            <w:tcW w:w="640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CPU Monitoring</w:t>
            </w:r>
          </w:p>
        </w:tc>
        <w:tc>
          <w:tcPr>
            <w:tcW w:w="18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GoBear team</w:t>
            </w:r>
          </w:p>
        </w:tc>
      </w:tr>
      <w:tr>
        <w:trPr>
          <w:trHeight w:val="300" w:hRule="auto"/>
          <w:jc w:val="left"/>
        </w:trPr>
        <w:tc>
          <w:tcPr>
            <w:tcW w:w="6405"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rFonts w:ascii="Calibri" w:hAnsi="Calibri" w:cs="Calibri" w:eastAsia="Calibri"/>
                <w:color w:val="auto"/>
                <w:spacing w:val="0"/>
                <w:position w:val="0"/>
                <w:sz w:val="22"/>
                <w:shd w:fill="auto" w:val="clear"/>
              </w:rPr>
            </w:pPr>
          </w:p>
        </w:tc>
      </w:tr>
    </w:tbl>
    <w:p>
      <w:pPr>
        <w:suppressAutoHyphens w:val="true"/>
        <w:spacing w:before="120" w:after="120" w:line="288"/>
        <w:ind w:right="0" w:left="720" w:firstLine="0"/>
        <w:jc w:val="left"/>
        <w:rPr>
          <w:rFonts w:ascii="Arial" w:hAnsi="Arial" w:cs="Arial" w:eastAsia="Arial"/>
          <w:color w:val="auto"/>
          <w:spacing w:val="0"/>
          <w:position w:val="0"/>
          <w:sz w:val="22"/>
          <w:shd w:fill="auto" w:val="clear"/>
        </w:rPr>
      </w:pPr>
    </w:p>
    <w:p>
      <w:pPr>
        <w:suppressAutoHyphens w:val="true"/>
        <w:spacing w:before="120" w:after="120" w:line="288"/>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 Risk assessment</w:t>
      </w:r>
    </w:p>
    <w:p>
      <w:pPr>
        <w:spacing w:before="10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need focus on doing regression test for automation. If GUI changes several times, will take time to update scripts. So GUI should be not change </w:t>
      </w:r>
    </w:p>
    <w:p>
      <w:pPr>
        <w:suppressAutoHyphens w:val="true"/>
        <w:spacing w:before="120" w:after="12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APPENDIX 1 - Travel Insurance scenario</w:t>
      </w:r>
    </w:p>
    <w:tbl>
      <w:tblPr>
        <w:tblInd w:w="93" w:type="dxa"/>
      </w:tblPr>
      <w:tblGrid>
        <w:gridCol w:w="7300"/>
      </w:tblGrid>
      <w:tr>
        <w:trPr>
          <w:trHeight w:val="300" w:hRule="auto"/>
          <w:jc w:val="left"/>
        </w:trPr>
        <w:tc>
          <w:tcPr>
            <w:tcW w:w="7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1. Go to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https://www.gobear.com/ph?x_session_type=UAT</w:t>
              </w:r>
            </w:hyperlink>
            <w:r>
              <w:rPr>
                <w:rFonts w:ascii="Arial" w:hAnsi="Arial" w:cs="Arial" w:eastAsia="Arial"/>
                <w:color w:val="000000"/>
                <w:spacing w:val="0"/>
                <w:position w:val="0"/>
                <w:sz w:val="22"/>
                <w:shd w:fill="auto" w:val="clear"/>
              </w:rPr>
              <w:t xml:space="preserve"> </w:t>
            </w:r>
          </w:p>
        </w:tc>
      </w:tr>
      <w:tr>
        <w:trPr>
          <w:trHeight w:val="270" w:hRule="auto"/>
          <w:jc w:val="left"/>
        </w:trPr>
        <w:tc>
          <w:tcPr>
            <w:tcW w:w="730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2. Go to Travel section </w:t>
            </w:r>
          </w:p>
        </w:tc>
      </w:tr>
      <w:tr>
        <w:trPr>
          <w:trHeight w:val="300" w:hRule="auto"/>
          <w:jc w:val="left"/>
        </w:trPr>
        <w:tc>
          <w:tcPr>
            <w:tcW w:w="730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3. Go to the Travel results page </w:t>
            </w:r>
          </w:p>
        </w:tc>
      </w:tr>
      <w:tr>
        <w:trPr>
          <w:trHeight w:val="345" w:hRule="auto"/>
          <w:jc w:val="left"/>
        </w:trPr>
        <w:tc>
          <w:tcPr>
            <w:tcW w:w="730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4. Verify at least 3 cards are being displayed </w:t>
            </w:r>
          </w:p>
        </w:tc>
      </w:tr>
      <w:tr>
        <w:trPr>
          <w:trHeight w:val="300" w:hRule="auto"/>
          <w:jc w:val="left"/>
        </w:trPr>
        <w:tc>
          <w:tcPr>
            <w:tcW w:w="730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88"/>
              <w:ind w:right="0" w:left="0" w:firstLine="0"/>
              <w:jc w:val="left"/>
              <w:rPr>
                <w:spacing w:val="0"/>
                <w:position w:val="0"/>
                <w:sz w:val="22"/>
              </w:rPr>
            </w:pPr>
            <w:r>
              <w:rPr>
                <w:rFonts w:ascii="Arial" w:hAnsi="Arial" w:cs="Arial" w:eastAsia="Arial"/>
                <w:color w:val="000000"/>
                <w:spacing w:val="0"/>
                <w:position w:val="0"/>
                <w:sz w:val="22"/>
                <w:shd w:fill="auto" w:val="clear"/>
              </w:rPr>
              <w:t xml:space="preserve">5. Verify the left side menu categories are functional. FYI, there are 3 categories: Filter, Sort and Details. </w:t>
            </w:r>
          </w:p>
        </w:tc>
      </w:tr>
    </w:tbl>
    <w:p>
      <w:pPr>
        <w:suppressAutoHyphens w:val="true"/>
        <w:spacing w:before="120" w:after="120" w:line="288"/>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7. Test data</w:t>
      </w:r>
    </w:p>
    <w:p>
      <w:pPr>
        <w:suppressAutoHyphens w:val="true"/>
        <w:spacing w:before="120" w:after="120" w:line="288"/>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Data is in .csv file </w:t>
      </w:r>
    </w:p>
    <w:p>
      <w:pPr>
        <w:suppressAutoHyphens w:val="true"/>
        <w:spacing w:before="120" w:after="120" w:line="288"/>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8. Test deliverables</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test deliverables are expected as part of this performance testing effort.</w:t>
      </w:r>
    </w:p>
    <w:p>
      <w:pPr>
        <w:numPr>
          <w:ilvl w:val="0"/>
          <w:numId w:val="76"/>
        </w:numPr>
        <w:spacing w:before="0" w:after="0" w:line="288"/>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 Plan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This Document</w:t>
      </w:r>
    </w:p>
    <w:p>
      <w:pPr>
        <w:numPr>
          <w:ilvl w:val="0"/>
          <w:numId w:val="76"/>
        </w:numPr>
        <w:spacing w:before="0" w:after="0" w:line="288"/>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 Scripts  test scripts to implement the scenarios defined in Appendix 1</w:t>
      </w:r>
    </w:p>
    <w:p>
      <w:pPr>
        <w:numPr>
          <w:ilvl w:val="0"/>
          <w:numId w:val="76"/>
        </w:numPr>
        <w:spacing w:before="0" w:after="0" w:line="288"/>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 Results Data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data resulting from the automation tests run</w:t>
      </w:r>
    </w:p>
    <w:p>
      <w:pPr>
        <w:numPr>
          <w:ilvl w:val="0"/>
          <w:numId w:val="76"/>
        </w:numPr>
        <w:suppressAutoHyphens w:val="true"/>
        <w:spacing w:before="120" w:after="120" w:line="288"/>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 Results Final Report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final report that documents </w:t>
      </w:r>
    </w:p>
    <w:p>
      <w:pPr>
        <w:suppressAutoHyphens w:val="true"/>
        <w:spacing w:before="120" w:after="120" w:line="288"/>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0">
    <w:abstractNumId w:val="36"/>
  </w:num>
  <w:num w:numId="23">
    <w:abstractNumId w:val="30"/>
  </w:num>
  <w:num w:numId="27">
    <w:abstractNumId w:val="24"/>
  </w:num>
  <w:num w:numId="29">
    <w:abstractNumId w:val="18"/>
  </w:num>
  <w:num w:numId="31">
    <w:abstractNumId w:val="12"/>
  </w:num>
  <w:num w:numId="33">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bear.com/ph?x_session_type=UA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