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6244" w14:textId="77777777" w:rsidR="00C94523" w:rsidRDefault="00D267BA">
      <w:pPr>
        <w:pStyle w:val="Title"/>
      </w:pPr>
      <w:r>
        <w:t>Project SCCS Risk Window Scanning</w:t>
      </w:r>
    </w:p>
    <w:p w14:paraId="0D636245" w14:textId="77777777" w:rsidR="00C94523" w:rsidRDefault="00D267BA">
      <w:pPr>
        <w:pStyle w:val="Subtitle"/>
      </w:pPr>
      <w:r>
        <w:t>Descriptive Analysis</w:t>
      </w:r>
    </w:p>
    <w:p w14:paraId="0D636246" w14:textId="77777777" w:rsidR="00C94523" w:rsidRDefault="00D267BA">
      <w:pPr>
        <w:pStyle w:val="Author"/>
      </w:pPr>
      <w:r>
        <w:t>Trang Tu - Albert Chuang</w:t>
      </w:r>
    </w:p>
    <w:p w14:paraId="0D636247" w14:textId="77777777" w:rsidR="00C94523" w:rsidRDefault="00D267BA">
      <w:pPr>
        <w:pStyle w:val="SourceCode"/>
      </w:pPr>
      <w:r>
        <w:rPr>
          <w:rStyle w:val="VerbatimChar"/>
        </w:rPr>
        <w:t>Check the structure of imported files:</w:t>
      </w:r>
    </w:p>
    <w:p w14:paraId="0D636248" w14:textId="77777777" w:rsidR="00C94523" w:rsidRDefault="00D267BA">
      <w:pPr>
        <w:pStyle w:val="SourceCode"/>
      </w:pPr>
      <w:r>
        <w:rPr>
          <w:rStyle w:val="VerbatimChar"/>
        </w:rPr>
        <w:t>List of 7</w:t>
      </w:r>
      <w:r>
        <w:br/>
      </w:r>
      <w:r>
        <w:rPr>
          <w:rStyle w:val="VerbatimChar"/>
        </w:rPr>
        <w:t xml:space="preserve"> $ individual     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7100 obs. of  15 variables:</w:t>
      </w:r>
      <w:r>
        <w:br/>
      </w:r>
      <w:r>
        <w:rPr>
          <w:rStyle w:val="VerbatimChar"/>
        </w:rPr>
        <w:t xml:space="preserve"> $ </w:t>
      </w:r>
      <w:proofErr w:type="spellStart"/>
      <w:r>
        <w:rPr>
          <w:rStyle w:val="VerbatimChar"/>
        </w:rPr>
        <w:t>myo_sccs</w:t>
      </w:r>
      <w:proofErr w:type="spellEnd"/>
      <w:r>
        <w:rPr>
          <w:rStyle w:val="VerbatimChar"/>
        </w:rPr>
        <w:t xml:space="preserve">       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1035 obs. of  19 variables:</w:t>
      </w:r>
      <w:r>
        <w:br/>
      </w:r>
      <w:r>
        <w:rPr>
          <w:rStyle w:val="VerbatimChar"/>
        </w:rPr>
        <w:t xml:space="preserve"> $ </w:t>
      </w:r>
      <w:proofErr w:type="spellStart"/>
      <w:r>
        <w:rPr>
          <w:rStyle w:val="VerbatimChar"/>
        </w:rPr>
        <w:t>pe_sccs</w:t>
      </w:r>
      <w:proofErr w:type="spellEnd"/>
      <w:r>
        <w:rPr>
          <w:rStyle w:val="VerbatimChar"/>
        </w:rPr>
        <w:t xml:space="preserve">        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3666 obs. of  19 variables:</w:t>
      </w:r>
      <w:r>
        <w:br/>
      </w:r>
      <w:r>
        <w:rPr>
          <w:rStyle w:val="VerbatimChar"/>
        </w:rPr>
        <w:t xml:space="preserve"> $ </w:t>
      </w:r>
      <w:proofErr w:type="spellStart"/>
      <w:r>
        <w:rPr>
          <w:rStyle w:val="VerbatimChar"/>
        </w:rPr>
        <w:t>thrc_sccs</w:t>
      </w:r>
      <w:proofErr w:type="spellEnd"/>
      <w:r>
        <w:rPr>
          <w:rStyle w:val="VerbatimChar"/>
        </w:rPr>
        <w:t xml:space="preserve">      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941 obs. of  19 variables:</w:t>
      </w:r>
      <w:r>
        <w:br/>
      </w:r>
      <w:r>
        <w:rPr>
          <w:rStyle w:val="VerbatimChar"/>
        </w:rPr>
        <w:t xml:space="preserve"> $ covid_infection:'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4704 obs. of  2 variables:</w:t>
      </w:r>
      <w:r>
        <w:br/>
      </w:r>
      <w:r>
        <w:rPr>
          <w:rStyle w:val="VerbatimChar"/>
        </w:rPr>
        <w:t xml:space="preserve"> $ </w:t>
      </w:r>
      <w:proofErr w:type="spellStart"/>
      <w:r>
        <w:rPr>
          <w:rStyle w:val="VerbatimChar"/>
        </w:rPr>
        <w:t>comorb_stat</w:t>
      </w:r>
      <w:proofErr w:type="spellEnd"/>
      <w:r>
        <w:rPr>
          <w:rStyle w:val="VerbatimChar"/>
        </w:rPr>
        <w:t xml:space="preserve">    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7100 obs. of  6 variables:</w:t>
      </w:r>
      <w:r>
        <w:br/>
      </w:r>
      <w:r>
        <w:rPr>
          <w:rStyle w:val="VerbatimChar"/>
        </w:rPr>
        <w:t xml:space="preserve"> $ covid_vacc_wide:'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2739 obs. of  5 variables:</w:t>
      </w:r>
    </w:p>
    <w:p w14:paraId="0D636249" w14:textId="77777777" w:rsidR="00C94523" w:rsidRDefault="00D267BA">
      <w:pPr>
        <w:pStyle w:val="Heading2"/>
      </w:pPr>
      <w:bookmarkStart w:id="0" w:name="distributions-of-exposures-and-outcomes"/>
      <w:r>
        <w:t>Distributions of exposures and outcomes</w:t>
      </w:r>
    </w:p>
    <w:p w14:paraId="0D63624A" w14:textId="77777777" w:rsidR="00C94523" w:rsidRDefault="00D267BA">
      <w:pPr>
        <w:pStyle w:val="Heading3"/>
      </w:pPr>
      <w:bookmarkStart w:id="1" w:name="X6c9844996be14ca2fa2b2ea20620f8401647490"/>
      <w:r>
        <w:t>Distribution of outcome events over the observation period: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8856"/>
      </w:tblGrid>
      <w:tr w:rsidR="00C94523" w14:paraId="0D63624D" w14:textId="77777777">
        <w:tc>
          <w:tcPr>
            <w:tcW w:w="7920" w:type="dxa"/>
          </w:tcPr>
          <w:p w14:paraId="0D63624B" w14:textId="77777777" w:rsidR="00C94523" w:rsidRDefault="00D267BA">
            <w:pPr>
              <w:pStyle w:val="Compact"/>
              <w:jc w:val="center"/>
            </w:pPr>
            <w:bookmarkStart w:id="2" w:name="fig-event_count-1"/>
            <w:r>
              <w:rPr>
                <w:noProof/>
                <w:lang w:eastAsia="zh-TW"/>
              </w:rPr>
              <w:drawing>
                <wp:inline distT="0" distB="0" distL="0" distR="0" wp14:anchorId="0D6362E1" wp14:editId="0D6362E2">
                  <wp:extent cx="4587290" cy="2752374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Descriptive-Analysis_files/figure-docx/fig-event_coun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4C" w14:textId="77777777" w:rsidR="00C94523" w:rsidRDefault="00D267BA">
            <w:pPr>
              <w:pStyle w:val="ImageCaption"/>
              <w:spacing w:before="200"/>
            </w:pPr>
            <w:r>
              <w:t>Figure 1: Monthly event counts by outcome</w:t>
            </w:r>
          </w:p>
        </w:tc>
        <w:bookmarkEnd w:id="2"/>
      </w:tr>
      <w:tr w:rsidR="00C94523" w14:paraId="0D636250" w14:textId="77777777">
        <w:tc>
          <w:tcPr>
            <w:tcW w:w="7920" w:type="dxa"/>
          </w:tcPr>
          <w:p w14:paraId="0D63624E" w14:textId="77777777" w:rsidR="00C94523" w:rsidRDefault="00D267BA">
            <w:pPr>
              <w:pStyle w:val="Compact"/>
              <w:jc w:val="center"/>
            </w:pPr>
            <w:bookmarkStart w:id="3" w:name="fig-event_count-2"/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E3" wp14:editId="0D6362E4">
                  <wp:extent cx="4587290" cy="2752374"/>
                  <wp:effectExtent l="0" t="0" r="0" b="0"/>
                  <wp:docPr id="2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Descriptive-Analysis_files/figure-docx/fig-event_count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4F" w14:textId="77777777" w:rsidR="00C94523" w:rsidRDefault="00D267BA">
            <w:pPr>
              <w:pStyle w:val="ImageCaption"/>
              <w:spacing w:before="200"/>
            </w:pPr>
            <w:r>
              <w:t>Figure 2: Monthly event counts by outcome</w:t>
            </w:r>
          </w:p>
        </w:tc>
        <w:bookmarkEnd w:id="3"/>
      </w:tr>
      <w:tr w:rsidR="00C94523" w14:paraId="0D636253" w14:textId="77777777">
        <w:tc>
          <w:tcPr>
            <w:tcW w:w="7920" w:type="dxa"/>
          </w:tcPr>
          <w:p w14:paraId="0D636251" w14:textId="77777777" w:rsidR="00C94523" w:rsidRDefault="00D267BA">
            <w:pPr>
              <w:pStyle w:val="Compact"/>
              <w:jc w:val="center"/>
            </w:pPr>
            <w:bookmarkStart w:id="4" w:name="fig-event_count-3"/>
            <w:r>
              <w:rPr>
                <w:noProof/>
                <w:lang w:eastAsia="zh-TW"/>
              </w:rPr>
              <w:drawing>
                <wp:inline distT="0" distB="0" distL="0" distR="0" wp14:anchorId="0D6362E5" wp14:editId="0D6362E6">
                  <wp:extent cx="4587290" cy="2752374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Descriptive-Analysis_files/figure-docx/fig-event_count-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52" w14:textId="77777777" w:rsidR="00C94523" w:rsidRDefault="00D267BA">
            <w:pPr>
              <w:pStyle w:val="ImageCaption"/>
              <w:spacing w:before="200"/>
            </w:pPr>
            <w:r>
              <w:t>Figure 3: Monthly event counts by outcome</w:t>
            </w:r>
          </w:p>
        </w:tc>
        <w:bookmarkEnd w:id="4"/>
      </w:tr>
    </w:tbl>
    <w:p w14:paraId="0D636254" w14:textId="77777777" w:rsidR="00C94523" w:rsidRDefault="00D267BA">
      <w:pPr>
        <w:pStyle w:val="Heading3"/>
      </w:pPr>
      <w:bookmarkStart w:id="5" w:name="distribution-of-vacc-date"/>
      <w:bookmarkEnd w:id="1"/>
      <w:r>
        <w:lastRenderedPageBreak/>
        <w:t xml:space="preserve">Distribution of </w:t>
      </w:r>
      <w:commentRangeStart w:id="6"/>
      <w:proofErr w:type="spellStart"/>
      <w:r>
        <w:t>vacc</w:t>
      </w:r>
      <w:proofErr w:type="spellEnd"/>
      <w:r>
        <w:t xml:space="preserve"> date</w:t>
      </w:r>
      <w:commentRangeEnd w:id="6"/>
      <w:r w:rsidR="00DD7AE5">
        <w:rPr>
          <w:rStyle w:val="CommentReference"/>
          <w:rFonts w:eastAsiaTheme="minorEastAsia" w:cstheme="minorBidi"/>
          <w:color w:val="auto"/>
        </w:rPr>
        <w:commentReference w:id="6"/>
      </w:r>
    </w:p>
    <w:p w14:paraId="0D636255" w14:textId="77777777" w:rsidR="00C94523" w:rsidRDefault="00D267BA">
      <w:pPr>
        <w:pStyle w:val="FirstParagraph"/>
      </w:pPr>
      <w:r>
        <w:rPr>
          <w:noProof/>
          <w:lang w:eastAsia="zh-TW"/>
        </w:rPr>
        <w:drawing>
          <wp:inline distT="0" distB="0" distL="0" distR="0" wp14:anchorId="0D6362E7" wp14:editId="0D6362E8">
            <wp:extent cx="4587290" cy="2752374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ive-Analysis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36256" w14:textId="77777777" w:rsidR="00C94523" w:rsidRDefault="00D267BA">
      <w:pPr>
        <w:pStyle w:val="BodyText"/>
      </w:pPr>
      <w:r>
        <w:rPr>
          <w:noProof/>
          <w:lang w:eastAsia="zh-TW"/>
        </w:rPr>
        <w:drawing>
          <wp:inline distT="0" distB="0" distL="0" distR="0" wp14:anchorId="0D6362E9" wp14:editId="0D6362EA">
            <wp:extent cx="4587290" cy="2752374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ive-Analysis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36257" w14:textId="77777777" w:rsidR="00C94523" w:rsidRDefault="00D267BA">
      <w:pPr>
        <w:pStyle w:val="BodyText"/>
      </w:pPr>
      <w:r>
        <w:rPr>
          <w:noProof/>
          <w:lang w:eastAsia="zh-TW"/>
        </w:rPr>
        <w:lastRenderedPageBreak/>
        <w:drawing>
          <wp:inline distT="0" distB="0" distL="0" distR="0" wp14:anchorId="0D6362EB" wp14:editId="0D6362EC">
            <wp:extent cx="4587290" cy="275237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ive-Analysis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36258" w14:textId="77777777" w:rsidR="00C94523" w:rsidRDefault="00D267BA">
      <w:pPr>
        <w:pStyle w:val="BodyText"/>
      </w:pPr>
      <w:r>
        <w:rPr>
          <w:noProof/>
          <w:lang w:eastAsia="zh-TW"/>
        </w:rPr>
        <w:drawing>
          <wp:inline distT="0" distB="0" distL="0" distR="0" wp14:anchorId="0D6362ED" wp14:editId="0D6362EE">
            <wp:extent cx="4587290" cy="2752374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ive-Analysis_files/figure-docx/unnamed-chunk-5-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36259" w14:textId="77777777" w:rsidR="00C94523" w:rsidRDefault="00D267BA">
      <w:pPr>
        <w:pStyle w:val="Heading3"/>
      </w:pPr>
      <w:bookmarkStart w:id="7" w:name="dosing-interval"/>
      <w:bookmarkEnd w:id="5"/>
      <w:r>
        <w:t>Dosing interval</w:t>
      </w:r>
    </w:p>
    <w:p w14:paraId="0D63625A" w14:textId="77777777" w:rsidR="00C94523" w:rsidRDefault="00D267BA">
      <w:pPr>
        <w:numPr>
          <w:ilvl w:val="0"/>
          <w:numId w:val="2"/>
        </w:numPr>
      </w:pPr>
      <w:proofErr w:type="spellStart"/>
      <w:r>
        <w:rPr>
          <w:rStyle w:val="VerbatimChar"/>
        </w:rPr>
        <w:t>bnt_interval</w:t>
      </w:r>
      <w:proofErr w:type="spellEnd"/>
      <w:r>
        <w:t xml:space="preserve"> and </w:t>
      </w:r>
      <w:proofErr w:type="spellStart"/>
      <w:r>
        <w:rPr>
          <w:rStyle w:val="VerbatimChar"/>
        </w:rPr>
        <w:t>chad_interval</w:t>
      </w:r>
      <w:proofErr w:type="spellEnd"/>
      <w:r>
        <w:t>: interval between vaccine dose 1 and the earliest of (dose 2, end of observation).</w:t>
      </w:r>
    </w:p>
    <w:p w14:paraId="0D63625B" w14:textId="77777777" w:rsidR="00C94523" w:rsidRDefault="00D267BA">
      <w:pPr>
        <w:numPr>
          <w:ilvl w:val="0"/>
          <w:numId w:val="2"/>
        </w:numPr>
      </w:pPr>
      <w:r>
        <w:rPr>
          <w:rStyle w:val="VerbatimChar"/>
        </w:rPr>
        <w:t>bnt2_to_end</w:t>
      </w:r>
      <w:r>
        <w:t xml:space="preserve"> and </w:t>
      </w:r>
      <w:r>
        <w:rPr>
          <w:rStyle w:val="VerbatimChar"/>
        </w:rPr>
        <w:t>chad2_to_end</w:t>
      </w:r>
      <w:r>
        <w:t>: interval between dose 2 and end of observation.</w:t>
      </w:r>
    </w:p>
    <w:p w14:paraId="0D63625C" w14:textId="77777777" w:rsidR="00C94523" w:rsidRDefault="00D267BA">
      <w:pPr>
        <w:pStyle w:val="SourceCode"/>
      </w:pP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bnt_interval</w:t>
      </w:r>
      <w:proofErr w:type="spellEnd"/>
      <w:r>
        <w:rPr>
          <w:rStyle w:val="VerbatimChar"/>
        </w:rPr>
        <w:t xml:space="preserve">     bnt2_to_end     </w:t>
      </w:r>
      <w:proofErr w:type="spellStart"/>
      <w:r>
        <w:rPr>
          <w:rStyle w:val="VerbatimChar"/>
        </w:rPr>
        <w:t>chad_interval</w:t>
      </w:r>
      <w:proofErr w:type="spellEnd"/>
      <w:r>
        <w:rPr>
          <w:rStyle w:val="VerbatimChar"/>
        </w:rPr>
        <w:t xml:space="preserve">      chad2_to_end    </w:t>
      </w:r>
      <w:r>
        <w:br/>
      </w:r>
      <w:r>
        <w:rPr>
          <w:rStyle w:val="VerbatimChar"/>
        </w:rPr>
        <w:t xml:space="preserve"> Min.   :-714.0   Min.   :-771.0   Min.   :-285.00   Min.   :-549.00  </w:t>
      </w:r>
      <w:r>
        <w:br/>
      </w:r>
      <w:r>
        <w:rPr>
          <w:rStyle w:val="VerbatimChar"/>
        </w:rPr>
        <w:t xml:space="preserve"> 1st Qu.:  83.0   1st Qu.: 105.0   1st Qu.:  37.00   1st Qu.:  85.00  </w:t>
      </w:r>
      <w:r>
        <w:br/>
      </w:r>
      <w:r>
        <w:rPr>
          <w:rStyle w:val="VerbatimChar"/>
        </w:rPr>
        <w:t xml:space="preserve"> Median :  92.0   Median : 127.0   Median :  44.00   Median : 110.00  </w:t>
      </w:r>
      <w:r>
        <w:br/>
      </w:r>
      <w:r>
        <w:rPr>
          <w:rStyle w:val="VerbatimChar"/>
        </w:rPr>
        <w:t xml:space="preserve"> Mean   : 115.7   Mean   : 141.1   Mean   :  54.63   Mean   :  89.01  </w:t>
      </w:r>
      <w:r>
        <w:br/>
      </w:r>
      <w:r>
        <w:rPr>
          <w:rStyle w:val="VerbatimChar"/>
        </w:rPr>
        <w:t xml:space="preserve"> 3rd Qu.: 102.0   3rd Qu.: 187.0   3rd Qu.:  86.00   3rd Qu.: 134.00  </w:t>
      </w:r>
      <w:r>
        <w:br/>
      </w:r>
      <w:r>
        <w:rPr>
          <w:rStyle w:val="VerbatimChar"/>
        </w:rPr>
        <w:lastRenderedPageBreak/>
        <w:t xml:space="preserve"> Max.   : 367.0   Max.   : 282.0   Max.   : 218.00   Max.   : 308.00  </w:t>
      </w:r>
      <w:r>
        <w:br/>
      </w:r>
      <w:r>
        <w:rPr>
          <w:rStyle w:val="VerbatimChar"/>
        </w:rPr>
        <w:t xml:space="preserve"> NA's   :1165     NA's   :1463     NA's   :1784      NA's   :1738    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8856"/>
      </w:tblGrid>
      <w:tr w:rsidR="00C94523" w14:paraId="0D63625F" w14:textId="77777777">
        <w:tc>
          <w:tcPr>
            <w:tcW w:w="7920" w:type="dxa"/>
          </w:tcPr>
          <w:p w14:paraId="0D63625D" w14:textId="77777777" w:rsidR="00C94523" w:rsidRDefault="00D267BA">
            <w:pPr>
              <w:pStyle w:val="Compact"/>
              <w:jc w:val="center"/>
            </w:pPr>
            <w:bookmarkStart w:id="8" w:name="fig-dose-interval"/>
            <w:r>
              <w:rPr>
                <w:noProof/>
                <w:lang w:eastAsia="zh-TW"/>
              </w:rPr>
              <w:drawing>
                <wp:inline distT="0" distB="0" distL="0" distR="0" wp14:anchorId="0D6362EF" wp14:editId="0D6362F0">
                  <wp:extent cx="4587290" cy="4587290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Descriptive-Analysis_files/figure-docx/fig-dose-interval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4587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5E" w14:textId="77777777" w:rsidR="00C94523" w:rsidRDefault="00D267BA">
            <w:pPr>
              <w:pStyle w:val="ImageCaption"/>
              <w:spacing w:before="200"/>
            </w:pPr>
            <w:r>
              <w:t>Figure 4: Interval in days between dose 1 and dose 2, and between dose 2 and end of observation</w:t>
            </w:r>
          </w:p>
        </w:tc>
        <w:bookmarkEnd w:id="8"/>
      </w:tr>
    </w:tbl>
    <w:p w14:paraId="0D636260" w14:textId="77777777" w:rsidR="00C94523" w:rsidRDefault="00D267BA">
      <w:pPr>
        <w:pStyle w:val="Heading3"/>
      </w:pPr>
      <w:bookmarkStart w:id="9" w:name="distribution-of-1st-covid-19-infection"/>
      <w:bookmarkEnd w:id="7"/>
      <w:r>
        <w:lastRenderedPageBreak/>
        <w:t xml:space="preserve">Distribution of 1st </w:t>
      </w:r>
      <w:commentRangeStart w:id="10"/>
      <w:r>
        <w:t>COVID-19 infection</w:t>
      </w:r>
      <w:commentRangeEnd w:id="10"/>
      <w:r w:rsidR="009B07A3">
        <w:rPr>
          <w:rStyle w:val="CommentReference"/>
          <w:rFonts w:eastAsiaTheme="minorEastAsia" w:cstheme="minorBidi"/>
          <w:color w:val="auto"/>
        </w:rPr>
        <w:commentReference w:id="10"/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8856"/>
      </w:tblGrid>
      <w:tr w:rsidR="00C94523" w14:paraId="0D636263" w14:textId="77777777">
        <w:tc>
          <w:tcPr>
            <w:tcW w:w="7920" w:type="dxa"/>
          </w:tcPr>
          <w:p w14:paraId="0D636261" w14:textId="77777777" w:rsidR="00C94523" w:rsidRDefault="00D267BA">
            <w:pPr>
              <w:pStyle w:val="Compact"/>
              <w:jc w:val="center"/>
            </w:pPr>
            <w:bookmarkStart w:id="11" w:name="fig-inf_count"/>
            <w:r>
              <w:rPr>
                <w:noProof/>
                <w:lang w:eastAsia="zh-TW"/>
              </w:rPr>
              <w:drawing>
                <wp:inline distT="0" distB="0" distL="0" distR="0" wp14:anchorId="0D6362F1" wp14:editId="0D6362F2">
                  <wp:extent cx="4587290" cy="2752374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Descriptive-Analysis_files/figure-docx/fig-inf_coun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62" w14:textId="77777777" w:rsidR="00C94523" w:rsidRDefault="00D267BA">
            <w:pPr>
              <w:pStyle w:val="ImageCaption"/>
              <w:spacing w:before="200"/>
            </w:pPr>
            <w:r>
              <w:t>Figure 5: Monthly incidence of COVID-19 infection</w:t>
            </w:r>
          </w:p>
        </w:tc>
        <w:bookmarkEnd w:id="11"/>
      </w:tr>
    </w:tbl>
    <w:p w14:paraId="0D636264" w14:textId="77777777" w:rsidR="00C94523" w:rsidRDefault="00D267BA">
      <w:pPr>
        <w:pStyle w:val="Heading3"/>
      </w:pPr>
      <w:bookmarkStart w:id="12" w:name="X742d0c7de4599b46b44691f90af8f9d24bc07db"/>
      <w:bookmarkEnd w:id="9"/>
      <w:commentRangeStart w:id="13"/>
      <w:r>
        <w:t xml:space="preserve">Number of vaccinated cases </w:t>
      </w:r>
      <w:commentRangeEnd w:id="13"/>
      <w:r w:rsidR="00E5111C">
        <w:rPr>
          <w:rStyle w:val="CommentReference"/>
          <w:rFonts w:eastAsiaTheme="minorEastAsia" w:cstheme="minorBidi"/>
          <w:color w:val="auto"/>
        </w:rPr>
        <w:commentReference w:id="13"/>
      </w:r>
      <w:r>
        <w:t>(events could occur before or after vaccination)</w:t>
      </w:r>
    </w:p>
    <w:p w14:paraId="0D636265" w14:textId="77777777" w:rsidR="00C94523" w:rsidRDefault="00D267BA">
      <w:pPr>
        <w:pStyle w:val="SourceCode"/>
      </w:pPr>
      <w:r>
        <w:rPr>
          <w:rStyle w:val="VerbatimChar"/>
        </w:rPr>
        <w:t>Myocarditis (N cases =  1035 )</w:t>
      </w:r>
    </w:p>
    <w:p w14:paraId="0D636266" w14:textId="77777777" w:rsidR="00C94523" w:rsidRDefault="00D267BA"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       246       207        475        389</w:t>
      </w:r>
    </w:p>
    <w:p w14:paraId="0D636267" w14:textId="77777777" w:rsidR="00C94523" w:rsidRDefault="00D267BA">
      <w:pPr>
        <w:pStyle w:val="SourceCode"/>
      </w:pPr>
      <w:r>
        <w:rPr>
          <w:rStyle w:val="VerbatimChar"/>
        </w:rPr>
        <w:t>PE (N cases =  3666 )</w:t>
      </w:r>
    </w:p>
    <w:p w14:paraId="0D636268" w14:textId="77777777" w:rsidR="00C94523" w:rsidRDefault="00D267BA"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       851       647        368        343</w:t>
      </w:r>
    </w:p>
    <w:p w14:paraId="0D636269" w14:textId="77777777" w:rsidR="00C94523" w:rsidRDefault="00D267BA">
      <w:pPr>
        <w:pStyle w:val="SourceCode"/>
      </w:pPr>
      <w:r>
        <w:rPr>
          <w:rStyle w:val="VerbatimChar"/>
        </w:rPr>
        <w:t>Thrombocytopenia (N cases =  941 )</w:t>
      </w:r>
    </w:p>
    <w:p w14:paraId="0D63626A" w14:textId="77777777" w:rsidR="00C94523" w:rsidRDefault="00D267BA">
      <w:pPr>
        <w:pStyle w:val="SourceCode"/>
      </w:pPr>
      <w:r>
        <w:rPr>
          <w:rStyle w:val="VerbatimChar"/>
        </w:rPr>
        <w:t xml:space="preserve">  case_bnt1 case_bnt2 case_chad1 case_chad2</w:t>
      </w:r>
      <w:r>
        <w:br/>
      </w:r>
      <w:r>
        <w:rPr>
          <w:rStyle w:val="VerbatimChar"/>
        </w:rPr>
        <w:t xml:space="preserve">       192       139        189        170</w:t>
      </w:r>
    </w:p>
    <w:p w14:paraId="0D63626B" w14:textId="77777777" w:rsidR="00C94523" w:rsidRDefault="00D267BA">
      <w:pPr>
        <w:pStyle w:val="Heading2"/>
      </w:pPr>
      <w:bookmarkStart w:id="14" w:name="check-assumptions-of-sccs-model"/>
      <w:bookmarkEnd w:id="0"/>
      <w:bookmarkEnd w:id="12"/>
      <w:r>
        <w:t>Check assumptions of SCCS model</w:t>
      </w:r>
    </w:p>
    <w:p w14:paraId="0D63626C" w14:textId="77777777" w:rsidR="00C94523" w:rsidRDefault="00D267BA">
      <w:pPr>
        <w:pStyle w:val="Heading3"/>
      </w:pPr>
      <w:bookmarkStart w:id="15" w:name="event-dependent-observation-period"/>
      <w:r>
        <w:t>Event-dependent observation period</w:t>
      </w:r>
    </w:p>
    <w:p w14:paraId="0D63626D" w14:textId="77777777" w:rsidR="00C94523" w:rsidRDefault="00D267BA">
      <w:pPr>
        <w:pStyle w:val="Compact"/>
        <w:numPr>
          <w:ilvl w:val="0"/>
          <w:numId w:val="3"/>
        </w:numPr>
      </w:pPr>
      <w:r>
        <w:t xml:space="preserve">histogram of </w:t>
      </w:r>
      <w:commentRangeStart w:id="16"/>
      <w:r>
        <w:t>time from event until end of observation</w:t>
      </w:r>
      <w:commentRangeEnd w:id="16"/>
      <w:r w:rsidR="002716F8">
        <w:rPr>
          <w:rStyle w:val="CommentReference"/>
        </w:rPr>
        <w:commentReference w:id="16"/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8856"/>
      </w:tblGrid>
      <w:tr w:rsidR="00C94523" w14:paraId="0D636271" w14:textId="77777777">
        <w:tc>
          <w:tcPr>
            <w:tcW w:w="7920" w:type="dxa"/>
          </w:tcPr>
          <w:p w14:paraId="0D63626E" w14:textId="77777777" w:rsidR="00C94523" w:rsidRDefault="00D267BA">
            <w:pPr>
              <w:pStyle w:val="Compact"/>
              <w:jc w:val="center"/>
            </w:pPr>
            <w:bookmarkStart w:id="17" w:name="fig-event_to_cens-1"/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F3" wp14:editId="0D6362F4">
                  <wp:extent cx="4587290" cy="2752374"/>
                  <wp:effectExtent l="0" t="0" r="0" b="0"/>
                  <wp:docPr id="5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Descriptive-Analysis_files/figure-docx/fig-event_to_cen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6F" w14:textId="77777777" w:rsidR="00E57D3C" w:rsidRDefault="00E57D3C">
            <w:pPr>
              <w:pStyle w:val="Compact"/>
              <w:jc w:val="center"/>
            </w:pPr>
          </w:p>
          <w:p w14:paraId="0D636270" w14:textId="77777777" w:rsidR="00C94523" w:rsidRDefault="00D267BA">
            <w:pPr>
              <w:pStyle w:val="ImageCaption"/>
              <w:spacing w:before="200"/>
            </w:pPr>
            <w:r>
              <w:t>Figure 6: Distribution of time from event to end of follow-up</w:t>
            </w:r>
          </w:p>
        </w:tc>
        <w:bookmarkEnd w:id="17"/>
      </w:tr>
      <w:tr w:rsidR="00C94523" w14:paraId="0D636274" w14:textId="77777777">
        <w:tc>
          <w:tcPr>
            <w:tcW w:w="7920" w:type="dxa"/>
          </w:tcPr>
          <w:p w14:paraId="0D636272" w14:textId="77777777" w:rsidR="00C94523" w:rsidRDefault="00D267BA">
            <w:pPr>
              <w:pStyle w:val="Compact"/>
              <w:jc w:val="center"/>
            </w:pPr>
            <w:bookmarkStart w:id="18" w:name="fig-event_to_cens-2"/>
            <w:r>
              <w:rPr>
                <w:noProof/>
                <w:lang w:eastAsia="zh-TW"/>
              </w:rPr>
              <w:drawing>
                <wp:inline distT="0" distB="0" distL="0" distR="0" wp14:anchorId="0D6362F5" wp14:editId="0D6362F6">
                  <wp:extent cx="4587290" cy="2752374"/>
                  <wp:effectExtent l="0" t="0" r="0" b="0"/>
                  <wp:docPr id="6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Descriptive-Analysis_files/figure-docx/fig-event_to_cens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73" w14:textId="77777777" w:rsidR="00C94523" w:rsidRDefault="00D267BA">
            <w:pPr>
              <w:pStyle w:val="ImageCaption"/>
              <w:spacing w:before="200"/>
            </w:pPr>
            <w:r>
              <w:t>Figure 7: Distribution of time from event to end of follow-up</w:t>
            </w:r>
          </w:p>
        </w:tc>
        <w:bookmarkEnd w:id="18"/>
      </w:tr>
      <w:tr w:rsidR="00C94523" w14:paraId="0D636278" w14:textId="77777777">
        <w:tc>
          <w:tcPr>
            <w:tcW w:w="7920" w:type="dxa"/>
          </w:tcPr>
          <w:p w14:paraId="0D636275" w14:textId="77777777" w:rsidR="00C94523" w:rsidRDefault="00C94523">
            <w:pPr>
              <w:pStyle w:val="Compact"/>
              <w:jc w:val="center"/>
            </w:pPr>
            <w:bookmarkStart w:id="19" w:name="fig-event_to_cens-3"/>
          </w:p>
          <w:p w14:paraId="0D636276" w14:textId="77777777" w:rsidR="00E57D3C" w:rsidRDefault="00E57D3C">
            <w:pPr>
              <w:pStyle w:val="Compact"/>
              <w:jc w:val="center"/>
            </w:pPr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F7" wp14:editId="0D6362F8">
                  <wp:extent cx="4572000" cy="27432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8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36277" w14:textId="77777777" w:rsidR="00C94523" w:rsidRDefault="00D267BA">
            <w:pPr>
              <w:pStyle w:val="ImageCaption"/>
              <w:spacing w:before="200"/>
            </w:pPr>
            <w:r>
              <w:t>Figure 8: Distribution of time from event to end of follow-up</w:t>
            </w:r>
          </w:p>
        </w:tc>
        <w:bookmarkEnd w:id="19"/>
      </w:tr>
    </w:tbl>
    <w:p w14:paraId="0D636279" w14:textId="77777777" w:rsidR="00C94523" w:rsidRDefault="00D267BA">
      <w:pPr>
        <w:pStyle w:val="Heading3"/>
      </w:pPr>
      <w:bookmarkStart w:id="20" w:name="event-dependent-exposure"/>
      <w:bookmarkEnd w:id="15"/>
      <w:r>
        <w:lastRenderedPageBreak/>
        <w:t>Event-dependent exposure</w:t>
      </w:r>
    </w:p>
    <w:p w14:paraId="0D63627A" w14:textId="77777777" w:rsidR="00C94523" w:rsidRDefault="00D267BA">
      <w:pPr>
        <w:pStyle w:val="Compact"/>
        <w:numPr>
          <w:ilvl w:val="0"/>
          <w:numId w:val="4"/>
        </w:numPr>
      </w:pPr>
      <w:r>
        <w:t>Time interval between the start of each exposure and the event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8856"/>
      </w:tblGrid>
      <w:tr w:rsidR="00C94523" w14:paraId="0D63627E" w14:textId="77777777">
        <w:tc>
          <w:tcPr>
            <w:tcW w:w="7920" w:type="dxa"/>
          </w:tcPr>
          <w:p w14:paraId="0D63627B" w14:textId="77777777" w:rsidR="00C94523" w:rsidRDefault="00C94523">
            <w:pPr>
              <w:pStyle w:val="Compact"/>
              <w:jc w:val="center"/>
            </w:pPr>
            <w:bookmarkStart w:id="21" w:name="fig-event_to_exp-1"/>
          </w:p>
          <w:p w14:paraId="0D63627C" w14:textId="77777777" w:rsidR="00375FF6" w:rsidRDefault="00375FF6">
            <w:pPr>
              <w:pStyle w:val="Compact"/>
              <w:jc w:val="center"/>
            </w:pPr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F9" wp14:editId="0D6362FA">
                  <wp:extent cx="4572000" cy="4572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09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3627D" w14:textId="77777777" w:rsidR="00C94523" w:rsidRDefault="00D267BA">
            <w:pPr>
              <w:pStyle w:val="ImageCaption"/>
              <w:spacing w:before="200"/>
            </w:pPr>
            <w:r>
              <w:t>Figure 9: Number of events in exposed cases by time since exposure, for investigating event-dependent exposure</w:t>
            </w:r>
          </w:p>
        </w:tc>
        <w:bookmarkEnd w:id="21"/>
      </w:tr>
      <w:tr w:rsidR="00C94523" w14:paraId="0D636283" w14:textId="77777777">
        <w:tc>
          <w:tcPr>
            <w:tcW w:w="7920" w:type="dxa"/>
          </w:tcPr>
          <w:p w14:paraId="0D63627F" w14:textId="77777777" w:rsidR="00C94523" w:rsidRDefault="00C94523">
            <w:pPr>
              <w:pStyle w:val="Compact"/>
              <w:jc w:val="center"/>
            </w:pPr>
            <w:bookmarkStart w:id="22" w:name="fig-event_to_exp-2"/>
          </w:p>
          <w:p w14:paraId="0D636280" w14:textId="77777777" w:rsidR="00375FF6" w:rsidRDefault="00375FF6">
            <w:pPr>
              <w:pStyle w:val="Compact"/>
              <w:jc w:val="center"/>
            </w:pPr>
          </w:p>
          <w:p w14:paraId="0D636281" w14:textId="77777777" w:rsidR="0060525F" w:rsidRDefault="0060525F">
            <w:pPr>
              <w:pStyle w:val="Compact"/>
              <w:jc w:val="center"/>
            </w:pPr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FB" wp14:editId="0D6362FC">
                  <wp:extent cx="4572000" cy="45720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0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36282" w14:textId="77777777" w:rsidR="00C94523" w:rsidRDefault="00D267BA">
            <w:pPr>
              <w:pStyle w:val="ImageCaption"/>
              <w:spacing w:before="200"/>
            </w:pPr>
            <w:r>
              <w:t>Figure 10: Number of events in exposed cases by time since exposure, for investigating event-dependent exposure</w:t>
            </w:r>
          </w:p>
        </w:tc>
        <w:bookmarkEnd w:id="22"/>
      </w:tr>
      <w:tr w:rsidR="00C94523" w14:paraId="0D636287" w14:textId="77777777">
        <w:tc>
          <w:tcPr>
            <w:tcW w:w="7920" w:type="dxa"/>
          </w:tcPr>
          <w:p w14:paraId="0D636284" w14:textId="77777777" w:rsidR="00C94523" w:rsidRDefault="00C94523">
            <w:pPr>
              <w:pStyle w:val="Compact"/>
              <w:jc w:val="center"/>
            </w:pPr>
            <w:bookmarkStart w:id="23" w:name="fig-event_to_exp-3"/>
          </w:p>
          <w:p w14:paraId="0D636285" w14:textId="77777777" w:rsidR="00375FF6" w:rsidRDefault="006B6EB0">
            <w:pPr>
              <w:pStyle w:val="Compact"/>
              <w:jc w:val="center"/>
            </w:pPr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FD" wp14:editId="5B742A15">
                  <wp:extent cx="5486400" cy="54864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11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36286" w14:textId="77777777" w:rsidR="00C94523" w:rsidRDefault="00D267BA">
            <w:pPr>
              <w:pStyle w:val="ImageCaption"/>
              <w:spacing w:before="200"/>
            </w:pPr>
            <w:r>
              <w:t>Figure 11: Number of events in exposed cases by time since exposure, for investigating event-dependent exposure</w:t>
            </w:r>
          </w:p>
        </w:tc>
        <w:bookmarkEnd w:id="23"/>
      </w:tr>
    </w:tbl>
    <w:p w14:paraId="0D636288" w14:textId="77777777" w:rsidR="00C94523" w:rsidRDefault="00D267BA">
      <w:pPr>
        <w:pStyle w:val="Compact"/>
        <w:numPr>
          <w:ilvl w:val="0"/>
          <w:numId w:val="5"/>
        </w:numPr>
      </w:pPr>
      <w:proofErr w:type="spellStart"/>
      <w:r>
        <w:lastRenderedPageBreak/>
        <w:t>Centred</w:t>
      </w:r>
      <w:proofErr w:type="spellEnd"/>
      <w:r>
        <w:t xml:space="preserve"> observation plots to help interpret the </w:t>
      </w:r>
      <w:proofErr w:type="spellStart"/>
      <w:r>
        <w:t>centred</w:t>
      </w:r>
      <w:proofErr w:type="spellEnd"/>
      <w:r>
        <w:t xml:space="preserve"> event plot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8856"/>
      </w:tblGrid>
      <w:tr w:rsidR="00C94523" w14:paraId="0D63628B" w14:textId="77777777">
        <w:tc>
          <w:tcPr>
            <w:tcW w:w="7920" w:type="dxa"/>
          </w:tcPr>
          <w:p w14:paraId="0D636289" w14:textId="77777777" w:rsidR="00C94523" w:rsidRDefault="00D267BA">
            <w:pPr>
              <w:pStyle w:val="Compact"/>
              <w:jc w:val="center"/>
            </w:pPr>
            <w:bookmarkStart w:id="24" w:name="fig-centred_obs-1"/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2FF" wp14:editId="0D636300">
                  <wp:extent cx="4587290" cy="2752374"/>
                  <wp:effectExtent l="0" t="0" r="0" b="0"/>
                  <wp:docPr id="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 descr="Descriptive-Analysis_files/figure-docx/fig-centred_ob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8A" w14:textId="77777777" w:rsidR="00C94523" w:rsidRDefault="00D267BA">
            <w:pPr>
              <w:pStyle w:val="ImageCaption"/>
              <w:spacing w:before="200"/>
            </w:pPr>
            <w:r>
              <w:t xml:space="preserve">Figure 12: </w:t>
            </w:r>
            <w:proofErr w:type="spellStart"/>
            <w:r>
              <w:t>Centred</w:t>
            </w:r>
            <w:proofErr w:type="spellEnd"/>
            <w:r>
              <w:t xml:space="preserve"> observation plots: number of exposed cases under observation by time since exposure</w:t>
            </w:r>
          </w:p>
        </w:tc>
        <w:bookmarkEnd w:id="24"/>
      </w:tr>
      <w:tr w:rsidR="00C94523" w14:paraId="0D63628E" w14:textId="77777777">
        <w:tc>
          <w:tcPr>
            <w:tcW w:w="7920" w:type="dxa"/>
          </w:tcPr>
          <w:p w14:paraId="0D63628C" w14:textId="77777777" w:rsidR="00C94523" w:rsidRDefault="00D267BA">
            <w:pPr>
              <w:pStyle w:val="Compact"/>
              <w:jc w:val="center"/>
            </w:pPr>
            <w:bookmarkStart w:id="25" w:name="fig-centred_obs-2"/>
            <w:r>
              <w:rPr>
                <w:noProof/>
                <w:lang w:eastAsia="zh-TW"/>
              </w:rPr>
              <w:drawing>
                <wp:inline distT="0" distB="0" distL="0" distR="0" wp14:anchorId="0D636301" wp14:editId="0D636302">
                  <wp:extent cx="4587290" cy="2752374"/>
                  <wp:effectExtent l="0" t="0" r="0" b="0"/>
                  <wp:docPr id="8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 descr="Descriptive-Analysis_files/figure-docx/fig-centred_obs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8D" w14:textId="77777777" w:rsidR="00C94523" w:rsidRDefault="00D267BA">
            <w:pPr>
              <w:pStyle w:val="ImageCaption"/>
              <w:spacing w:before="200"/>
            </w:pPr>
            <w:r>
              <w:t xml:space="preserve">Figure 13: </w:t>
            </w:r>
            <w:proofErr w:type="spellStart"/>
            <w:r>
              <w:t>Centred</w:t>
            </w:r>
            <w:proofErr w:type="spellEnd"/>
            <w:r>
              <w:t xml:space="preserve"> observation plots: number of exposed cases under observation by time since exposure</w:t>
            </w:r>
          </w:p>
        </w:tc>
        <w:bookmarkEnd w:id="25"/>
      </w:tr>
      <w:tr w:rsidR="00C94523" w14:paraId="0D636291" w14:textId="77777777">
        <w:tc>
          <w:tcPr>
            <w:tcW w:w="7920" w:type="dxa"/>
          </w:tcPr>
          <w:p w14:paraId="0D63628F" w14:textId="77777777" w:rsidR="00C94523" w:rsidRDefault="00D267BA">
            <w:pPr>
              <w:pStyle w:val="Compact"/>
              <w:jc w:val="center"/>
            </w:pPr>
            <w:bookmarkStart w:id="26" w:name="fig-centred_obs-3"/>
            <w:r>
              <w:rPr>
                <w:noProof/>
                <w:lang w:eastAsia="zh-TW"/>
              </w:rPr>
              <w:lastRenderedPageBreak/>
              <w:drawing>
                <wp:inline distT="0" distB="0" distL="0" distR="0" wp14:anchorId="0D636303" wp14:editId="0D636304">
                  <wp:extent cx="4587290" cy="2752374"/>
                  <wp:effectExtent l="0" t="0" r="0" b="0"/>
                  <wp:docPr id="9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 descr="Descriptive-Analysis_files/figure-docx/fig-centred_obs-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36290" w14:textId="77777777" w:rsidR="00C94523" w:rsidRDefault="00D267BA">
            <w:pPr>
              <w:pStyle w:val="ImageCaption"/>
              <w:spacing w:before="200"/>
            </w:pPr>
            <w:r>
              <w:t xml:space="preserve">Figure 14: </w:t>
            </w:r>
            <w:proofErr w:type="spellStart"/>
            <w:r>
              <w:t>Centred</w:t>
            </w:r>
            <w:proofErr w:type="spellEnd"/>
            <w:r>
              <w:t xml:space="preserve"> observation plots: number of exposed cases under observation by time since exposure</w:t>
            </w:r>
          </w:p>
        </w:tc>
        <w:bookmarkEnd w:id="26"/>
      </w:tr>
    </w:tbl>
    <w:p w14:paraId="0D636292" w14:textId="77777777" w:rsidR="00C94523" w:rsidRDefault="00D267BA">
      <w:pPr>
        <w:pStyle w:val="BodyText"/>
      </w:pPr>
      <w:r>
        <w:t xml:space="preserve">The </w:t>
      </w:r>
      <w:proofErr w:type="spellStart"/>
      <w:r>
        <w:t>centred</w:t>
      </w:r>
      <w:proofErr w:type="spellEnd"/>
      <w:r>
        <w:t xml:space="preserve"> observation plot reflects design constraints: number of exposed cases that are under observation at a given time point (the hypothetical distribution of event relative to exposure if there is no event-dependent exposure).</w:t>
      </w:r>
    </w:p>
    <w:p w14:paraId="0D636293" w14:textId="77777777" w:rsidR="00C94523" w:rsidRDefault="00D267BA">
      <w:pPr>
        <w:pStyle w:val="Heading2"/>
      </w:pPr>
      <w:bookmarkStart w:id="27" w:name="X6e955f89fdaeb402de34248a4d5d7878d8e64d6"/>
      <w:bookmarkEnd w:id="14"/>
      <w:bookmarkEnd w:id="20"/>
      <w:r>
        <w:t>Baseline characteristics of cases (per outcome)</w:t>
      </w:r>
    </w:p>
    <w:p w14:paraId="0D636294" w14:textId="77777777" w:rsidR="00C94523" w:rsidRDefault="00D267BA">
      <w:pPr>
        <w:pStyle w:val="SourceCode"/>
      </w:pPr>
      <w:r>
        <w:rPr>
          <w:rStyle w:val="VerbatimChar"/>
        </w:rPr>
        <w:t xml:space="preserve">Warning: Use of .data in </w:t>
      </w:r>
      <w:proofErr w:type="spellStart"/>
      <w:r>
        <w:rPr>
          <w:rStyle w:val="VerbatimChar"/>
        </w:rPr>
        <w:t>tidyselect</w:t>
      </w:r>
      <w:proofErr w:type="spellEnd"/>
      <w:r>
        <w:rPr>
          <w:rStyle w:val="VerbatimChar"/>
        </w:rPr>
        <w:t xml:space="preserve"> expressions was deprecated in </w:t>
      </w:r>
      <w:proofErr w:type="spellStart"/>
      <w:r>
        <w:rPr>
          <w:rStyle w:val="VerbatimChar"/>
        </w:rPr>
        <w:t>tidyselect</w:t>
      </w:r>
      <w:proofErr w:type="spellEnd"/>
      <w:r>
        <w:rPr>
          <w:rStyle w:val="VerbatimChar"/>
        </w:rPr>
        <w:t xml:space="preserve"> 1.2.0.</w:t>
      </w:r>
      <w:r>
        <w:br/>
      </w:r>
      <w:r>
        <w:rPr>
          <w:rStyle w:val="VerbatimChar"/>
        </w:rPr>
        <w:t>ℹ Please use `</w:t>
      </w:r>
      <w:proofErr w:type="spellStart"/>
      <w:r>
        <w:rPr>
          <w:rStyle w:val="VerbatimChar"/>
        </w:rPr>
        <w:t>all_of</w:t>
      </w:r>
      <w:proofErr w:type="spellEnd"/>
      <w:r>
        <w:rPr>
          <w:rStyle w:val="VerbatimChar"/>
        </w:rPr>
        <w:t>(var)` (or `</w:t>
      </w:r>
      <w:proofErr w:type="spellStart"/>
      <w:r>
        <w:rPr>
          <w:rStyle w:val="VerbatimChar"/>
        </w:rPr>
        <w:t>any_of</w:t>
      </w:r>
      <w:proofErr w:type="spellEnd"/>
      <w:r>
        <w:rPr>
          <w:rStyle w:val="VerbatimChar"/>
        </w:rPr>
        <w:t>(var)`) instead of `.data[[var]]`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152"/>
        <w:gridCol w:w="1633"/>
        <w:gridCol w:w="2636"/>
        <w:gridCol w:w="2391"/>
      </w:tblGrid>
      <w:tr w:rsidR="00C94523" w14:paraId="0D636299" w14:textId="77777777" w:rsidTr="00C94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5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6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Myocarditis (N = 1035)</w:t>
            </w:r>
          </w:p>
        </w:tc>
        <w:tc>
          <w:tcPr>
            <w:tcW w:w="26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7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Pulmonary embolism (N = 3666)</w:t>
            </w:r>
          </w:p>
        </w:tc>
        <w:tc>
          <w:tcPr>
            <w:tcW w:w="23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8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Thrombocytopenia (N = 941)</w:t>
            </w:r>
          </w:p>
        </w:tc>
      </w:tr>
      <w:tr w:rsidR="00C94523" w14:paraId="0D63629E" w14:textId="77777777" w:rsidTr="00C94523">
        <w:trPr>
          <w:jc w:val="center"/>
        </w:trPr>
        <w:tc>
          <w:tcPr>
            <w:tcW w:w="4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A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Age, median (IQR)</w:t>
            </w:r>
          </w:p>
        </w:tc>
        <w:tc>
          <w:tcPr>
            <w:tcW w:w="16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B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(16–46)</w:t>
            </w:r>
          </w:p>
        </w:tc>
        <w:tc>
          <w:tcPr>
            <w:tcW w:w="26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C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(56–81)</w:t>
            </w:r>
          </w:p>
        </w:tc>
        <w:tc>
          <w:tcPr>
            <w:tcW w:w="23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D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(41–75)</w:t>
            </w:r>
          </w:p>
        </w:tc>
      </w:tr>
      <w:tr w:rsidR="00C94523" w14:paraId="0D6362A3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9F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0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1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2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tr w:rsidR="00C94523" w14:paraId="0D6362A8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4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Male,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5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669 (64.6%)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6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1670 (45.6%)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7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368 (39.1%)</w:t>
            </w:r>
          </w:p>
        </w:tc>
      </w:tr>
      <w:tr w:rsidR="00C94523" w14:paraId="0D6362AD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9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A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B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C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tr w:rsidR="00C94523" w14:paraId="0D6362B2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E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 disease,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AF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(7.3%)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0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594 (16.2%)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1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 (10.6%)</w:t>
            </w:r>
          </w:p>
        </w:tc>
      </w:tr>
      <w:tr w:rsidR="00C94523" w14:paraId="0D6362B7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3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Lung disease,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4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5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6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tr w:rsidR="00C94523" w14:paraId="0D6362BC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8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 kidney disease,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9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(5.1%)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A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559 (15.2%)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B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119 (12.6%)</w:t>
            </w:r>
          </w:p>
        </w:tc>
      </w:tr>
      <w:tr w:rsidR="00C94523" w14:paraId="0D6362C1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D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 kidney disease,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E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BF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0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tr w:rsidR="00C94523" w14:paraId="0D6362C6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2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Diabetes,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3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(6.5%)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4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912 (24.9%)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5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188 (20.0%)</w:t>
            </w:r>
          </w:p>
        </w:tc>
      </w:tr>
      <w:tr w:rsidR="00C94523" w14:paraId="0D6362CB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7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8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9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A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tr w:rsidR="00C94523" w14:paraId="0D6362D0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C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Cardiovascular disease,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D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(7.6%)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E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1080 (29.5%)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CF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 (17.0%)</w:t>
            </w:r>
          </w:p>
        </w:tc>
      </w:tr>
      <w:tr w:rsidR="00C94523" w14:paraId="0D6362D5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1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Cardiovascular disease,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2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3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4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tr w:rsidR="00C94523" w14:paraId="0D6362DA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6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Cancer,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7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(2.4%)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8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379 (10.3%)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9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(5.2%)</w:t>
            </w:r>
          </w:p>
        </w:tc>
      </w:tr>
      <w:tr w:rsidR="00C94523" w14:paraId="0D6362DF" w14:textId="77777777" w:rsidTr="00C94523">
        <w:trPr>
          <w:jc w:val="center"/>
        </w:trPr>
        <w:tc>
          <w:tcPr>
            <w:tcW w:w="4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B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Cancer, missing n (%)</w:t>
            </w:r>
          </w:p>
        </w:tc>
        <w:tc>
          <w:tcPr>
            <w:tcW w:w="16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C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6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D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23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62DE" w14:textId="77777777" w:rsidR="00C94523" w:rsidRDefault="00D267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(0.0%)</w:t>
            </w:r>
          </w:p>
        </w:tc>
      </w:tr>
      <w:bookmarkEnd w:id="27"/>
    </w:tbl>
    <w:p w14:paraId="0D6362E0" w14:textId="77777777" w:rsidR="00F06C2C" w:rsidRDefault="00F06C2C"/>
    <w:sectPr w:rsidR="00F06C2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Trang, T.P.H. (Trang)" w:date="2026-02-23T22:02:00Z" w:initials="TT(">
    <w:p w14:paraId="1F9340F7" w14:textId="77777777" w:rsidR="00DD7AE5" w:rsidRDefault="00DD7AE5" w:rsidP="00DD7AE5">
      <w:r>
        <w:rPr>
          <w:rStyle w:val="CommentReference"/>
        </w:rPr>
        <w:annotationRef/>
      </w:r>
      <w:r>
        <w:rPr>
          <w:sz w:val="20"/>
          <w:szCs w:val="20"/>
        </w:rPr>
        <w:t>BNT dose 1: 06-07/2021</w:t>
      </w:r>
    </w:p>
    <w:p w14:paraId="6F301374" w14:textId="77777777" w:rsidR="00DD7AE5" w:rsidRDefault="00DD7AE5" w:rsidP="00DD7AE5">
      <w:r>
        <w:rPr>
          <w:sz w:val="20"/>
          <w:szCs w:val="20"/>
        </w:rPr>
        <w:t>dose 2: 09-10/2021</w:t>
      </w:r>
    </w:p>
    <w:p w14:paraId="22672D2C" w14:textId="77777777" w:rsidR="00DD7AE5" w:rsidRDefault="00DD7AE5" w:rsidP="00DD7AE5"/>
    <w:p w14:paraId="6B3CB757" w14:textId="77777777" w:rsidR="00DD7AE5" w:rsidRDefault="00DD7AE5" w:rsidP="00DD7AE5">
      <w:r>
        <w:rPr>
          <w:sz w:val="20"/>
          <w:szCs w:val="20"/>
        </w:rPr>
        <w:t>ChAd dose 1: 09-10/2021</w:t>
      </w:r>
    </w:p>
    <w:p w14:paraId="4396E963" w14:textId="77777777" w:rsidR="00DD7AE5" w:rsidRDefault="00DD7AE5" w:rsidP="00DD7AE5">
      <w:r>
        <w:rPr>
          <w:sz w:val="20"/>
          <w:szCs w:val="20"/>
        </w:rPr>
        <w:t>dose 2: 11-12/2021</w:t>
      </w:r>
    </w:p>
  </w:comment>
  <w:comment w:id="10" w:author="Trang, T.P.H. (Trang)" w:date="2026-02-23T22:09:00Z" w:initials="TT(">
    <w:p w14:paraId="76263435" w14:textId="77777777" w:rsidR="009B07A3" w:rsidRDefault="009B07A3" w:rsidP="009B07A3">
      <w:r>
        <w:rPr>
          <w:rStyle w:val="CommentReference"/>
        </w:rPr>
        <w:annotationRef/>
      </w:r>
      <w:r>
        <w:rPr>
          <w:sz w:val="20"/>
          <w:szCs w:val="20"/>
        </w:rPr>
        <w:t>about 37% of cases had COVID</w:t>
      </w:r>
    </w:p>
  </w:comment>
  <w:comment w:id="13" w:author="Trang, T.P.H. (Trang)" w:date="2026-02-23T22:10:00Z" w:initials="TT(">
    <w:p w14:paraId="20A01D93" w14:textId="77777777" w:rsidR="00E5111C" w:rsidRDefault="00E5111C" w:rsidP="00E5111C">
      <w:r>
        <w:rPr>
          <w:rStyle w:val="CommentReference"/>
        </w:rPr>
        <w:annotationRef/>
      </w:r>
      <w:r>
        <w:rPr>
          <w:sz w:val="20"/>
          <w:szCs w:val="20"/>
        </w:rPr>
        <w:t>These numbers have not taken into account censoring</w:t>
      </w:r>
    </w:p>
  </w:comment>
  <w:comment w:id="16" w:author="Trang, T.P.H. (Trang)" w:date="2026-02-24T11:10:00Z" w:initials="TT(">
    <w:p w14:paraId="65E9AB8E" w14:textId="77777777" w:rsidR="002716F8" w:rsidRDefault="002716F8" w:rsidP="002716F8">
      <w:r>
        <w:rPr>
          <w:rStyle w:val="CommentReference"/>
        </w:rPr>
        <w:annotationRef/>
      </w:r>
      <w:r>
        <w:rPr>
          <w:sz w:val="20"/>
          <w:szCs w:val="20"/>
        </w:rPr>
        <w:t>PE and thrombo: time to censoring peaked near 0 -&gt; signal of event-dependent observation period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96E963" w15:done="0"/>
  <w15:commentEx w15:paraId="76263435" w15:done="0"/>
  <w15:commentEx w15:paraId="20A01D93" w15:done="0"/>
  <w15:commentEx w15:paraId="65E9AB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6A7FF5" w16cex:dateUtc="2026-02-23T15:02:00Z"/>
  <w16cex:commentExtensible w16cex:durableId="09DF0A60" w16cex:dateUtc="2026-02-23T15:09:00Z"/>
  <w16cex:commentExtensible w16cex:durableId="0DA5C1E0" w16cex:dateUtc="2026-02-23T15:10:00Z"/>
  <w16cex:commentExtensible w16cex:durableId="6B80FD9A" w16cex:dateUtc="2026-02-24T0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96E963" w16cid:durableId="246A7FF5"/>
  <w16cid:commentId w16cid:paraId="76263435" w16cid:durableId="09DF0A60"/>
  <w16cid:commentId w16cid:paraId="20A01D93" w16cid:durableId="0DA5C1E0"/>
  <w16cid:commentId w16cid:paraId="65E9AB8E" w16cid:durableId="6B80FD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DD4E" w14:textId="77777777" w:rsidR="00AD5415" w:rsidRDefault="00AD5415" w:rsidP="003C1B82">
      <w:pPr>
        <w:spacing w:after="0"/>
      </w:pPr>
      <w:r>
        <w:separator/>
      </w:r>
    </w:p>
  </w:endnote>
  <w:endnote w:type="continuationSeparator" w:id="0">
    <w:p w14:paraId="7247075E" w14:textId="77777777" w:rsidR="00AD5415" w:rsidRDefault="00AD5415" w:rsidP="003C1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314E" w14:textId="77777777" w:rsidR="00AD5415" w:rsidRDefault="00AD5415" w:rsidP="003C1B82">
      <w:pPr>
        <w:spacing w:after="0"/>
      </w:pPr>
      <w:r>
        <w:separator/>
      </w:r>
    </w:p>
  </w:footnote>
  <w:footnote w:type="continuationSeparator" w:id="0">
    <w:p w14:paraId="7918FE87" w14:textId="77777777" w:rsidR="00AD5415" w:rsidRDefault="00AD5415" w:rsidP="003C1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6E2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001F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6197671">
    <w:abstractNumId w:val="0"/>
  </w:num>
  <w:num w:numId="2" w16cid:durableId="1491022581">
    <w:abstractNumId w:val="1"/>
  </w:num>
  <w:num w:numId="3" w16cid:durableId="1249272270">
    <w:abstractNumId w:val="1"/>
  </w:num>
  <w:num w:numId="4" w16cid:durableId="2019429906">
    <w:abstractNumId w:val="1"/>
  </w:num>
  <w:num w:numId="5" w16cid:durableId="160086960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g, T.P.H. (Trang)">
    <w15:presenceInfo w15:providerId="AD" w15:userId="S::t.p.h.trang@uu.nl::2ae6c570-1ec3-42ef-8003-74db5948d1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523"/>
    <w:rsid w:val="00244C5C"/>
    <w:rsid w:val="002716F8"/>
    <w:rsid w:val="002F1082"/>
    <w:rsid w:val="00375FF6"/>
    <w:rsid w:val="003C1B82"/>
    <w:rsid w:val="0060525F"/>
    <w:rsid w:val="006963B1"/>
    <w:rsid w:val="006B6EB0"/>
    <w:rsid w:val="009B07A3"/>
    <w:rsid w:val="00AD5415"/>
    <w:rsid w:val="00C94523"/>
    <w:rsid w:val="00D267BA"/>
    <w:rsid w:val="00D4316F"/>
    <w:rsid w:val="00DD7AE5"/>
    <w:rsid w:val="00E5111C"/>
    <w:rsid w:val="00E57D3C"/>
    <w:rsid w:val="00F0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36244"/>
  <w15:docId w15:val="{18FBD098-9FF2-4D88-B955-DBC67D48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nhideWhenUsed/>
    <w:rsid w:val="003C1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C1B82"/>
    <w:rPr>
      <w:sz w:val="20"/>
      <w:szCs w:val="20"/>
    </w:rPr>
  </w:style>
  <w:style w:type="paragraph" w:styleId="Footer">
    <w:name w:val="footer"/>
    <w:basedOn w:val="Normal"/>
    <w:link w:val="FooterChar"/>
    <w:unhideWhenUsed/>
    <w:rsid w:val="003C1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3C1B82"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sid w:val="00DD7AE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7A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D7A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7A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D7A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10" Type="http://schemas.openxmlformats.org/officeDocument/2006/relationships/comments" Target="comment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14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SCCS Risk Window Scanning</dc:title>
  <dc:creator>Trang Tu - Albert Chuang</dc:creator>
  <cp:keywords/>
  <cp:lastModifiedBy>Trang, T.P.H. (Trang)</cp:lastModifiedBy>
  <cp:revision>10</cp:revision>
  <dcterms:created xsi:type="dcterms:W3CDTF">2026-02-05T07:18:00Z</dcterms:created>
  <dcterms:modified xsi:type="dcterms:W3CDTF">2026-02-24T04:11:00Z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ocumentclass">
    <vt:lpwstr>report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argin-bottom">
    <vt:lpwstr>20 mm</vt:lpwstr>
  </property>
  <property fmtid="{D5CDD505-2E9C-101B-9397-08002B2CF9AE}" pid="13" name="margin-left">
    <vt:lpwstr>20 mm</vt:lpwstr>
  </property>
  <property fmtid="{D5CDD505-2E9C-101B-9397-08002B2CF9AE}" pid="14" name="margin-right">
    <vt:lpwstr>20 mm</vt:lpwstr>
  </property>
  <property fmtid="{D5CDD505-2E9C-101B-9397-08002B2CF9AE}" pid="15" name="margin-top">
    <vt:lpwstr>20 mm</vt:lpwstr>
  </property>
  <property fmtid="{D5CDD505-2E9C-101B-9397-08002B2CF9AE}" pid="16" name="subtitle">
    <vt:lpwstr>Descriptive Analysis</vt:lpwstr>
  </property>
  <property fmtid="{D5CDD505-2E9C-101B-9397-08002B2CF9AE}" pid="17" name="toc-title">
    <vt:lpwstr>Table of contents</vt:lpwstr>
  </property>
</Properties>
</file>