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CC5D" w14:textId="6F969046" w:rsidR="00A87C57" w:rsidRPr="00C72571" w:rsidRDefault="005A1455">
      <w:pPr>
        <w:rPr>
          <w:b/>
          <w:bCs/>
          <w:lang w:val="en-US"/>
        </w:rPr>
      </w:pPr>
      <w:r w:rsidRPr="00C72571">
        <w:rPr>
          <w:b/>
          <w:bCs/>
          <w:lang w:val="en-US"/>
        </w:rPr>
        <w:t>Data source for real-world data:</w:t>
      </w:r>
    </w:p>
    <w:p w14:paraId="22167061" w14:textId="77777777" w:rsidR="005A1455" w:rsidRDefault="005A1455">
      <w:pPr>
        <w:rPr>
          <w:lang w:val="en-US"/>
        </w:rPr>
      </w:pPr>
    </w:p>
    <w:p w14:paraId="67818944" w14:textId="50A6DA78" w:rsidR="005A1455" w:rsidRDefault="005A1455">
      <w:pPr>
        <w:rPr>
          <w:lang w:val="en-US"/>
        </w:rPr>
      </w:pPr>
      <w:r>
        <w:rPr>
          <w:lang w:val="en-US"/>
        </w:rPr>
        <w:t>Vaccination coverage:</w:t>
      </w:r>
    </w:p>
    <w:p w14:paraId="3199F6B8" w14:textId="135840FB" w:rsidR="005A1455" w:rsidRDefault="005A1455">
      <w:pPr>
        <w:rPr>
          <w:lang w:val="en-US"/>
        </w:rPr>
      </w:pPr>
      <w:hyperlink r:id="rId5" w:history="1">
        <w:r w:rsidRPr="004A3392">
          <w:rPr>
            <w:rStyle w:val="Hyperlink"/>
            <w:lang w:val="en-US"/>
          </w:rPr>
          <w:t>https://ourworldindata.org/covid-vaccinations</w:t>
        </w:r>
      </w:hyperlink>
    </w:p>
    <w:p w14:paraId="1610FBFA" w14:textId="77777777" w:rsidR="005A1455" w:rsidRDefault="005A1455">
      <w:pPr>
        <w:rPr>
          <w:lang w:val="en-US"/>
        </w:rPr>
      </w:pPr>
    </w:p>
    <w:p w14:paraId="20BCE21F" w14:textId="3639B719" w:rsidR="005A1455" w:rsidRDefault="005A1455">
      <w:pPr>
        <w:rPr>
          <w:lang w:val="en-US"/>
        </w:rPr>
      </w:pPr>
      <w:r>
        <w:rPr>
          <w:lang w:val="en-US"/>
        </w:rPr>
        <w:t>COVID-19 infection:</w:t>
      </w:r>
    </w:p>
    <w:p w14:paraId="21E661E0" w14:textId="350079A0" w:rsidR="005A1455" w:rsidRDefault="005A1455">
      <w:pPr>
        <w:rPr>
          <w:lang w:val="en-US"/>
        </w:rPr>
      </w:pPr>
      <w:hyperlink r:id="rId6" w:history="1">
        <w:r w:rsidRPr="004A3392">
          <w:rPr>
            <w:rStyle w:val="Hyperlink"/>
            <w:lang w:val="en-US"/>
          </w:rPr>
          <w:t>https://www.cdc.gov/nrevss/php/dashboard/index.html</w:t>
        </w:r>
      </w:hyperlink>
    </w:p>
    <w:p w14:paraId="3D89BD6D" w14:textId="77777777" w:rsidR="005A1455" w:rsidRDefault="005A1455">
      <w:pPr>
        <w:rPr>
          <w:lang w:val="en-US"/>
        </w:rPr>
      </w:pPr>
    </w:p>
    <w:p w14:paraId="1F611457" w14:textId="3CF44C4F" w:rsidR="005A1455" w:rsidRPr="00690D23" w:rsidRDefault="005A1455">
      <w:pPr>
        <w:rPr>
          <w:lang w:val="en-US"/>
        </w:rPr>
      </w:pPr>
      <w:hyperlink r:id="rId7" w:history="1">
        <w:r w:rsidRPr="004A3392">
          <w:rPr>
            <w:rStyle w:val="Hyperlink"/>
            <w:lang w:val="en-US"/>
          </w:rPr>
          <w:t>https://data.cdc.gov/Laboratory-Surveillance/Percent-Positivity-of-COVID-19-Nucleic-Acid-Amplif/gvsb-yw6g</w:t>
        </w:r>
      </w:hyperlink>
    </w:p>
    <w:p w14:paraId="5AB75AD4" w14:textId="77777777" w:rsidR="00690D23" w:rsidRDefault="00690D23">
      <w:pPr>
        <w:rPr>
          <w:lang w:val="en-US"/>
        </w:rPr>
      </w:pPr>
    </w:p>
    <w:p w14:paraId="62DAA71C" w14:textId="68C614FB" w:rsidR="00690D23" w:rsidRPr="00690D23" w:rsidRDefault="00690D23">
      <w:pPr>
        <w:rPr>
          <w:lang w:val="en-US"/>
        </w:rPr>
      </w:pPr>
      <w:r>
        <w:rPr>
          <w:lang w:val="en-US"/>
        </w:rPr>
        <w:t>Rationale to multiply the daily risk by 10 to account for under-reporting</w:t>
      </w:r>
    </w:p>
    <w:p w14:paraId="59F37410" w14:textId="65A8313C" w:rsidR="00690D23" w:rsidRPr="00690D23" w:rsidRDefault="00690D23">
      <w:pPr>
        <w:rPr>
          <w:lang w:val="en-US"/>
        </w:rPr>
      </w:pPr>
      <w:r>
        <w:rPr>
          <w:lang w:val="en-US"/>
        </w:rPr>
        <w:t>“</w:t>
      </w:r>
      <w:r w:rsidRPr="00690D23">
        <w:rPr>
          <w:lang w:val="en-US"/>
        </w:rPr>
        <w:t xml:space="preserve">The median estimates for the ratios of estimated cases to reported cases from March 1 to April 4, 2020 for the adjusted div-Hist method is 18 (with a 90% interval from 1 to 101), for adjusted div-Vir is 21 (2, 67), for adjusted COVID-Scaling is 17 (3, 76), for adjusted </w:t>
      </w:r>
      <w:proofErr w:type="spellStart"/>
      <w:r w:rsidRPr="00690D23">
        <w:rPr>
          <w:lang w:val="en-US"/>
        </w:rPr>
        <w:t>mMAP</w:t>
      </w:r>
      <w:proofErr w:type="spellEnd"/>
      <w:r w:rsidRPr="00690D23">
        <w:rPr>
          <w:lang w:val="en-US"/>
        </w:rPr>
        <w:t xml:space="preserve"> is 11 (4, 20), and for GLEAM is 10 (2, 29).</w:t>
      </w:r>
      <w:r>
        <w:rPr>
          <w:lang w:val="en-US"/>
        </w:rPr>
        <w:t>”</w:t>
      </w:r>
      <w:r w:rsidR="00627B53">
        <w:rPr>
          <w:lang w:val="en-US"/>
        </w:rPr>
        <w:t xml:space="preserve"> </w:t>
      </w:r>
      <w:hyperlink r:id="rId8" w:history="1">
        <w:r w:rsidR="00627B53" w:rsidRPr="004A3392">
          <w:rPr>
            <w:rStyle w:val="Hyperlink"/>
            <w:lang w:val="en-US"/>
          </w:rPr>
          <w:t>https://pmc.ncbi.nlm.nih.gov/articles/PMC8241061/#sec002</w:t>
        </w:r>
      </w:hyperlink>
      <w:r w:rsidR="00627B53">
        <w:rPr>
          <w:lang w:val="en-US"/>
        </w:rPr>
        <w:t xml:space="preserve"> </w:t>
      </w:r>
    </w:p>
    <w:p w14:paraId="42CED3D8" w14:textId="77777777" w:rsidR="005A1455" w:rsidRDefault="005A1455">
      <w:pPr>
        <w:rPr>
          <w:lang w:val="en-US"/>
        </w:rPr>
      </w:pPr>
    </w:p>
    <w:p w14:paraId="58CFA5D6" w14:textId="3119E32D" w:rsidR="005A1455" w:rsidRDefault="005A1455" w:rsidP="005A1455">
      <w:pPr>
        <w:tabs>
          <w:tab w:val="left" w:pos="2955"/>
        </w:tabs>
        <w:rPr>
          <w:lang w:val="en-US"/>
        </w:rPr>
      </w:pPr>
      <w:r>
        <w:rPr>
          <w:lang w:val="en-US"/>
        </w:rPr>
        <w:tab/>
      </w:r>
    </w:p>
    <w:p w14:paraId="5F5C253D" w14:textId="1846775C" w:rsidR="005A1455" w:rsidRDefault="005A1455" w:rsidP="005A1455">
      <w:pPr>
        <w:tabs>
          <w:tab w:val="left" w:pos="2955"/>
        </w:tabs>
        <w:rPr>
          <w:lang w:val="en-US"/>
        </w:rPr>
      </w:pPr>
      <w:r>
        <w:rPr>
          <w:lang w:val="en-US"/>
        </w:rPr>
        <w:t>Vaccine effectiveness:</w:t>
      </w:r>
    </w:p>
    <w:p w14:paraId="7BD34586" w14:textId="3EF791C1" w:rsidR="005A1455" w:rsidRDefault="005A1455" w:rsidP="005A1455">
      <w:pPr>
        <w:tabs>
          <w:tab w:val="left" w:pos="2955"/>
        </w:tabs>
      </w:pPr>
      <w:hyperlink r:id="rId9" w:history="1">
        <w:r w:rsidRPr="004A3392">
          <w:rPr>
            <w:rStyle w:val="Hyperlink"/>
            <w:lang w:val="en-US"/>
          </w:rPr>
          <w:t>https://www.nejm.org/doi/full/10.1056/NEJMc2302462</w:t>
        </w:r>
      </w:hyperlink>
    </w:p>
    <w:p w14:paraId="3E408B17" w14:textId="77777777" w:rsidR="00C449A2" w:rsidRDefault="00C449A2" w:rsidP="005A1455">
      <w:pPr>
        <w:tabs>
          <w:tab w:val="left" w:pos="2955"/>
        </w:tabs>
      </w:pPr>
    </w:p>
    <w:p w14:paraId="191B08B7" w14:textId="77777777" w:rsidR="00C449A2" w:rsidRDefault="00C449A2" w:rsidP="005A1455">
      <w:pPr>
        <w:tabs>
          <w:tab w:val="left" w:pos="2955"/>
        </w:tabs>
      </w:pPr>
    </w:p>
    <w:p w14:paraId="117A286D" w14:textId="068FB41F" w:rsidR="00C449A2" w:rsidRPr="00C72571" w:rsidRDefault="00C72571" w:rsidP="005A1455">
      <w:pPr>
        <w:tabs>
          <w:tab w:val="left" w:pos="2955"/>
        </w:tabs>
        <w:rPr>
          <w:b/>
          <w:bCs/>
          <w:lang w:val="en-US"/>
        </w:rPr>
      </w:pPr>
      <w:r w:rsidRPr="00C72571">
        <w:rPr>
          <w:b/>
          <w:bCs/>
          <w:lang w:val="en-US"/>
        </w:rPr>
        <w:t>Data-generating parameters from real-world data</w:t>
      </w:r>
    </w:p>
    <w:p w14:paraId="103299D5" w14:textId="5389BDE8" w:rsidR="00C72571" w:rsidRDefault="00C72571" w:rsidP="00C72571">
      <w:pPr>
        <w:pStyle w:val="ListParagraph"/>
        <w:numPr>
          <w:ilvl w:val="0"/>
          <w:numId w:val="7"/>
        </w:numPr>
        <w:tabs>
          <w:tab w:val="left" w:pos="2955"/>
        </w:tabs>
        <w:rPr>
          <w:lang w:val="en-US"/>
        </w:rPr>
      </w:pPr>
      <w:r>
        <w:rPr>
          <w:lang w:val="en-US"/>
        </w:rPr>
        <w:t>Seasonality of infection risk</w:t>
      </w:r>
    </w:p>
    <w:p w14:paraId="5A3AC282" w14:textId="77777777" w:rsidR="00C72571" w:rsidRDefault="00C72571" w:rsidP="00C72571">
      <w:pPr>
        <w:tabs>
          <w:tab w:val="left" w:pos="2955"/>
        </w:tabs>
        <w:rPr>
          <w:lang w:val="en-US"/>
        </w:rPr>
      </w:pPr>
    </w:p>
    <w:p w14:paraId="1477FEEE" w14:textId="53EE2420" w:rsidR="00C72571" w:rsidRDefault="00C72571" w:rsidP="00C72571">
      <w:pPr>
        <w:tabs>
          <w:tab w:val="left" w:pos="2955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ECCDEB" wp14:editId="2AE9273E">
            <wp:extent cx="5731510" cy="4360545"/>
            <wp:effectExtent l="0" t="0" r="0" b="0"/>
            <wp:docPr id="17746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9659" name="Picture 17746596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4F4A" w14:textId="77777777" w:rsidR="00C72571" w:rsidRDefault="00C72571" w:rsidP="00C72571">
      <w:pPr>
        <w:tabs>
          <w:tab w:val="left" w:pos="2955"/>
        </w:tabs>
        <w:rPr>
          <w:lang w:val="en-US"/>
        </w:rPr>
      </w:pPr>
    </w:p>
    <w:p w14:paraId="757937EF" w14:textId="50E6B087" w:rsidR="00C72571" w:rsidRDefault="00C72571" w:rsidP="00C72571">
      <w:pPr>
        <w:pStyle w:val="ListParagraph"/>
        <w:numPr>
          <w:ilvl w:val="0"/>
          <w:numId w:val="7"/>
        </w:numPr>
        <w:tabs>
          <w:tab w:val="left" w:pos="2955"/>
        </w:tabs>
        <w:rPr>
          <w:lang w:val="en-US"/>
        </w:rPr>
      </w:pPr>
      <w:r>
        <w:rPr>
          <w:lang w:val="en-US"/>
        </w:rPr>
        <w:t>Seasonality of vaccination</w:t>
      </w:r>
    </w:p>
    <w:p w14:paraId="04D09D0D" w14:textId="188B9C04" w:rsidR="00C72571" w:rsidRPr="00C72571" w:rsidRDefault="00C72571" w:rsidP="00444D8F">
      <w:pPr>
        <w:tabs>
          <w:tab w:val="left" w:pos="2955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ED025F" wp14:editId="5274449B">
            <wp:extent cx="6196967" cy="4715124"/>
            <wp:effectExtent l="0" t="0" r="635" b="0"/>
            <wp:docPr id="606723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3096" name="Picture 6067230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73" cy="47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F72E" w14:textId="77777777" w:rsidR="00CC07E0" w:rsidRDefault="00CC07E0" w:rsidP="005A1455">
      <w:pPr>
        <w:tabs>
          <w:tab w:val="left" w:pos="2955"/>
        </w:tabs>
        <w:rPr>
          <w:lang w:val="en-US"/>
        </w:rPr>
      </w:pPr>
    </w:p>
    <w:p w14:paraId="255752A1" w14:textId="78A2EA71" w:rsidR="00CC07E0" w:rsidRDefault="00CC07E0" w:rsidP="00CC07E0">
      <w:pPr>
        <w:pStyle w:val="ListParagraph"/>
        <w:numPr>
          <w:ilvl w:val="0"/>
          <w:numId w:val="7"/>
        </w:numPr>
        <w:tabs>
          <w:tab w:val="left" w:pos="2955"/>
        </w:tabs>
        <w:rPr>
          <w:lang w:val="en-US"/>
        </w:rPr>
      </w:pPr>
      <w:r>
        <w:rPr>
          <w:lang w:val="en-US"/>
        </w:rPr>
        <w:t>Vaccine effectiveness</w:t>
      </w:r>
    </w:p>
    <w:p w14:paraId="10F76CE7" w14:textId="3830FA07" w:rsidR="00EA1EAA" w:rsidRPr="00F20A92" w:rsidRDefault="00F20A92" w:rsidP="00F20A92">
      <w:pPr>
        <w:pStyle w:val="ListParagraph"/>
        <w:numPr>
          <w:ilvl w:val="0"/>
          <w:numId w:val="8"/>
        </w:numPr>
        <w:tabs>
          <w:tab w:val="left" w:pos="2955"/>
        </w:tabs>
        <w:rPr>
          <w:lang w:val="en-US"/>
        </w:rPr>
      </w:pPr>
      <w:r>
        <w:rPr>
          <w:lang w:val="en-US"/>
        </w:rPr>
        <w:t>Peaks at 67% VE on day 15</w:t>
      </w:r>
    </w:p>
    <w:p w14:paraId="79C32BE0" w14:textId="77777777" w:rsidR="00CC07E0" w:rsidRDefault="00CC07E0" w:rsidP="00CC07E0">
      <w:pPr>
        <w:tabs>
          <w:tab w:val="left" w:pos="2955"/>
        </w:tabs>
        <w:rPr>
          <w:lang w:val="en-US"/>
        </w:rPr>
      </w:pPr>
    </w:p>
    <w:p w14:paraId="30B87D93" w14:textId="1CADC079" w:rsidR="00CC07E0" w:rsidRDefault="00181910" w:rsidP="00CC07E0">
      <w:pPr>
        <w:tabs>
          <w:tab w:val="left" w:pos="2955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BDA10C" wp14:editId="14A67F74">
            <wp:extent cx="5693134" cy="4331768"/>
            <wp:effectExtent l="0" t="0" r="0" b="0"/>
            <wp:docPr id="119029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9936" name="Picture 119029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28" cy="43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BE9D" w14:textId="77777777" w:rsidR="00876CFC" w:rsidRDefault="00876CFC" w:rsidP="00876CFC">
      <w:pPr>
        <w:pStyle w:val="ListParagraph"/>
        <w:numPr>
          <w:ilvl w:val="0"/>
          <w:numId w:val="8"/>
        </w:numPr>
        <w:tabs>
          <w:tab w:val="left" w:pos="2955"/>
        </w:tabs>
        <w:rPr>
          <w:lang w:val="en-US"/>
        </w:rPr>
      </w:pPr>
      <w:r>
        <w:rPr>
          <w:lang w:val="en-US"/>
        </w:rPr>
        <w:lastRenderedPageBreak/>
        <w:t>SCCS model:</w:t>
      </w:r>
    </w:p>
    <w:p w14:paraId="5A69A3E8" w14:textId="77777777" w:rsidR="00876CFC" w:rsidRDefault="00876CFC" w:rsidP="00876CFC">
      <w:pPr>
        <w:pStyle w:val="ListParagraph"/>
        <w:numPr>
          <w:ilvl w:val="0"/>
          <w:numId w:val="9"/>
        </w:numPr>
        <w:tabs>
          <w:tab w:val="left" w:pos="2955"/>
        </w:tabs>
        <w:rPr>
          <w:lang w:val="en-US"/>
        </w:rPr>
      </w:pPr>
      <w:r>
        <w:rPr>
          <w:lang w:val="en-US"/>
        </w:rPr>
        <w:t>Control: Day 0-7</w:t>
      </w:r>
    </w:p>
    <w:p w14:paraId="4B5B2465" w14:textId="510F3C05" w:rsidR="006A13B6" w:rsidRDefault="00876CFC" w:rsidP="00876CFC">
      <w:pPr>
        <w:pStyle w:val="ListParagraph"/>
        <w:numPr>
          <w:ilvl w:val="0"/>
          <w:numId w:val="9"/>
        </w:numPr>
        <w:tabs>
          <w:tab w:val="left" w:pos="2955"/>
        </w:tabs>
        <w:rPr>
          <w:lang w:val="en-US"/>
        </w:rPr>
      </w:pPr>
      <w:r>
        <w:rPr>
          <w:lang w:val="en-US"/>
        </w:rPr>
        <w:t>Risk period: Day 15</w:t>
      </w:r>
      <w:r w:rsidR="005F6A1E">
        <w:rPr>
          <w:lang w:val="en-US"/>
        </w:rPr>
        <w:t>-</w:t>
      </w:r>
      <w:r w:rsidR="00352082">
        <w:rPr>
          <w:lang w:val="en-US"/>
        </w:rPr>
        <w:t>21</w:t>
      </w:r>
      <w:r w:rsidR="006C5CF0">
        <w:rPr>
          <w:lang w:val="en-US"/>
        </w:rPr>
        <w:t xml:space="preserve"> and day 15-</w:t>
      </w:r>
      <w:r w:rsidR="004161E4">
        <w:rPr>
          <w:lang w:val="en-US"/>
        </w:rPr>
        <w:t>35</w:t>
      </w:r>
      <w:r w:rsidR="00352082">
        <w:rPr>
          <w:lang w:val="en-US"/>
        </w:rPr>
        <w:t xml:space="preserve"> </w:t>
      </w:r>
    </w:p>
    <w:p w14:paraId="161C4EF2" w14:textId="2FB05C25" w:rsidR="00352082" w:rsidRDefault="00CD2D24" w:rsidP="00876CFC">
      <w:pPr>
        <w:pStyle w:val="ListParagraph"/>
        <w:numPr>
          <w:ilvl w:val="0"/>
          <w:numId w:val="9"/>
        </w:numPr>
        <w:tabs>
          <w:tab w:val="left" w:pos="2955"/>
        </w:tabs>
        <w:rPr>
          <w:lang w:val="en-US"/>
        </w:rPr>
      </w:pPr>
      <w:r>
        <w:rPr>
          <w:lang w:val="en-US"/>
        </w:rPr>
        <w:t>With and without adjustment for calendar time</w:t>
      </w:r>
      <w:r w:rsidR="007538FD">
        <w:rPr>
          <w:lang w:val="vi-VN"/>
        </w:rPr>
        <w:t xml:space="preserve"> </w:t>
      </w:r>
    </w:p>
    <w:p w14:paraId="5332F0A4" w14:textId="77777777" w:rsidR="00DD0919" w:rsidRDefault="00DD0919" w:rsidP="00DD0919">
      <w:pPr>
        <w:pStyle w:val="ListParagraph"/>
        <w:tabs>
          <w:tab w:val="left" w:pos="2955"/>
        </w:tabs>
        <w:rPr>
          <w:lang w:val="en-US"/>
        </w:rPr>
      </w:pPr>
    </w:p>
    <w:p w14:paraId="71E02B58" w14:textId="30873CE2" w:rsidR="005E13F5" w:rsidRPr="00876CFC" w:rsidRDefault="00F629BC" w:rsidP="00876CFC">
      <w:pPr>
        <w:pStyle w:val="ListParagraph"/>
        <w:numPr>
          <w:ilvl w:val="0"/>
          <w:numId w:val="9"/>
        </w:numPr>
        <w:tabs>
          <w:tab w:val="left" w:pos="2955"/>
        </w:tabs>
        <w:rPr>
          <w:lang w:val="en-US"/>
        </w:rPr>
      </w:pPr>
      <w:r>
        <w:rPr>
          <w:lang w:val="en-US"/>
        </w:rPr>
        <w:t>Include misspecification of risk/ control period?</w:t>
      </w:r>
    </w:p>
    <w:sectPr w:rsidR="005E13F5" w:rsidRPr="00876CFC" w:rsidSect="00C72571">
      <w:pgSz w:w="11906" w:h="16838"/>
      <w:pgMar w:top="680" w:right="851" w:bottom="68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6EE0"/>
    <w:multiLevelType w:val="multilevel"/>
    <w:tmpl w:val="32D8EF0E"/>
    <w:lvl w:ilvl="0">
      <w:start w:val="1"/>
      <w:numFmt w:val="decimal"/>
      <w:pStyle w:val="Heading1"/>
      <w:lvlText w:val="%1"/>
      <w:lvlJc w:val="left"/>
      <w:pPr>
        <w:ind w:left="1436" w:hanging="432"/>
      </w:pPr>
    </w:lvl>
    <w:lvl w:ilvl="1">
      <w:start w:val="1"/>
      <w:numFmt w:val="decimal"/>
      <w:pStyle w:val="Heading2"/>
      <w:lvlText w:val="%1.%2"/>
      <w:lvlJc w:val="left"/>
      <w:pPr>
        <w:ind w:left="1580" w:hanging="576"/>
      </w:pPr>
    </w:lvl>
    <w:lvl w:ilvl="2">
      <w:start w:val="1"/>
      <w:numFmt w:val="decimal"/>
      <w:lvlText w:val="%1.%2.%3"/>
      <w:lvlJc w:val="left"/>
      <w:pPr>
        <w:ind w:left="1724" w:hanging="720"/>
      </w:pPr>
    </w:lvl>
    <w:lvl w:ilvl="3">
      <w:start w:val="1"/>
      <w:numFmt w:val="decimal"/>
      <w:lvlText w:val="%1.%2.%3.%4"/>
      <w:lvlJc w:val="left"/>
      <w:pPr>
        <w:ind w:left="1868" w:hanging="864"/>
      </w:pPr>
    </w:lvl>
    <w:lvl w:ilvl="4">
      <w:start w:val="1"/>
      <w:numFmt w:val="decimal"/>
      <w:lvlText w:val="%1.%2.%3.%4.%5"/>
      <w:lvlJc w:val="left"/>
      <w:pPr>
        <w:ind w:left="2012" w:hanging="1008"/>
      </w:pPr>
    </w:lvl>
    <w:lvl w:ilvl="5">
      <w:start w:val="1"/>
      <w:numFmt w:val="decimal"/>
      <w:lvlText w:val="%1.%2.%3.%4.%5.%6"/>
      <w:lvlJc w:val="left"/>
      <w:pPr>
        <w:ind w:left="2156" w:hanging="1152"/>
      </w:pPr>
    </w:lvl>
    <w:lvl w:ilvl="6">
      <w:start w:val="1"/>
      <w:numFmt w:val="decimal"/>
      <w:lvlText w:val="%1.%2.%3.%4.%5.%6.%7"/>
      <w:lvlJc w:val="left"/>
      <w:pPr>
        <w:ind w:left="2300" w:hanging="1296"/>
      </w:pPr>
    </w:lvl>
    <w:lvl w:ilvl="7">
      <w:start w:val="1"/>
      <w:numFmt w:val="decimal"/>
      <w:lvlText w:val="%1.%2.%3.%4.%5.%6.%7.%8"/>
      <w:lvlJc w:val="left"/>
      <w:pPr>
        <w:ind w:left="2444" w:hanging="1440"/>
      </w:pPr>
    </w:lvl>
    <w:lvl w:ilvl="8">
      <w:start w:val="1"/>
      <w:numFmt w:val="decimal"/>
      <w:lvlText w:val="%1.%2.%3.%4.%5.%6.%7.%8.%9"/>
      <w:lvlJc w:val="left"/>
      <w:pPr>
        <w:ind w:left="2588" w:hanging="1584"/>
      </w:pPr>
    </w:lvl>
  </w:abstractNum>
  <w:abstractNum w:abstractNumId="1" w15:restartNumberingAfterBreak="0">
    <w:nsid w:val="21794DAB"/>
    <w:multiLevelType w:val="multilevel"/>
    <w:tmpl w:val="0E24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CC61EBB"/>
    <w:multiLevelType w:val="hybridMultilevel"/>
    <w:tmpl w:val="6F8A72EC"/>
    <w:lvl w:ilvl="0" w:tplc="08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C1BFD"/>
    <w:multiLevelType w:val="hybridMultilevel"/>
    <w:tmpl w:val="CFC66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F37B7"/>
    <w:multiLevelType w:val="multilevel"/>
    <w:tmpl w:val="A5F63D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4CE4EC0"/>
    <w:multiLevelType w:val="hybridMultilevel"/>
    <w:tmpl w:val="1E40F58A"/>
    <w:lvl w:ilvl="0" w:tplc="5EBA591C">
      <w:start w:val="4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301431">
    <w:abstractNumId w:val="4"/>
  </w:num>
  <w:num w:numId="2" w16cid:durableId="1214317201">
    <w:abstractNumId w:val="4"/>
  </w:num>
  <w:num w:numId="3" w16cid:durableId="1468431124">
    <w:abstractNumId w:val="4"/>
  </w:num>
  <w:num w:numId="4" w16cid:durableId="1084452130">
    <w:abstractNumId w:val="1"/>
  </w:num>
  <w:num w:numId="5" w16cid:durableId="1785223320">
    <w:abstractNumId w:val="4"/>
  </w:num>
  <w:num w:numId="6" w16cid:durableId="434249765">
    <w:abstractNumId w:val="0"/>
  </w:num>
  <w:num w:numId="7" w16cid:durableId="361058690">
    <w:abstractNumId w:val="2"/>
  </w:num>
  <w:num w:numId="8" w16cid:durableId="229660815">
    <w:abstractNumId w:val="3"/>
  </w:num>
  <w:num w:numId="9" w16cid:durableId="1262836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55"/>
    <w:rsid w:val="00003F56"/>
    <w:rsid w:val="00004584"/>
    <w:rsid w:val="00012793"/>
    <w:rsid w:val="00020DB0"/>
    <w:rsid w:val="0003320E"/>
    <w:rsid w:val="00036BDB"/>
    <w:rsid w:val="00045383"/>
    <w:rsid w:val="000515C6"/>
    <w:rsid w:val="00061E0D"/>
    <w:rsid w:val="00076052"/>
    <w:rsid w:val="00082353"/>
    <w:rsid w:val="00085CA8"/>
    <w:rsid w:val="000B5511"/>
    <w:rsid w:val="000C3D23"/>
    <w:rsid w:val="000E1595"/>
    <w:rsid w:val="000E304A"/>
    <w:rsid w:val="000E3271"/>
    <w:rsid w:val="000F3888"/>
    <w:rsid w:val="000F488B"/>
    <w:rsid w:val="000F5D4E"/>
    <w:rsid w:val="001325D6"/>
    <w:rsid w:val="00133404"/>
    <w:rsid w:val="00146101"/>
    <w:rsid w:val="00156206"/>
    <w:rsid w:val="0016503E"/>
    <w:rsid w:val="00173398"/>
    <w:rsid w:val="00181910"/>
    <w:rsid w:val="0019159E"/>
    <w:rsid w:val="00193084"/>
    <w:rsid w:val="00193CDE"/>
    <w:rsid w:val="001A51CA"/>
    <w:rsid w:val="001B1C29"/>
    <w:rsid w:val="001C2CCC"/>
    <w:rsid w:val="001C325A"/>
    <w:rsid w:val="001C4BBF"/>
    <w:rsid w:val="001D5FCB"/>
    <w:rsid w:val="001E3DEA"/>
    <w:rsid w:val="001E42E5"/>
    <w:rsid w:val="001E6668"/>
    <w:rsid w:val="001F22A9"/>
    <w:rsid w:val="001F2F35"/>
    <w:rsid w:val="001F520D"/>
    <w:rsid w:val="0021055D"/>
    <w:rsid w:val="002112E7"/>
    <w:rsid w:val="00215707"/>
    <w:rsid w:val="0023150C"/>
    <w:rsid w:val="0024241C"/>
    <w:rsid w:val="00260BD3"/>
    <w:rsid w:val="0026681B"/>
    <w:rsid w:val="0027428F"/>
    <w:rsid w:val="002828C1"/>
    <w:rsid w:val="00294A13"/>
    <w:rsid w:val="00295949"/>
    <w:rsid w:val="002C3B2B"/>
    <w:rsid w:val="002C6029"/>
    <w:rsid w:val="002D0E93"/>
    <w:rsid w:val="002E7FB8"/>
    <w:rsid w:val="002F0FB5"/>
    <w:rsid w:val="002F2147"/>
    <w:rsid w:val="002F3853"/>
    <w:rsid w:val="00300953"/>
    <w:rsid w:val="003032F1"/>
    <w:rsid w:val="003141EE"/>
    <w:rsid w:val="00342089"/>
    <w:rsid w:val="00351112"/>
    <w:rsid w:val="00352082"/>
    <w:rsid w:val="003614F9"/>
    <w:rsid w:val="003653B8"/>
    <w:rsid w:val="00396E9A"/>
    <w:rsid w:val="003A19D1"/>
    <w:rsid w:val="003A1CD3"/>
    <w:rsid w:val="003A2980"/>
    <w:rsid w:val="003A631B"/>
    <w:rsid w:val="003B5823"/>
    <w:rsid w:val="003C4EAE"/>
    <w:rsid w:val="003E3240"/>
    <w:rsid w:val="0040297D"/>
    <w:rsid w:val="004161E4"/>
    <w:rsid w:val="00420697"/>
    <w:rsid w:val="004216A7"/>
    <w:rsid w:val="00426F17"/>
    <w:rsid w:val="00432A99"/>
    <w:rsid w:val="00433291"/>
    <w:rsid w:val="004403A0"/>
    <w:rsid w:val="00444D8F"/>
    <w:rsid w:val="00445254"/>
    <w:rsid w:val="004540B5"/>
    <w:rsid w:val="004658DF"/>
    <w:rsid w:val="00467762"/>
    <w:rsid w:val="00492D5C"/>
    <w:rsid w:val="004A1F69"/>
    <w:rsid w:val="004A2725"/>
    <w:rsid w:val="004B505E"/>
    <w:rsid w:val="004D6E52"/>
    <w:rsid w:val="004D79DF"/>
    <w:rsid w:val="004E24BD"/>
    <w:rsid w:val="004E29AB"/>
    <w:rsid w:val="004F0DAB"/>
    <w:rsid w:val="004F733A"/>
    <w:rsid w:val="00500514"/>
    <w:rsid w:val="00500F4F"/>
    <w:rsid w:val="00502F6B"/>
    <w:rsid w:val="00513BB8"/>
    <w:rsid w:val="00531C45"/>
    <w:rsid w:val="00545190"/>
    <w:rsid w:val="00555A24"/>
    <w:rsid w:val="00562177"/>
    <w:rsid w:val="00562F47"/>
    <w:rsid w:val="005710FC"/>
    <w:rsid w:val="00581C2D"/>
    <w:rsid w:val="00590B75"/>
    <w:rsid w:val="005A0684"/>
    <w:rsid w:val="005A1455"/>
    <w:rsid w:val="005A6C25"/>
    <w:rsid w:val="005C4965"/>
    <w:rsid w:val="005D074F"/>
    <w:rsid w:val="005D6576"/>
    <w:rsid w:val="005E13F5"/>
    <w:rsid w:val="005E4FC8"/>
    <w:rsid w:val="005F261F"/>
    <w:rsid w:val="005F6A1E"/>
    <w:rsid w:val="0060599B"/>
    <w:rsid w:val="00613BF7"/>
    <w:rsid w:val="00615131"/>
    <w:rsid w:val="00626973"/>
    <w:rsid w:val="00627B53"/>
    <w:rsid w:val="006420F9"/>
    <w:rsid w:val="0065403A"/>
    <w:rsid w:val="006543DD"/>
    <w:rsid w:val="0065494D"/>
    <w:rsid w:val="00661408"/>
    <w:rsid w:val="006618EF"/>
    <w:rsid w:val="0066392B"/>
    <w:rsid w:val="006716CA"/>
    <w:rsid w:val="0068076C"/>
    <w:rsid w:val="00682F1A"/>
    <w:rsid w:val="00690D23"/>
    <w:rsid w:val="006A13B6"/>
    <w:rsid w:val="006B286F"/>
    <w:rsid w:val="006C5CF0"/>
    <w:rsid w:val="006E6159"/>
    <w:rsid w:val="006F1ABD"/>
    <w:rsid w:val="0072596F"/>
    <w:rsid w:val="00726E22"/>
    <w:rsid w:val="007411B5"/>
    <w:rsid w:val="00751F4A"/>
    <w:rsid w:val="007538FD"/>
    <w:rsid w:val="007579B3"/>
    <w:rsid w:val="007612CC"/>
    <w:rsid w:val="007B1BDD"/>
    <w:rsid w:val="007B37CC"/>
    <w:rsid w:val="007B5B4D"/>
    <w:rsid w:val="007D71A4"/>
    <w:rsid w:val="007E1BDC"/>
    <w:rsid w:val="007E3357"/>
    <w:rsid w:val="007E5D01"/>
    <w:rsid w:val="00800D39"/>
    <w:rsid w:val="008134A6"/>
    <w:rsid w:val="00820345"/>
    <w:rsid w:val="0082518F"/>
    <w:rsid w:val="00826DF7"/>
    <w:rsid w:val="00830FFC"/>
    <w:rsid w:val="00836A07"/>
    <w:rsid w:val="00844F4E"/>
    <w:rsid w:val="008572AD"/>
    <w:rsid w:val="00871252"/>
    <w:rsid w:val="00876471"/>
    <w:rsid w:val="00876CFC"/>
    <w:rsid w:val="008949B6"/>
    <w:rsid w:val="00897699"/>
    <w:rsid w:val="008A4E07"/>
    <w:rsid w:val="008D6F6D"/>
    <w:rsid w:val="008F5EA3"/>
    <w:rsid w:val="00903E3D"/>
    <w:rsid w:val="00906D0E"/>
    <w:rsid w:val="009108E4"/>
    <w:rsid w:val="009117E2"/>
    <w:rsid w:val="00913EC0"/>
    <w:rsid w:val="00924AA8"/>
    <w:rsid w:val="009276DC"/>
    <w:rsid w:val="009441B1"/>
    <w:rsid w:val="00946DDE"/>
    <w:rsid w:val="00950CE2"/>
    <w:rsid w:val="00956ABA"/>
    <w:rsid w:val="00960538"/>
    <w:rsid w:val="00970F1A"/>
    <w:rsid w:val="00975BFE"/>
    <w:rsid w:val="0097795F"/>
    <w:rsid w:val="00986AB8"/>
    <w:rsid w:val="00986CE3"/>
    <w:rsid w:val="009930CD"/>
    <w:rsid w:val="0099421C"/>
    <w:rsid w:val="009A4D26"/>
    <w:rsid w:val="009C0A16"/>
    <w:rsid w:val="00A04BD9"/>
    <w:rsid w:val="00A16560"/>
    <w:rsid w:val="00A17209"/>
    <w:rsid w:val="00A2370B"/>
    <w:rsid w:val="00A2575D"/>
    <w:rsid w:val="00A26A55"/>
    <w:rsid w:val="00A50E4B"/>
    <w:rsid w:val="00A5403E"/>
    <w:rsid w:val="00A72143"/>
    <w:rsid w:val="00A87C57"/>
    <w:rsid w:val="00AA702A"/>
    <w:rsid w:val="00AB5682"/>
    <w:rsid w:val="00AB6B94"/>
    <w:rsid w:val="00AD1962"/>
    <w:rsid w:val="00AD40D7"/>
    <w:rsid w:val="00AD421F"/>
    <w:rsid w:val="00AD6B69"/>
    <w:rsid w:val="00AE35D5"/>
    <w:rsid w:val="00AE5EE7"/>
    <w:rsid w:val="00AF105F"/>
    <w:rsid w:val="00AF33EF"/>
    <w:rsid w:val="00AF5588"/>
    <w:rsid w:val="00AF5EFD"/>
    <w:rsid w:val="00B019E9"/>
    <w:rsid w:val="00B06842"/>
    <w:rsid w:val="00B07EAC"/>
    <w:rsid w:val="00B16B5D"/>
    <w:rsid w:val="00B46879"/>
    <w:rsid w:val="00B61EFA"/>
    <w:rsid w:val="00B62610"/>
    <w:rsid w:val="00B653C9"/>
    <w:rsid w:val="00B76D73"/>
    <w:rsid w:val="00B926F3"/>
    <w:rsid w:val="00B92AEC"/>
    <w:rsid w:val="00BA482C"/>
    <w:rsid w:val="00BA4C81"/>
    <w:rsid w:val="00BA580B"/>
    <w:rsid w:val="00BB4721"/>
    <w:rsid w:val="00BD62B8"/>
    <w:rsid w:val="00BE7F1A"/>
    <w:rsid w:val="00BF3BFF"/>
    <w:rsid w:val="00C01B14"/>
    <w:rsid w:val="00C10A79"/>
    <w:rsid w:val="00C129D8"/>
    <w:rsid w:val="00C152C2"/>
    <w:rsid w:val="00C17139"/>
    <w:rsid w:val="00C229CF"/>
    <w:rsid w:val="00C23D60"/>
    <w:rsid w:val="00C26028"/>
    <w:rsid w:val="00C358AD"/>
    <w:rsid w:val="00C37A35"/>
    <w:rsid w:val="00C449A2"/>
    <w:rsid w:val="00C526D6"/>
    <w:rsid w:val="00C534E8"/>
    <w:rsid w:val="00C53BCE"/>
    <w:rsid w:val="00C72571"/>
    <w:rsid w:val="00C73CBC"/>
    <w:rsid w:val="00C77496"/>
    <w:rsid w:val="00C813E7"/>
    <w:rsid w:val="00CA4E54"/>
    <w:rsid w:val="00CB7DB8"/>
    <w:rsid w:val="00CC07E0"/>
    <w:rsid w:val="00CC13BD"/>
    <w:rsid w:val="00CC6681"/>
    <w:rsid w:val="00CD2D24"/>
    <w:rsid w:val="00CD4619"/>
    <w:rsid w:val="00CF6D55"/>
    <w:rsid w:val="00D016D4"/>
    <w:rsid w:val="00D10854"/>
    <w:rsid w:val="00D13585"/>
    <w:rsid w:val="00D16ED9"/>
    <w:rsid w:val="00D26901"/>
    <w:rsid w:val="00D333F4"/>
    <w:rsid w:val="00D4316F"/>
    <w:rsid w:val="00D5075F"/>
    <w:rsid w:val="00D60111"/>
    <w:rsid w:val="00D6180F"/>
    <w:rsid w:val="00D66A79"/>
    <w:rsid w:val="00D97E47"/>
    <w:rsid w:val="00DA4589"/>
    <w:rsid w:val="00DB14E3"/>
    <w:rsid w:val="00DB7B3A"/>
    <w:rsid w:val="00DD0919"/>
    <w:rsid w:val="00DD3125"/>
    <w:rsid w:val="00DD63BD"/>
    <w:rsid w:val="00DE2473"/>
    <w:rsid w:val="00DF07EB"/>
    <w:rsid w:val="00DF3B99"/>
    <w:rsid w:val="00DF7FC2"/>
    <w:rsid w:val="00E128AE"/>
    <w:rsid w:val="00E1710B"/>
    <w:rsid w:val="00E21F3B"/>
    <w:rsid w:val="00E33DFA"/>
    <w:rsid w:val="00E37DF7"/>
    <w:rsid w:val="00E415BA"/>
    <w:rsid w:val="00E453FB"/>
    <w:rsid w:val="00E520BB"/>
    <w:rsid w:val="00E64771"/>
    <w:rsid w:val="00E70100"/>
    <w:rsid w:val="00E724DA"/>
    <w:rsid w:val="00E74427"/>
    <w:rsid w:val="00E76EC9"/>
    <w:rsid w:val="00E77554"/>
    <w:rsid w:val="00E77606"/>
    <w:rsid w:val="00E87B74"/>
    <w:rsid w:val="00EA1EAA"/>
    <w:rsid w:val="00EA4A3D"/>
    <w:rsid w:val="00EA6738"/>
    <w:rsid w:val="00EB48DC"/>
    <w:rsid w:val="00EC25B6"/>
    <w:rsid w:val="00ED69BB"/>
    <w:rsid w:val="00EE577A"/>
    <w:rsid w:val="00EF36DE"/>
    <w:rsid w:val="00F10EE8"/>
    <w:rsid w:val="00F150F8"/>
    <w:rsid w:val="00F20A92"/>
    <w:rsid w:val="00F3090C"/>
    <w:rsid w:val="00F31053"/>
    <w:rsid w:val="00F629BC"/>
    <w:rsid w:val="00F71355"/>
    <w:rsid w:val="00F7181C"/>
    <w:rsid w:val="00F740BB"/>
    <w:rsid w:val="00F909B2"/>
    <w:rsid w:val="00F9313C"/>
    <w:rsid w:val="00F977CD"/>
    <w:rsid w:val="00FA1217"/>
    <w:rsid w:val="00FA560A"/>
    <w:rsid w:val="00FA6C1D"/>
    <w:rsid w:val="00FB2ABC"/>
    <w:rsid w:val="00FB482D"/>
    <w:rsid w:val="00FC0960"/>
    <w:rsid w:val="00FD0005"/>
    <w:rsid w:val="00FD34F4"/>
    <w:rsid w:val="00FE482E"/>
    <w:rsid w:val="00FF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8CCA1"/>
  <w15:chartTrackingRefBased/>
  <w15:docId w15:val="{34560329-E4B1-C147-8BFE-A7CFAD74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514"/>
    <w:rPr>
      <w:rFonts w:cs="Times New Roman"/>
      <w:lang w:val="nl-NL" w:eastAsia="en-GB"/>
    </w:rPr>
  </w:style>
  <w:style w:type="paragraph" w:styleId="Heading1">
    <w:name w:val="heading 1"/>
    <w:basedOn w:val="Normal"/>
    <w:next w:val="Normal"/>
    <w:link w:val="Heading1Char"/>
    <w:qFormat/>
    <w:rsid w:val="00682F1A"/>
    <w:pPr>
      <w:keepNext/>
      <w:keepLines/>
      <w:numPr>
        <w:numId w:val="6"/>
      </w:numPr>
      <w:spacing w:after="120" w:line="259" w:lineRule="auto"/>
      <w:ind w:left="431" w:hanging="431"/>
      <w:jc w:val="both"/>
      <w:outlineLvl w:val="0"/>
    </w:pPr>
    <w:rPr>
      <w:rFonts w:eastAsiaTheme="majorEastAsia" w:cstheme="majorBidi"/>
      <w:b/>
      <w:bCs/>
      <w:color w:val="000000" w:themeColor="text1"/>
      <w:sz w:val="32"/>
      <w:szCs w:val="32"/>
      <w:lang w:val="en-BE" w:eastAsia="en-US"/>
    </w:rPr>
  </w:style>
  <w:style w:type="paragraph" w:styleId="Heading2">
    <w:name w:val="heading 2"/>
    <w:basedOn w:val="Normal"/>
    <w:next w:val="Normal"/>
    <w:link w:val="Heading2Char"/>
    <w:qFormat/>
    <w:rsid w:val="00294A13"/>
    <w:pPr>
      <w:keepNext/>
      <w:keepLines/>
      <w:numPr>
        <w:ilvl w:val="1"/>
        <w:numId w:val="6"/>
      </w:numPr>
      <w:spacing w:after="120" w:line="259" w:lineRule="auto"/>
      <w:outlineLvl w:val="1"/>
    </w:pPr>
    <w:rPr>
      <w:rFonts w:eastAsiaTheme="majorEastAsia" w:cstheme="majorBidi"/>
      <w:color w:val="000000" w:themeColor="text1"/>
      <w:sz w:val="28"/>
      <w:szCs w:val="2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F1A"/>
    <w:rPr>
      <w:rFonts w:eastAsiaTheme="majorEastAsia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294A13"/>
    <w:rPr>
      <w:rFonts w:eastAsiaTheme="majorEastAsia" w:cstheme="majorBidi"/>
      <w:color w:val="000000" w:themeColor="text1"/>
      <w:sz w:val="28"/>
      <w:szCs w:val="28"/>
      <w:lang w:val="en-US"/>
    </w:rPr>
  </w:style>
  <w:style w:type="paragraph" w:customStyle="1" w:styleId="Newheading">
    <w:name w:val="New heading"/>
    <w:basedOn w:val="Heading1"/>
    <w:next w:val="Normal"/>
    <w:qFormat/>
    <w:rsid w:val="00432A99"/>
    <w:pPr>
      <w:ind w:left="340" w:hanging="340"/>
    </w:pPr>
    <w:rPr>
      <w:lang w:val="nl-BE"/>
    </w:rPr>
  </w:style>
  <w:style w:type="paragraph" w:customStyle="1" w:styleId="EndNoteBibliographyTitle">
    <w:name w:val="EndNote Bibliography Title"/>
    <w:basedOn w:val="Normal"/>
    <w:link w:val="EndNoteBibliographyTitleChar"/>
    <w:qFormat/>
    <w:rsid w:val="00590B75"/>
    <w:pPr>
      <w:ind w:firstLine="340"/>
    </w:pPr>
    <w:rPr>
      <w:rFonts w:ascii="Calibri" w:hAnsi="Calibri" w:cs="Calibri"/>
      <w:sz w:val="14"/>
      <w:lang w:val="en-US"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90B75"/>
    <w:rPr>
      <w:rFonts w:ascii="Calibri" w:hAnsi="Calibri" w:cs="Calibri"/>
      <w:sz w:val="14"/>
      <w:lang w:val="en-US"/>
    </w:rPr>
  </w:style>
  <w:style w:type="paragraph" w:styleId="EndnoteText">
    <w:name w:val="endnote text"/>
    <w:basedOn w:val="Normal"/>
    <w:link w:val="EndnoteTextChar"/>
    <w:autoRedefine/>
    <w:uiPriority w:val="99"/>
    <w:semiHidden/>
    <w:unhideWhenUsed/>
    <w:qFormat/>
    <w:rsid w:val="00590B75"/>
    <w:pPr>
      <w:ind w:left="284" w:hanging="284"/>
      <w:jc w:val="both"/>
    </w:pPr>
    <w:rPr>
      <w:rFonts w:cstheme="minorBidi"/>
      <w:sz w:val="15"/>
      <w:szCs w:val="20"/>
      <w:lang w:val="en-BE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90B75"/>
    <w:rPr>
      <w:sz w:val="15"/>
      <w:szCs w:val="20"/>
    </w:rPr>
  </w:style>
  <w:style w:type="paragraph" w:customStyle="1" w:styleId="EndNoteBibliography">
    <w:name w:val="EndNote Bibliography"/>
    <w:basedOn w:val="Normal"/>
    <w:link w:val="EndNoteBibliographyChar"/>
    <w:qFormat/>
    <w:rsid w:val="00A2370B"/>
    <w:pPr>
      <w:ind w:left="284" w:hanging="284"/>
      <w:jc w:val="both"/>
    </w:pPr>
    <w:rPr>
      <w:rFonts w:ascii="Calibri" w:hAnsi="Calibri" w:cs="Calibri"/>
      <w:sz w:val="22"/>
      <w:lang w:val="en-US"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2370B"/>
    <w:rPr>
      <w:rFonts w:ascii="Calibri" w:hAnsi="Calibri" w:cs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55"/>
    <w:rPr>
      <w:rFonts w:eastAsiaTheme="majorEastAsia" w:cstheme="majorBidi"/>
      <w:color w:val="0F4761" w:themeColor="accent1" w:themeShade="BF"/>
      <w:sz w:val="28"/>
      <w:szCs w:val="28"/>
      <w:lang w:val="nl-NL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55"/>
    <w:rPr>
      <w:rFonts w:eastAsiaTheme="majorEastAsia" w:cstheme="majorBidi"/>
      <w:i/>
      <w:iCs/>
      <w:color w:val="0F4761" w:themeColor="accent1" w:themeShade="BF"/>
      <w:lang w:val="nl-NL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55"/>
    <w:rPr>
      <w:rFonts w:eastAsiaTheme="majorEastAsia" w:cstheme="majorBidi"/>
      <w:color w:val="0F4761" w:themeColor="accent1" w:themeShade="BF"/>
      <w:lang w:val="nl-NL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55"/>
    <w:rPr>
      <w:rFonts w:eastAsiaTheme="majorEastAsia" w:cstheme="majorBidi"/>
      <w:i/>
      <w:iCs/>
      <w:color w:val="595959" w:themeColor="text1" w:themeTint="A6"/>
      <w:lang w:val="nl-NL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55"/>
    <w:rPr>
      <w:rFonts w:eastAsiaTheme="majorEastAsia" w:cstheme="majorBidi"/>
      <w:color w:val="595959" w:themeColor="text1" w:themeTint="A6"/>
      <w:lang w:val="nl-NL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55"/>
    <w:rPr>
      <w:rFonts w:eastAsiaTheme="majorEastAsia" w:cstheme="majorBidi"/>
      <w:i/>
      <w:iCs/>
      <w:color w:val="272727" w:themeColor="text1" w:themeTint="D8"/>
      <w:lang w:val="nl-NL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55"/>
    <w:rPr>
      <w:rFonts w:eastAsiaTheme="majorEastAsia" w:cstheme="majorBidi"/>
      <w:color w:val="272727" w:themeColor="text1" w:themeTint="D8"/>
      <w:lang w:val="nl-NL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A1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55"/>
    <w:rPr>
      <w:rFonts w:asciiTheme="majorHAnsi" w:eastAsiaTheme="majorEastAsia" w:hAnsiTheme="majorHAnsi" w:cstheme="majorBidi"/>
      <w:spacing w:val="-10"/>
      <w:kern w:val="28"/>
      <w:sz w:val="56"/>
      <w:szCs w:val="56"/>
      <w:lang w:val="nl-NL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55"/>
    <w:rPr>
      <w:rFonts w:eastAsiaTheme="majorEastAsia" w:cstheme="majorBidi"/>
      <w:color w:val="595959" w:themeColor="text1" w:themeTint="A6"/>
      <w:spacing w:val="15"/>
      <w:sz w:val="28"/>
      <w:szCs w:val="28"/>
      <w:lang w:val="nl-NL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A1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55"/>
    <w:rPr>
      <w:rFonts w:cs="Times New Roman"/>
      <w:i/>
      <w:iCs/>
      <w:color w:val="404040" w:themeColor="text1" w:themeTint="BF"/>
      <w:lang w:val="nl-NL" w:eastAsia="en-GB"/>
    </w:rPr>
  </w:style>
  <w:style w:type="paragraph" w:styleId="ListParagraph">
    <w:name w:val="List Paragraph"/>
    <w:basedOn w:val="Normal"/>
    <w:uiPriority w:val="34"/>
    <w:qFormat/>
    <w:rsid w:val="005A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55"/>
    <w:rPr>
      <w:rFonts w:cs="Times New Roman"/>
      <w:i/>
      <w:iCs/>
      <w:color w:val="0F4761" w:themeColor="accent1" w:themeShade="BF"/>
      <w:lang w:val="nl-NL" w:eastAsia="en-GB"/>
    </w:rPr>
  </w:style>
  <w:style w:type="character" w:styleId="IntenseReference">
    <w:name w:val="Intense Reference"/>
    <w:basedOn w:val="DefaultParagraphFont"/>
    <w:uiPriority w:val="32"/>
    <w:qFormat/>
    <w:rsid w:val="005A1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49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8241061/#sec00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/Laboratory-Surveillance/Percent-Positivity-of-COVID-19-Nucleic-Acid-Amplif/gvsb-yw6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dc.gov/nrevss/php/dashboard/index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ourworldindata.org/covid-vaccination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nejm.org/doi/full/10.1056/NEJMc230246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Trang, T.P.H. (Trang)</dc:creator>
  <cp:keywords/>
  <dc:description/>
  <cp:lastModifiedBy>Trang, T.P.H. (Trang)</cp:lastModifiedBy>
  <cp:revision>24</cp:revision>
  <dcterms:created xsi:type="dcterms:W3CDTF">2026-02-27T08:11:00Z</dcterms:created>
  <dcterms:modified xsi:type="dcterms:W3CDTF">2026-03-01T15:01:00Z</dcterms:modified>
</cp:coreProperties>
</file>