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62CEBE" w14:textId="77777777" w:rsidR="000E6AC6" w:rsidRDefault="00000000">
      <w:pPr>
        <w:spacing w:after="560"/>
        <w:jc w:val="center"/>
      </w:pPr>
      <w:r>
        <w:rPr>
          <w:b/>
          <w:sz w:val="32"/>
        </w:rPr>
        <w:t>Tra Nguyen</w:t>
      </w:r>
    </w:p>
    <w:tbl>
      <w:tblPr>
        <w:tblW w:w="9071" w:type="dxa"/>
        <w:tblBorders>
          <w:top w:val="nil"/>
          <w:left w:val="nil"/>
          <w:bottom w:val="nil"/>
          <w:right w:val="nil"/>
          <w:insideH w:val="nil"/>
          <w:insideV w:val="nil"/>
        </w:tblBorders>
        <w:tblLayout w:type="fixed"/>
        <w:tblLook w:val="04A0" w:firstRow="1" w:lastRow="0" w:firstColumn="1" w:lastColumn="0" w:noHBand="0" w:noVBand="1"/>
      </w:tblPr>
      <w:tblGrid>
        <w:gridCol w:w="1728"/>
        <w:gridCol w:w="7343"/>
      </w:tblGrid>
      <w:tr w:rsidR="000E6AC6" w14:paraId="5C82D955" w14:textId="77777777">
        <w:tc>
          <w:tcPr>
            <w:tcW w:w="1728" w:type="dxa"/>
            <w:tcMar>
              <w:top w:w="0" w:type="dxa"/>
              <w:left w:w="0" w:type="dxa"/>
              <w:bottom w:w="0" w:type="dxa"/>
              <w:right w:w="0" w:type="dxa"/>
            </w:tcMar>
          </w:tcPr>
          <w:p w14:paraId="60A22FC1" w14:textId="77777777" w:rsidR="000E6AC6" w:rsidRDefault="00000000">
            <w:r>
              <w:rPr>
                <w:b/>
              </w:rPr>
              <w:t>Address:</w:t>
            </w:r>
          </w:p>
        </w:tc>
        <w:tc>
          <w:tcPr>
            <w:tcW w:w="7343" w:type="dxa"/>
            <w:tcMar>
              <w:top w:w="0" w:type="dxa"/>
              <w:left w:w="0" w:type="dxa"/>
              <w:bottom w:w="0" w:type="dxa"/>
              <w:right w:w="0" w:type="dxa"/>
            </w:tcMar>
          </w:tcPr>
          <w:p w14:paraId="490EEC0F" w14:textId="77777777" w:rsidR="000E6AC6" w:rsidRDefault="00000000">
            <w:r>
              <w:t>Department of Economics</w:t>
            </w:r>
            <w:r>
              <w:br/>
              <w:t>Yale University</w:t>
            </w:r>
            <w:r>
              <w:br/>
              <w:t>New Haven, CT 06520-8268</w:t>
            </w:r>
          </w:p>
        </w:tc>
      </w:tr>
    </w:tbl>
    <w:p w14:paraId="22D88293" w14:textId="77777777" w:rsidR="000E6AC6" w:rsidRDefault="00000000">
      <w:pPr>
        <w:spacing w:before="360"/>
      </w:pPr>
      <w:r>
        <w:rPr>
          <w:b/>
        </w:rPr>
        <w:t xml:space="preserve">Telephone: </w:t>
      </w:r>
      <w:r>
        <w:t>(+1) 475-331-1533</w:t>
      </w:r>
    </w:p>
    <w:p w14:paraId="6715FC12" w14:textId="77777777" w:rsidR="000E6AC6" w:rsidRDefault="00000000">
      <w:r>
        <w:rPr>
          <w:b/>
        </w:rPr>
        <w:t xml:space="preserve">E-mail: </w:t>
      </w:r>
      <w:hyperlink r:id="rId9">
        <w:r w:rsidR="000E6AC6">
          <w:rPr>
            <w:color w:val="0000FF"/>
            <w:u w:val="single"/>
          </w:rPr>
          <w:t>tra.nguyen@yale.edu</w:t>
        </w:r>
      </w:hyperlink>
    </w:p>
    <w:p w14:paraId="517420FE" w14:textId="77777777" w:rsidR="000E6AC6" w:rsidRDefault="00000000">
      <w:pPr>
        <w:keepNext/>
        <w:spacing w:before="280"/>
      </w:pPr>
      <w:r>
        <w:rPr>
          <w:b/>
        </w:rPr>
        <w:t>Web page:</w:t>
      </w:r>
    </w:p>
    <w:p w14:paraId="6F22A409" w14:textId="77777777" w:rsidR="000E6AC6" w:rsidRDefault="00000000">
      <w:pPr>
        <w:spacing w:before="280"/>
      </w:pPr>
      <w:r>
        <w:rPr>
          <w:b/>
        </w:rPr>
        <w:t xml:space="preserve">Citizenship: </w:t>
      </w:r>
      <w:r>
        <w:t>Viet Nam (F-1 Visa)</w:t>
      </w:r>
    </w:p>
    <w:p w14:paraId="1EFBDF76" w14:textId="77777777" w:rsidR="000E6AC6" w:rsidRDefault="00000000">
      <w:pPr>
        <w:keepNext/>
        <w:spacing w:before="360"/>
      </w:pPr>
      <w:r>
        <w:rPr>
          <w:b/>
        </w:rPr>
        <w:t>Fields of Concentration:</w:t>
      </w:r>
    </w:p>
    <w:p w14:paraId="3FB884D0" w14:textId="77777777" w:rsidR="000E6AC6" w:rsidRDefault="00000000">
      <w:pPr>
        <w:ind w:left="792"/>
      </w:pPr>
      <w:r>
        <w:t>Primary Field(s): Labor Economics</w:t>
      </w:r>
    </w:p>
    <w:p w14:paraId="24CBFC53" w14:textId="77777777" w:rsidR="000E6AC6" w:rsidRDefault="00000000">
      <w:pPr>
        <w:ind w:left="792"/>
      </w:pPr>
      <w:r>
        <w:t>Secondary Field(s): Development Economics</w:t>
      </w:r>
    </w:p>
    <w:p w14:paraId="409BD10C" w14:textId="77777777" w:rsidR="000E6AC6" w:rsidRDefault="00000000">
      <w:pPr>
        <w:keepNext/>
        <w:spacing w:before="360"/>
      </w:pPr>
      <w:r>
        <w:rPr>
          <w:b/>
        </w:rPr>
        <w:t>Examinations Completed</w:t>
      </w:r>
    </w:p>
    <w:p w14:paraId="34AF8B7B" w14:textId="77777777" w:rsidR="000E6AC6" w:rsidRDefault="00000000">
      <w:pPr>
        <w:ind w:left="792"/>
      </w:pPr>
      <w:r>
        <w:t>2022 (Oral): Labor Economics, Development Economics</w:t>
      </w:r>
    </w:p>
    <w:p w14:paraId="4D86CA85" w14:textId="77777777" w:rsidR="000E6AC6" w:rsidRDefault="00000000">
      <w:pPr>
        <w:keepNext/>
        <w:spacing w:before="360"/>
      </w:pPr>
      <w:r>
        <w:rPr>
          <w:b/>
        </w:rPr>
        <w:t>Dissertation Title:</w:t>
      </w:r>
    </w:p>
    <w:p w14:paraId="47142C2E" w14:textId="77777777" w:rsidR="000E6AC6" w:rsidRDefault="00000000">
      <w:pPr>
        <w:keepNext/>
        <w:spacing w:before="360"/>
      </w:pPr>
      <w:r>
        <w:rPr>
          <w:b/>
        </w:rPr>
        <w:t>Committee:</w:t>
      </w:r>
    </w:p>
    <w:p w14:paraId="6BEFAEB5" w14:textId="77777777" w:rsidR="000E6AC6" w:rsidRDefault="00000000">
      <w:pPr>
        <w:ind w:left="792"/>
      </w:pPr>
      <w:r>
        <w:t>Professor Mark Rosenzweig (Chair)</w:t>
      </w:r>
    </w:p>
    <w:p w14:paraId="650E5953" w14:textId="77777777" w:rsidR="000E6AC6" w:rsidRDefault="00000000">
      <w:pPr>
        <w:ind w:left="792"/>
      </w:pPr>
      <w:r>
        <w:t>Professor Orazio Attanasio</w:t>
      </w:r>
    </w:p>
    <w:p w14:paraId="7285C3DA" w14:textId="77777777" w:rsidR="000E6AC6" w:rsidRDefault="00000000">
      <w:pPr>
        <w:ind w:left="792"/>
      </w:pPr>
      <w:r>
        <w:t>Professor Barbara Biasi</w:t>
      </w:r>
    </w:p>
    <w:p w14:paraId="10B78852" w14:textId="77777777" w:rsidR="000E6AC6" w:rsidRDefault="00000000">
      <w:pPr>
        <w:keepNext/>
        <w:spacing w:before="360"/>
      </w:pPr>
      <w:r>
        <w:rPr>
          <w:b/>
        </w:rPr>
        <w:t>Education:</w:t>
      </w:r>
    </w:p>
    <w:p w14:paraId="6BF56A82" w14:textId="77777777" w:rsidR="000E6AC6" w:rsidRDefault="00000000">
      <w:pPr>
        <w:ind w:left="792"/>
      </w:pPr>
      <w:r>
        <w:t>Ph.D., Economics, Yale University, 2027 (expected)</w:t>
      </w:r>
    </w:p>
    <w:p w14:paraId="4103EA53" w14:textId="77777777" w:rsidR="000E6AC6" w:rsidRDefault="00000000">
      <w:pPr>
        <w:ind w:left="792"/>
      </w:pPr>
      <w:r>
        <w:t>M.Phil., Economics, Yale University, 2024</w:t>
      </w:r>
    </w:p>
    <w:p w14:paraId="4E41379C" w14:textId="77777777" w:rsidR="000E6AC6" w:rsidRDefault="00000000">
      <w:pPr>
        <w:ind w:left="792"/>
      </w:pPr>
      <w:r>
        <w:t>M.A., Economics, Yale University, 2023</w:t>
      </w:r>
    </w:p>
    <w:p w14:paraId="36FF441F" w14:textId="77777777" w:rsidR="000E6AC6" w:rsidRDefault="00000000">
      <w:pPr>
        <w:ind w:left="792"/>
      </w:pPr>
      <w:r>
        <w:t>B.A., Economics and Mathematics, Yale University, 2018</w:t>
      </w:r>
    </w:p>
    <w:p w14:paraId="79E53B0A" w14:textId="77777777" w:rsidR="000E6AC6" w:rsidRDefault="00000000">
      <w:pPr>
        <w:keepNext/>
        <w:spacing w:before="360"/>
      </w:pPr>
      <w:r>
        <w:rPr>
          <w:b/>
        </w:rPr>
        <w:t>Fellowships, Honors and Awards:</w:t>
      </w:r>
    </w:p>
    <w:p w14:paraId="6A16F068" w14:textId="77777777" w:rsidR="000E6AC6" w:rsidRDefault="00000000">
      <w:pPr>
        <w:tabs>
          <w:tab w:val="right" w:pos="9432"/>
        </w:tabs>
        <w:ind w:left="792"/>
      </w:pPr>
      <w:r>
        <w:t>Cowles Foundation Fellowship, Yale University,</w:t>
      </w:r>
      <w:r>
        <w:tab/>
        <w:t>2021 - 2025</w:t>
      </w:r>
    </w:p>
    <w:p w14:paraId="0D11B6B4" w14:textId="77777777" w:rsidR="000E6AC6" w:rsidRDefault="00000000">
      <w:pPr>
        <w:tabs>
          <w:tab w:val="right" w:pos="9432"/>
        </w:tabs>
        <w:ind w:left="792"/>
      </w:pPr>
      <w:r>
        <w:t>Yale Graduate Fellowship, Yale University,</w:t>
      </w:r>
      <w:r>
        <w:tab/>
        <w:t>2021 - 2026</w:t>
      </w:r>
    </w:p>
    <w:p w14:paraId="7B9AC099" w14:textId="77777777" w:rsidR="000E6AC6" w:rsidRDefault="00000000">
      <w:pPr>
        <w:tabs>
          <w:tab w:val="right" w:pos="9432"/>
        </w:tabs>
        <w:ind w:left="792"/>
      </w:pPr>
      <w:r>
        <w:t>Institute for Humane Studies Fellowship,</w:t>
      </w:r>
      <w:r>
        <w:tab/>
        <w:t>2023</w:t>
      </w:r>
    </w:p>
    <w:p w14:paraId="7ADBAA09" w14:textId="77777777" w:rsidR="000E6AC6" w:rsidRDefault="00000000">
      <w:pPr>
        <w:tabs>
          <w:tab w:val="right" w:pos="9432"/>
        </w:tabs>
        <w:ind w:left="792"/>
      </w:pPr>
      <w:r>
        <w:t>Kingsley Trust Fellowship,</w:t>
      </w:r>
      <w:r>
        <w:tab/>
        <w:t>2026</w:t>
      </w:r>
    </w:p>
    <w:p w14:paraId="5817103B" w14:textId="77777777" w:rsidR="000E6AC6" w:rsidRDefault="00000000">
      <w:pPr>
        <w:keepNext/>
        <w:spacing w:before="360"/>
      </w:pPr>
      <w:r>
        <w:rPr>
          <w:b/>
        </w:rPr>
        <w:t>Research Grants:</w:t>
      </w:r>
    </w:p>
    <w:tbl>
      <w:tblPr>
        <w:tblW w:w="9144" w:type="dxa"/>
        <w:tblInd w:w="792" w:type="dxa"/>
        <w:tblBorders>
          <w:top w:val="nil"/>
          <w:left w:val="nil"/>
          <w:bottom w:val="nil"/>
          <w:right w:val="nil"/>
          <w:insideH w:val="nil"/>
          <w:insideV w:val="nil"/>
        </w:tblBorders>
        <w:tblLayout w:type="fixed"/>
        <w:tblLook w:val="04A0" w:firstRow="1" w:lastRow="0" w:firstColumn="1" w:lastColumn="0" w:noHBand="0" w:noVBand="1"/>
      </w:tblPr>
      <w:tblGrid>
        <w:gridCol w:w="792"/>
        <w:gridCol w:w="8352"/>
      </w:tblGrid>
      <w:tr w:rsidR="000E6AC6" w14:paraId="6C61B870" w14:textId="77777777">
        <w:tc>
          <w:tcPr>
            <w:tcW w:w="792" w:type="dxa"/>
            <w:tcMar>
              <w:top w:w="0" w:type="dxa"/>
              <w:left w:w="0" w:type="dxa"/>
              <w:bottom w:w="0" w:type="dxa"/>
              <w:right w:w="0" w:type="dxa"/>
            </w:tcMar>
          </w:tcPr>
          <w:p w14:paraId="07D6961B" w14:textId="77777777" w:rsidR="000E6AC6" w:rsidRDefault="00000000">
            <w:r>
              <w:t>2023</w:t>
            </w:r>
          </w:p>
        </w:tc>
        <w:tc>
          <w:tcPr>
            <w:tcW w:w="8352" w:type="dxa"/>
            <w:tcMar>
              <w:top w:w="0" w:type="dxa"/>
              <w:left w:w="0" w:type="dxa"/>
              <w:bottom w:w="0" w:type="dxa"/>
              <w:right w:w="0" w:type="dxa"/>
            </w:tcMar>
          </w:tcPr>
          <w:p w14:paraId="4E494826" w14:textId="77777777" w:rsidR="000E6AC6" w:rsidRDefault="00000000">
            <w:r>
              <w:t>Robin E. Evenson Fund, Economic Growth Center, $2,500 USD</w:t>
            </w:r>
          </w:p>
        </w:tc>
      </w:tr>
    </w:tbl>
    <w:p w14:paraId="7BED8A55" w14:textId="77777777" w:rsidR="000E6AC6" w:rsidRDefault="00000000">
      <w:pPr>
        <w:keepNext/>
        <w:pageBreakBefore/>
        <w:spacing w:before="360"/>
      </w:pPr>
      <w:r>
        <w:rPr>
          <w:b/>
        </w:rPr>
        <w:lastRenderedPageBreak/>
        <w:t>Teaching Experience:</w:t>
      </w:r>
    </w:p>
    <w:tbl>
      <w:tblPr>
        <w:tblW w:w="9144" w:type="dxa"/>
        <w:tblInd w:w="792" w:type="dxa"/>
        <w:tblBorders>
          <w:top w:val="nil"/>
          <w:left w:val="nil"/>
          <w:bottom w:val="nil"/>
          <w:right w:val="nil"/>
          <w:insideH w:val="nil"/>
          <w:insideV w:val="nil"/>
        </w:tblBorders>
        <w:tblLayout w:type="fixed"/>
        <w:tblLook w:val="04A0" w:firstRow="1" w:lastRow="0" w:firstColumn="1" w:lastColumn="0" w:noHBand="0" w:noVBand="1"/>
      </w:tblPr>
      <w:tblGrid>
        <w:gridCol w:w="1944"/>
        <w:gridCol w:w="7200"/>
      </w:tblGrid>
      <w:tr w:rsidR="000E6AC6" w14:paraId="52B812E4" w14:textId="77777777">
        <w:tc>
          <w:tcPr>
            <w:tcW w:w="1944" w:type="dxa"/>
            <w:tcMar>
              <w:top w:w="0" w:type="dxa"/>
              <w:left w:w="0" w:type="dxa"/>
              <w:bottom w:w="0" w:type="dxa"/>
              <w:right w:w="0" w:type="dxa"/>
            </w:tcMar>
          </w:tcPr>
          <w:p w14:paraId="62E0E36D" w14:textId="77777777" w:rsidR="000E6AC6" w:rsidRDefault="00000000">
            <w:r>
              <w:t>Fall 2023:</w:t>
            </w:r>
          </w:p>
        </w:tc>
        <w:tc>
          <w:tcPr>
            <w:tcW w:w="7200" w:type="dxa"/>
            <w:tcMar>
              <w:top w:w="0" w:type="dxa"/>
              <w:left w:w="0" w:type="dxa"/>
              <w:bottom w:w="0" w:type="dxa"/>
              <w:right w:w="0" w:type="dxa"/>
            </w:tcMar>
          </w:tcPr>
          <w:p w14:paraId="6881B2DF" w14:textId="77777777" w:rsidR="000E6AC6" w:rsidRDefault="00000000">
            <w:r>
              <w:t>Teaching Assistant to Prof. Yusuke Narita, ECON 1123, Intermediate Econometrics and Data Analysis, Yale College</w:t>
            </w:r>
          </w:p>
        </w:tc>
      </w:tr>
      <w:tr w:rsidR="000E6AC6" w14:paraId="6E6FE763" w14:textId="77777777">
        <w:tc>
          <w:tcPr>
            <w:tcW w:w="1944" w:type="dxa"/>
            <w:tcMar>
              <w:top w:w="0" w:type="dxa"/>
              <w:left w:w="0" w:type="dxa"/>
              <w:bottom w:w="0" w:type="dxa"/>
              <w:right w:w="0" w:type="dxa"/>
            </w:tcMar>
          </w:tcPr>
          <w:p w14:paraId="7AB994A8" w14:textId="77777777" w:rsidR="000E6AC6" w:rsidRDefault="00000000">
            <w:r>
              <w:t>Fall 2024:</w:t>
            </w:r>
          </w:p>
        </w:tc>
        <w:tc>
          <w:tcPr>
            <w:tcW w:w="7200" w:type="dxa"/>
            <w:tcMar>
              <w:top w:w="0" w:type="dxa"/>
              <w:left w:w="0" w:type="dxa"/>
              <w:bottom w:w="0" w:type="dxa"/>
              <w:right w:w="0" w:type="dxa"/>
            </w:tcMar>
          </w:tcPr>
          <w:p w14:paraId="3C88FD73" w14:textId="77777777" w:rsidR="000E6AC6" w:rsidRDefault="00000000">
            <w:r>
              <w:t xml:space="preserve">Teaching Assistant to Prof. Benjamin Polak, ECON </w:t>
            </w:r>
            <w:r w:rsidR="00CD68B0">
              <w:t>2</w:t>
            </w:r>
            <w:r>
              <w:t>159, Game Theory, Yale College</w:t>
            </w:r>
          </w:p>
        </w:tc>
      </w:tr>
      <w:tr w:rsidR="000E6AC6" w14:paraId="431985D4" w14:textId="77777777">
        <w:tc>
          <w:tcPr>
            <w:tcW w:w="1944" w:type="dxa"/>
            <w:tcMar>
              <w:top w:w="0" w:type="dxa"/>
              <w:left w:w="0" w:type="dxa"/>
              <w:bottom w:w="0" w:type="dxa"/>
              <w:right w:w="0" w:type="dxa"/>
            </w:tcMar>
          </w:tcPr>
          <w:p w14:paraId="560CAD29" w14:textId="77777777" w:rsidR="000E6AC6" w:rsidRDefault="00000000">
            <w:r>
              <w:t>Spring 2025:</w:t>
            </w:r>
          </w:p>
        </w:tc>
        <w:tc>
          <w:tcPr>
            <w:tcW w:w="7200" w:type="dxa"/>
            <w:tcMar>
              <w:top w:w="0" w:type="dxa"/>
              <w:left w:w="0" w:type="dxa"/>
              <w:bottom w:w="0" w:type="dxa"/>
              <w:right w:w="0" w:type="dxa"/>
            </w:tcMar>
          </w:tcPr>
          <w:p w14:paraId="3F5BE2D3" w14:textId="77777777" w:rsidR="000E6AC6" w:rsidRDefault="00000000">
            <w:r>
              <w:t>Teaching Assistant to Prof. Penny Goldberg, ECON 1115, Introductory Microeconomics, Yale College</w:t>
            </w:r>
          </w:p>
        </w:tc>
      </w:tr>
      <w:tr w:rsidR="000E6AC6" w14:paraId="189895CC" w14:textId="77777777">
        <w:tc>
          <w:tcPr>
            <w:tcW w:w="1944" w:type="dxa"/>
            <w:tcMar>
              <w:top w:w="0" w:type="dxa"/>
              <w:left w:w="0" w:type="dxa"/>
              <w:bottom w:w="0" w:type="dxa"/>
              <w:right w:w="0" w:type="dxa"/>
            </w:tcMar>
          </w:tcPr>
          <w:p w14:paraId="452FF34D" w14:textId="77777777" w:rsidR="000E6AC6" w:rsidRDefault="00000000">
            <w:r>
              <w:t>Fall 2025:</w:t>
            </w:r>
          </w:p>
        </w:tc>
        <w:tc>
          <w:tcPr>
            <w:tcW w:w="7200" w:type="dxa"/>
            <w:tcMar>
              <w:top w:w="0" w:type="dxa"/>
              <w:left w:w="0" w:type="dxa"/>
              <w:bottom w:w="0" w:type="dxa"/>
              <w:right w:w="0" w:type="dxa"/>
            </w:tcMar>
          </w:tcPr>
          <w:p w14:paraId="5B95B048" w14:textId="77777777" w:rsidR="000E6AC6" w:rsidRDefault="00000000">
            <w:r>
              <w:t xml:space="preserve">Teaching Assistant to Prof. Benjamin Polak, ECON </w:t>
            </w:r>
            <w:r w:rsidR="00CD68B0">
              <w:t>2</w:t>
            </w:r>
            <w:r>
              <w:t>159, Game Theory, Yale College</w:t>
            </w:r>
          </w:p>
        </w:tc>
      </w:tr>
    </w:tbl>
    <w:p w14:paraId="30B76C35" w14:textId="77777777" w:rsidR="000E6AC6" w:rsidRDefault="00000000">
      <w:pPr>
        <w:keepNext/>
        <w:spacing w:before="360"/>
      </w:pPr>
      <w:r>
        <w:rPr>
          <w:b/>
        </w:rPr>
        <w:t>Research Experience:</w:t>
      </w:r>
    </w:p>
    <w:p w14:paraId="07BEF078" w14:textId="77777777" w:rsidR="000E6AC6" w:rsidRDefault="00000000">
      <w:pPr>
        <w:ind w:left="792"/>
      </w:pPr>
      <w:r>
        <w:t>Research Assistant, Prof. Orazio Attanasio, Yale University, 2023 - 2024</w:t>
      </w:r>
    </w:p>
    <w:p w14:paraId="431BDC72" w14:textId="77777777" w:rsidR="000E6AC6" w:rsidRDefault="00000000">
      <w:pPr>
        <w:ind w:left="792"/>
      </w:pPr>
      <w:r>
        <w:t>Research Assistant, Prof. Yusuke Narita, Yale University, 2023</w:t>
      </w:r>
    </w:p>
    <w:p w14:paraId="1EE4EBBD" w14:textId="77777777" w:rsidR="000E6AC6" w:rsidRDefault="00000000">
      <w:pPr>
        <w:keepNext/>
        <w:spacing w:before="360"/>
      </w:pPr>
      <w:r>
        <w:rPr>
          <w:b/>
        </w:rPr>
        <w:t>Work Experience:</w:t>
      </w:r>
    </w:p>
    <w:p w14:paraId="4F3481D5" w14:textId="77777777" w:rsidR="000E6AC6" w:rsidRDefault="00000000">
      <w:pPr>
        <w:ind w:left="792"/>
      </w:pPr>
      <w:r>
        <w:t>Research Assistant, International Monetary Fund, Washington, DC, 2019 - 2021</w:t>
      </w:r>
    </w:p>
    <w:p w14:paraId="2C65AFDB" w14:textId="77777777" w:rsidR="000E6AC6" w:rsidRDefault="00000000">
      <w:pPr>
        <w:keepNext/>
        <w:spacing w:before="360"/>
      </w:pPr>
      <w:r>
        <w:rPr>
          <w:b/>
        </w:rPr>
        <w:t>Publications:</w:t>
      </w:r>
    </w:p>
    <w:p w14:paraId="5418387A" w14:textId="77777777" w:rsidR="000E6AC6" w:rsidRDefault="00000000">
      <w:pPr>
        <w:ind w:left="792"/>
      </w:pPr>
      <w:r>
        <w:t xml:space="preserve">Boz et al. (2022). “Patterns of Invoicing Currency in Global Trade: New Evidence.” </w:t>
      </w:r>
      <w:r>
        <w:rPr>
          <w:i/>
        </w:rPr>
        <w:t>Journal of International Economics</w:t>
      </w:r>
      <w:r>
        <w:t>, 136, 103604.</w:t>
      </w:r>
    </w:p>
    <w:p w14:paraId="403B8AF2" w14:textId="77777777" w:rsidR="000E6AC6" w:rsidRDefault="00000000">
      <w:pPr>
        <w:keepNext/>
        <w:spacing w:before="360"/>
      </w:pPr>
      <w:r>
        <w:rPr>
          <w:b/>
        </w:rPr>
        <w:t>Working Papers:</w:t>
      </w:r>
    </w:p>
    <w:p w14:paraId="474E2B99" w14:textId="77777777" w:rsidR="000E6AC6" w:rsidRDefault="00000000">
      <w:pPr>
        <w:ind w:left="792"/>
      </w:pPr>
      <w:r>
        <w:t>“Workforce Demographics and New Software Adoption,” with Sabrina Peng, Job Market Paper, November 2026.</w:t>
      </w:r>
    </w:p>
    <w:p w14:paraId="1CEB6394" w14:textId="77777777" w:rsidR="000E6AC6" w:rsidRDefault="00000000">
      <w:pPr>
        <w:keepNext/>
        <w:spacing w:before="480"/>
      </w:pPr>
      <w:r>
        <w:rPr>
          <w:b/>
        </w:rPr>
        <w:t>Work In Progress:</w:t>
      </w:r>
    </w:p>
    <w:p w14:paraId="0D57D3D3" w14:textId="77777777" w:rsidR="000E6AC6" w:rsidRDefault="00000000">
      <w:pPr>
        <w:ind w:left="792"/>
      </w:pPr>
      <w:r>
        <w:t>“Perceived Education Returns Abroad and Investment at Home,” with Emma Naslund-Hadley, Siu Yuat Wong, and Qianyao Ye, November 2026.</w:t>
      </w:r>
    </w:p>
    <w:p w14:paraId="7D65FBD2" w14:textId="77777777" w:rsidR="000E6AC6" w:rsidRDefault="00000000">
      <w:pPr>
        <w:keepNext/>
        <w:spacing w:before="360"/>
      </w:pPr>
      <w:r>
        <w:rPr>
          <w:b/>
        </w:rPr>
        <w:t>Referee Service:</w:t>
      </w:r>
    </w:p>
    <w:p w14:paraId="4C7AB401" w14:textId="77777777" w:rsidR="000E6AC6" w:rsidRDefault="00000000">
      <w:pPr>
        <w:keepNext/>
        <w:spacing w:before="360"/>
      </w:pPr>
      <w:r>
        <w:rPr>
          <w:b/>
        </w:rPr>
        <w:t>Languages:</w:t>
      </w:r>
    </w:p>
    <w:p w14:paraId="1A5868DA" w14:textId="05C1CA3A" w:rsidR="000E6AC6" w:rsidRDefault="00000000">
      <w:pPr>
        <w:ind w:left="792"/>
      </w:pPr>
      <w:r>
        <w:t>Vietnamese (native), English (</w:t>
      </w:r>
      <w:r w:rsidR="00E677C2">
        <w:t>native</w:t>
      </w:r>
      <w:r>
        <w:t>), Chinese (</w:t>
      </w:r>
      <w:r w:rsidR="00E677C2">
        <w:t>fluent</w:t>
      </w:r>
      <w:r>
        <w:t>)</w:t>
      </w:r>
    </w:p>
    <w:p w14:paraId="4CBB288B" w14:textId="77777777" w:rsidR="000E6AC6" w:rsidRDefault="000E6AC6">
      <w:pPr>
        <w:spacing w:before="480"/>
      </w:pPr>
    </w:p>
    <w:p w14:paraId="430F42EC" w14:textId="77777777" w:rsidR="000E6AC6" w:rsidRDefault="00000000">
      <w:pPr>
        <w:keepNext/>
        <w:spacing w:after="360"/>
        <w:jc w:val="center"/>
      </w:pPr>
      <w:r>
        <w:rPr>
          <w:b/>
        </w:rPr>
        <w:t>References:</w:t>
      </w:r>
    </w:p>
    <w:tbl>
      <w:tblPr>
        <w:tblW w:w="8853" w:type="dxa"/>
        <w:tblBorders>
          <w:top w:val="nil"/>
          <w:left w:val="nil"/>
          <w:bottom w:val="nil"/>
          <w:right w:val="nil"/>
          <w:insideH w:val="nil"/>
          <w:insideV w:val="nil"/>
        </w:tblBorders>
        <w:tblLayout w:type="fixed"/>
        <w:tblLook w:val="04A0" w:firstRow="1" w:lastRow="0" w:firstColumn="1" w:lastColumn="0" w:noHBand="0" w:noVBand="1"/>
      </w:tblPr>
      <w:tblGrid>
        <w:gridCol w:w="2951"/>
        <w:gridCol w:w="2951"/>
        <w:gridCol w:w="2951"/>
      </w:tblGrid>
      <w:tr w:rsidR="000E6AC6" w14:paraId="5DE99AE6" w14:textId="77777777">
        <w:tc>
          <w:tcPr>
            <w:tcW w:w="2951" w:type="dxa"/>
            <w:tcMar>
              <w:top w:w="0" w:type="dxa"/>
              <w:left w:w="0" w:type="dxa"/>
              <w:bottom w:w="0" w:type="dxa"/>
              <w:right w:w="0" w:type="dxa"/>
            </w:tcMar>
          </w:tcPr>
          <w:p w14:paraId="3B873D30" w14:textId="77777777" w:rsidR="000E6AC6" w:rsidRDefault="00000000">
            <w:r>
              <w:t>Prof. Mark Rosenzweig</w:t>
            </w:r>
            <w:r>
              <w:br/>
              <w:t>Yale University</w:t>
            </w:r>
            <w:r>
              <w:br/>
              <w:t>Department of Economics</w:t>
            </w:r>
            <w:r>
              <w:br/>
              <w:t>New Haven, CT 06520</w:t>
            </w:r>
            <w:r>
              <w:br/>
              <w:t>PO Box 208268</w:t>
            </w:r>
            <w:r>
              <w:br/>
              <w:t>Phone:</w:t>
            </w:r>
            <w:r>
              <w:br/>
            </w:r>
            <w:hyperlink r:id="rId10">
              <w:r w:rsidR="000E6AC6">
                <w:rPr>
                  <w:color w:val="0000FF"/>
                  <w:u w:val="single"/>
                </w:rPr>
                <w:t>mark.rosenzweig@yale.edu</w:t>
              </w:r>
            </w:hyperlink>
          </w:p>
        </w:tc>
        <w:tc>
          <w:tcPr>
            <w:tcW w:w="2951" w:type="dxa"/>
            <w:tcMar>
              <w:top w:w="0" w:type="dxa"/>
              <w:left w:w="0" w:type="dxa"/>
              <w:bottom w:w="0" w:type="dxa"/>
              <w:right w:w="0" w:type="dxa"/>
            </w:tcMar>
          </w:tcPr>
          <w:p w14:paraId="4E433207" w14:textId="77777777" w:rsidR="000E6AC6" w:rsidRDefault="00000000">
            <w:r>
              <w:t>Prof. Orazio Attanasio</w:t>
            </w:r>
            <w:r>
              <w:br/>
              <w:t>Yale University</w:t>
            </w:r>
            <w:r>
              <w:br/>
              <w:t>Department of Economics</w:t>
            </w:r>
            <w:r>
              <w:br/>
              <w:t>New Haven, CT 06520</w:t>
            </w:r>
            <w:r>
              <w:br/>
              <w:t>PO Box 208268</w:t>
            </w:r>
            <w:r>
              <w:br/>
              <w:t>Phone:</w:t>
            </w:r>
            <w:r>
              <w:br/>
            </w:r>
            <w:hyperlink r:id="rId11">
              <w:r w:rsidR="000E6AC6">
                <w:rPr>
                  <w:color w:val="0000FF"/>
                  <w:u w:val="single"/>
                </w:rPr>
                <w:t>orazio.attanasio@yale.edu</w:t>
              </w:r>
            </w:hyperlink>
          </w:p>
        </w:tc>
        <w:tc>
          <w:tcPr>
            <w:tcW w:w="2951" w:type="dxa"/>
            <w:tcMar>
              <w:top w:w="0" w:type="dxa"/>
              <w:left w:w="0" w:type="dxa"/>
              <w:bottom w:w="0" w:type="dxa"/>
              <w:right w:w="0" w:type="dxa"/>
            </w:tcMar>
          </w:tcPr>
          <w:p w14:paraId="02E31D59" w14:textId="77777777" w:rsidR="000E6AC6" w:rsidRDefault="00000000">
            <w:r>
              <w:t>Prof. Barbara Biasi</w:t>
            </w:r>
            <w:r>
              <w:br/>
              <w:t>Yale University</w:t>
            </w:r>
            <w:r>
              <w:br/>
              <w:t>Department of Economics</w:t>
            </w:r>
            <w:r>
              <w:br/>
              <w:t>New Haven, CT 06520</w:t>
            </w:r>
            <w:r>
              <w:br/>
              <w:t>PO Box 208268</w:t>
            </w:r>
            <w:r>
              <w:br/>
              <w:t>Phone:</w:t>
            </w:r>
            <w:r>
              <w:br/>
            </w:r>
            <w:hyperlink r:id="rId12">
              <w:r w:rsidR="000E6AC6">
                <w:rPr>
                  <w:color w:val="0000FF"/>
                  <w:u w:val="single"/>
                </w:rPr>
                <w:t>barbara.biasi@yale.edu</w:t>
              </w:r>
            </w:hyperlink>
          </w:p>
        </w:tc>
      </w:tr>
    </w:tbl>
    <w:p w14:paraId="65E852E7" w14:textId="77777777" w:rsidR="000E6AC6" w:rsidRDefault="00000000">
      <w:pPr>
        <w:keepNext/>
        <w:pageBreakBefore/>
        <w:spacing w:before="560"/>
      </w:pPr>
      <w:r>
        <w:rPr>
          <w:b/>
        </w:rPr>
        <w:lastRenderedPageBreak/>
        <w:t>Dissertation Abstract</w:t>
      </w:r>
    </w:p>
    <w:p w14:paraId="6121DE6D" w14:textId="77777777" w:rsidR="00E677C2" w:rsidRDefault="00E677C2">
      <w:pPr>
        <w:rPr>
          <w:b/>
        </w:rPr>
      </w:pPr>
    </w:p>
    <w:p w14:paraId="1CC16799" w14:textId="487F9271" w:rsidR="004C6E27" w:rsidRDefault="00000000">
      <w:r>
        <w:rPr>
          <w:b/>
        </w:rPr>
        <w:t>“Workforce Demographics and New Software Adoption” [Job Market Paper]</w:t>
      </w:r>
    </w:p>
    <w:p w14:paraId="42B01FD7" w14:textId="77777777" w:rsidR="004C6E27" w:rsidRDefault="00000000">
      <w:r>
        <w:t>Why do some places fail to keep up when new technologies arrive? This paper provides evidence that older workforce age composition contributes to slower demand for newly released software technologies. Using Lightcast job postings data, we compare demand for newly released software across different commuting zones. Across fifteen major IT technologies released between 2012 and 2016, demand for new tools rises quickly after release, but much less in older commuting zones. We refer to this relative shortfall in older labor markets as an adoption penalty in firms' demand for frontier-technology skills. The adoption penalty is larger for technologies that are harder to learn, consistent with older workers facing higher effective retraining costs and shorter payoff horizons. It also appears larger for technologies with greater expected benefits, although evidence for this latter pattern is weaker and more limited. To interpret these facts, we use a stylized, calibrated model of finite-horizon adoption. The exercise highlights how aging caused by weak inflows of young workers, as under low fertility or low migration, can differ from aging caused by delayed retirement: the former lowers adoption-related demand by reducing the share of workers with long horizons, while the latter can raise it by extending older workers' remaining payoff horizon. The findings therefore point to a distinct cost of workforce aging: demographic policy may shape not only labor supply, but also the economy's ability to reorganize around frontier technologies.</w:t>
      </w:r>
    </w:p>
    <w:p>
      <w:pPr>
        <w:rPr>
          <w:b/>
        </w:rPr>
      </w:pPr>
    </w:p>
    <w:p>
      <w:pPr/>
      <w:r>
        <w:rPr>
          <w:b/>
        </w:rPr>
        <w:t>“Perceived Education Returns Abroad and Investment at Home”</w:t>
      </w:r>
    </w:p>
    <w:p>
      <w:pPr/>
      <w:r>
        <w:t>This project studies whether caregivers’ beliefs about earnings associated with different levels of education in the United States affect educational investments in their children in El Salvador. Survey evidence reveals substantial dispersion and systematic misperceptions in caregivers’ beliefs about U.S. earnings, with caregivers tending to overestimate the earnings available to migrants with low levels of education. These beliefs may reduce the perceived returns to additional schooling if caregivers believe that relatively little education is sufficient to earn high wages abroad. Consistent with this mechanism, caregivers’ beliefs about the returns to education are systematically associated with investments in their children’s learning. Building on these findings, the project develops a randomized information intervention to test whether correcting beliefs about U.S. earnings at different levels of educational attainment changes caregivers’ willingness to invest in their children’s education.</w:t>
      </w:r>
    </w:p>
    <w:sectPr w:rsidR="004C6E27">
      <w:headerReference w:type="default" r:id="rId13"/>
      <w:type w:val="continuous"/>
      <w:pgSz w:w="12240" w:h="15840"/>
      <w:pgMar w:top="893" w:right="1368" w:bottom="1008" w:left="1368" w:header="69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8D9E5" w14:textId="77777777" w:rsidR="00382B4A" w:rsidRDefault="00382B4A" w:rsidP="006B635B">
      <w:r>
        <w:separator/>
      </w:r>
    </w:p>
  </w:endnote>
  <w:endnote w:type="continuationSeparator" w:id="0">
    <w:p w14:paraId="55C4E06C" w14:textId="77777777" w:rsidR="00382B4A" w:rsidRDefault="00382B4A" w:rsidP="006B6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8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8E228A" w14:textId="77777777" w:rsidR="00382B4A" w:rsidRDefault="00382B4A" w:rsidP="006B635B">
      <w:r>
        <w:separator/>
      </w:r>
    </w:p>
  </w:footnote>
  <w:footnote w:type="continuationSeparator" w:id="0">
    <w:p w14:paraId="7C91E059" w14:textId="77777777" w:rsidR="00382B4A" w:rsidRDefault="00382B4A" w:rsidP="006B6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5F088" w14:textId="77777777" w:rsidR="000E6AC6" w:rsidRDefault="00000000">
    <w:pPr>
      <w:pStyle w:val="Header"/>
      <w:jc w:val="right"/>
    </w:pPr>
    <w:r>
      <w:t>November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SystemFont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A22"/>
    <w:rsid w:val="00083966"/>
    <w:rsid w:val="00097BDF"/>
    <w:rsid w:val="000A0CEF"/>
    <w:rsid w:val="000A15D2"/>
    <w:rsid w:val="000D2E4F"/>
    <w:rsid w:val="000E6AC6"/>
    <w:rsid w:val="0017252F"/>
    <w:rsid w:val="00184A22"/>
    <w:rsid w:val="002035DD"/>
    <w:rsid w:val="00216B34"/>
    <w:rsid w:val="002510A0"/>
    <w:rsid w:val="00254775"/>
    <w:rsid w:val="00256741"/>
    <w:rsid w:val="00263135"/>
    <w:rsid w:val="00265CFC"/>
    <w:rsid w:val="002800E5"/>
    <w:rsid w:val="00335E6A"/>
    <w:rsid w:val="00382B4A"/>
    <w:rsid w:val="003A50FC"/>
    <w:rsid w:val="003C2535"/>
    <w:rsid w:val="003E55C4"/>
    <w:rsid w:val="00427F85"/>
    <w:rsid w:val="004A1F9D"/>
    <w:rsid w:val="004B121C"/>
    <w:rsid w:val="004C6E27"/>
    <w:rsid w:val="004F6437"/>
    <w:rsid w:val="00545B5A"/>
    <w:rsid w:val="00566131"/>
    <w:rsid w:val="005B4066"/>
    <w:rsid w:val="005E7B18"/>
    <w:rsid w:val="00603B29"/>
    <w:rsid w:val="00607AE1"/>
    <w:rsid w:val="00621A69"/>
    <w:rsid w:val="00655CBE"/>
    <w:rsid w:val="006624DF"/>
    <w:rsid w:val="00672BB9"/>
    <w:rsid w:val="006B0ECD"/>
    <w:rsid w:val="006B3F74"/>
    <w:rsid w:val="006B635B"/>
    <w:rsid w:val="006D2086"/>
    <w:rsid w:val="00722FDF"/>
    <w:rsid w:val="00724B4F"/>
    <w:rsid w:val="0076421C"/>
    <w:rsid w:val="007B7C89"/>
    <w:rsid w:val="008149A7"/>
    <w:rsid w:val="00892EB2"/>
    <w:rsid w:val="008C2FCC"/>
    <w:rsid w:val="008D74FC"/>
    <w:rsid w:val="008F1C8F"/>
    <w:rsid w:val="00932AC0"/>
    <w:rsid w:val="00963061"/>
    <w:rsid w:val="00973069"/>
    <w:rsid w:val="0098080E"/>
    <w:rsid w:val="00986FBD"/>
    <w:rsid w:val="00A075C9"/>
    <w:rsid w:val="00A50AC9"/>
    <w:rsid w:val="00A735D2"/>
    <w:rsid w:val="00AE144F"/>
    <w:rsid w:val="00B1065C"/>
    <w:rsid w:val="00B33534"/>
    <w:rsid w:val="00B9321B"/>
    <w:rsid w:val="00C05C52"/>
    <w:rsid w:val="00C36BED"/>
    <w:rsid w:val="00C47901"/>
    <w:rsid w:val="00C57002"/>
    <w:rsid w:val="00C65D05"/>
    <w:rsid w:val="00C7579C"/>
    <w:rsid w:val="00CC3B45"/>
    <w:rsid w:val="00CC4F70"/>
    <w:rsid w:val="00CD68B0"/>
    <w:rsid w:val="00D51E39"/>
    <w:rsid w:val="00D628D1"/>
    <w:rsid w:val="00D91ED2"/>
    <w:rsid w:val="00DB7E6B"/>
    <w:rsid w:val="00DD7264"/>
    <w:rsid w:val="00E10E2A"/>
    <w:rsid w:val="00E20A43"/>
    <w:rsid w:val="00E26B1C"/>
    <w:rsid w:val="00E669C9"/>
    <w:rsid w:val="00E677C2"/>
    <w:rsid w:val="00EA2063"/>
    <w:rsid w:val="00EF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BCAEDF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ascii="Symbol" w:hAnsi="Symbol"/>
    </w:rPr>
  </w:style>
  <w:style w:type="character" w:customStyle="1" w:styleId="WW8Num1z2">
    <w:name w:val="WW8Num1z2"/>
    <w:rPr>
      <w:rFonts w:ascii="Courier New" w:hAnsi="Courier New"/>
    </w:rPr>
  </w:style>
  <w:style w:type="character" w:customStyle="1" w:styleId="WW8Num1z3">
    <w:name w:val="WW8Num1z3"/>
    <w:rPr>
      <w:rFonts w:ascii="Wingdings" w:hAnsi="Wingdings"/>
    </w:rPr>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DefaultParagraphFont1">
    <w:name w:val="WW-Default Paragraph Font1"/>
  </w:style>
  <w:style w:type="character" w:styleId="Hyperlink">
    <w:name w:val="Hyperlink"/>
    <w:rPr>
      <w:color w:val="000080"/>
      <w:u w:val="single"/>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rPr>
      <w:sz w:val="22"/>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Title">
    <w:name w:val="Title"/>
    <w:basedOn w:val="Normal"/>
    <w:next w:val="Subtitle"/>
    <w:qFormat/>
    <w:pPr>
      <w:widowControl w:val="0"/>
      <w:tabs>
        <w:tab w:val="right" w:pos="9360"/>
      </w:tabs>
      <w:jc w:val="center"/>
    </w:pPr>
    <w:rPr>
      <w:rFonts w:ascii="Courier New" w:hAnsi="Courier New"/>
      <w:b/>
      <w:spacing w:val="-3"/>
      <w:sz w:val="32"/>
      <w:szCs w:val="20"/>
    </w:rPr>
  </w:style>
  <w:style w:type="paragraph" w:styleId="Subtitle">
    <w:name w:val="Subtitle"/>
    <w:basedOn w:val="Heading"/>
    <w:next w:val="BodyText"/>
    <w:qFormat/>
    <w:pPr>
      <w:jc w:val="center"/>
    </w:pPr>
    <w:rPr>
      <w:i/>
      <w:iCs/>
    </w:rPr>
  </w:style>
  <w:style w:type="paragraph" w:styleId="Header">
    <w:name w:val="header"/>
    <w:basedOn w:val="Normal"/>
    <w:pPr>
      <w:suppressLineNumbers/>
      <w:tabs>
        <w:tab w:val="center" w:pos="4986"/>
        <w:tab w:val="right" w:pos="9972"/>
      </w:tabs>
    </w:pPr>
  </w:style>
  <w:style w:type="paragraph" w:customStyle="1" w:styleId="Framecontents">
    <w:name w:val="Frame contents"/>
    <w:basedOn w:val="BodyText"/>
  </w:style>
  <w:style w:type="paragraph" w:styleId="Footer">
    <w:name w:val="footer"/>
    <w:basedOn w:val="Normal"/>
    <w:pPr>
      <w:suppressLineNumbers/>
      <w:tabs>
        <w:tab w:val="center" w:pos="4986"/>
        <w:tab w:val="right" w:pos="9972"/>
      </w:tabs>
    </w:pPr>
  </w:style>
  <w:style w:type="paragraph" w:styleId="NormalWeb">
    <w:name w:val="Normal (Web)"/>
    <w:basedOn w:val="Normal"/>
    <w:pPr>
      <w:suppressAutoHyphens w:val="0"/>
      <w:spacing w:before="280" w:after="115"/>
    </w:pPr>
    <w:rPr>
      <w:rFonts w:ascii="Times" w:eastAsia="MS Mincho" w:hAnsi="Times"/>
      <w:sz w:val="20"/>
      <w:szCs w:val="20"/>
    </w:rPr>
  </w:style>
  <w:style w:type="character" w:styleId="UnresolvedMention">
    <w:name w:val="Unresolved Mention"/>
    <w:basedOn w:val="DefaultParagraphFont"/>
    <w:uiPriority w:val="99"/>
    <w:semiHidden/>
    <w:unhideWhenUsed/>
    <w:rsid w:val="003A50FC"/>
    <w:rPr>
      <w:color w:val="605E5C"/>
      <w:shd w:val="clear" w:color="auto" w:fill="E1DFDD"/>
    </w:rPr>
  </w:style>
  <w:style w:type="paragraph" w:customStyle="1" w:styleId="p1">
    <w:name w:val="p1"/>
    <w:basedOn w:val="Normal"/>
    <w:rsid w:val="00986FBD"/>
    <w:pPr>
      <w:suppressAutoHyphens w:val="0"/>
    </w:pPr>
    <w:rPr>
      <w:color w:val="000000"/>
      <w:sz w:val="18"/>
      <w:szCs w:val="18"/>
      <w:lang w:eastAsia="zh-CN"/>
    </w:rPr>
  </w:style>
  <w:style w:type="character" w:customStyle="1" w:styleId="il">
    <w:name w:val="il"/>
    <w:basedOn w:val="DefaultParagraphFont"/>
    <w:rsid w:val="00986FBD"/>
  </w:style>
  <w:style w:type="character" w:customStyle="1" w:styleId="apple-converted-space">
    <w:name w:val="apple-converted-space"/>
    <w:basedOn w:val="DefaultParagraphFont"/>
    <w:rsid w:val="00986FBD"/>
  </w:style>
  <w:style w:type="character" w:styleId="Strong">
    <w:name w:val="Strong"/>
    <w:basedOn w:val="DefaultParagraphFont"/>
    <w:uiPriority w:val="22"/>
    <w:qFormat/>
    <w:rsid w:val="00603B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barbara.biasi@yale.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orazio.attanasio@yale.ed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ark.rosenzweig@yale.edu" TargetMode="External"/><Relationship Id="rId4" Type="http://schemas.openxmlformats.org/officeDocument/2006/relationships/styles" Target="styles.xml"/><Relationship Id="rId9" Type="http://schemas.openxmlformats.org/officeDocument/2006/relationships/hyperlink" Target="mailto:tra.nguyen@yale.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FC644F770EBB4593783ED8D49DD1E9" ma:contentTypeVersion="0" ma:contentTypeDescription="Create a new document." ma:contentTypeScope="" ma:versionID="3080d9b11825addb7e1a7356b8c375e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124FFD-1CE1-4B77-84DE-59500854D4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5E038F-6BD5-4C1B-BDEE-E9EAAEB77524}">
  <ds:schemaRefs>
    <ds:schemaRef ds:uri="http://schemas.microsoft.com/sharepoint/v3/contenttype/forms"/>
  </ds:schemaRefs>
</ds:datastoreItem>
</file>

<file path=customXml/itemProps3.xml><?xml version="1.0" encoding="utf-8"?>
<ds:datastoreItem xmlns:ds="http://schemas.openxmlformats.org/officeDocument/2006/customXml" ds:itemID="{B636C937-F529-4C3E-AE48-ABCDC19C71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NAME</vt:lpstr>
    </vt:vector>
  </TitlesOfParts>
  <Company>Faculty Support</Company>
  <LinksUpToDate>false</LinksUpToDate>
  <CharactersWithSpaces>4405</CharactersWithSpaces>
  <SharedDoc>false</SharedDoc>
  <HLinks>
    <vt:vector size="30" baseType="variant">
      <vt:variant>
        <vt:i4>8257637</vt:i4>
      </vt:variant>
      <vt:variant>
        <vt:i4>12</vt:i4>
      </vt:variant>
      <vt:variant>
        <vt:i4>0</vt:i4>
      </vt:variant>
      <vt:variant>
        <vt:i4>5</vt:i4>
      </vt:variant>
      <vt:variant>
        <vt:lpwstr>mailto:mark.rosenzweig@yale.edu</vt:lpwstr>
      </vt:variant>
      <vt:variant>
        <vt:lpwstr/>
      </vt:variant>
      <vt:variant>
        <vt:i4>8257637</vt:i4>
      </vt:variant>
      <vt:variant>
        <vt:i4>9</vt:i4>
      </vt:variant>
      <vt:variant>
        <vt:i4>0</vt:i4>
      </vt:variant>
      <vt:variant>
        <vt:i4>5</vt:i4>
      </vt:variant>
      <vt:variant>
        <vt:lpwstr>mailto:mark.rosenzweig@yale.edu</vt:lpwstr>
      </vt:variant>
      <vt:variant>
        <vt:lpwstr/>
      </vt:variant>
      <vt:variant>
        <vt:i4>8257637</vt:i4>
      </vt:variant>
      <vt:variant>
        <vt:i4>6</vt:i4>
      </vt:variant>
      <vt:variant>
        <vt:i4>0</vt:i4>
      </vt:variant>
      <vt:variant>
        <vt:i4>5</vt:i4>
      </vt:variant>
      <vt:variant>
        <vt:lpwstr>mailto:mark.rosenzweig@yale.edu</vt:lpwstr>
      </vt:variant>
      <vt:variant>
        <vt:lpwstr/>
      </vt:variant>
      <vt:variant>
        <vt:i4>8257637</vt:i4>
      </vt:variant>
      <vt:variant>
        <vt:i4>3</vt:i4>
      </vt:variant>
      <vt:variant>
        <vt:i4>0</vt:i4>
      </vt:variant>
      <vt:variant>
        <vt:i4>5</vt:i4>
      </vt:variant>
      <vt:variant>
        <vt:lpwstr>mailto:mark.rosenzweig@yale.edu</vt:lpwstr>
      </vt:variant>
      <vt:variant>
        <vt:lpwstr/>
      </vt:variant>
      <vt:variant>
        <vt:i4>8257637</vt:i4>
      </vt:variant>
      <vt:variant>
        <vt:i4>0</vt:i4>
      </vt:variant>
      <vt:variant>
        <vt:i4>0</vt:i4>
      </vt:variant>
      <vt:variant>
        <vt:i4>5</vt:i4>
      </vt:variant>
      <vt:variant>
        <vt:lpwstr>mailto:mark.rosenzweig@yale.edu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 Nguyen CV</dc:title>
  <dc:subject/>
  <dc:creator>Tra Nguyen</dc:creator>
  <cp:keywords/>
  <cp:lastModifiedBy>Nguyen, Tra</cp:lastModifiedBy>
  <cp:revision>36</cp:revision>
  <cp:lastPrinted>2022-05-02T18:34:00Z</cp:lastPrinted>
  <dcterms:created xsi:type="dcterms:W3CDTF">2017-10-24T23:05:00Z</dcterms:created>
  <dcterms:modified xsi:type="dcterms:W3CDTF">2026-08-11T14:37:00Z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0x01010007FC644F770EBB4593783ED8D49DD1E9</vt:lpwstr>
  </property>
</Properties>
</file>