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BÁO CÁO CỔ ĐÔNG THƯỜNG NIÊN 2026</w:t>
      </w:r>
    </w:p>
    <w:p>
      <w:pPr>
        <w:pStyle w:val="Subtitle"/>
      </w:pPr>
      <w:r>
        <w:t xml:space="preserve">Hệ sinh thái Vetuonglai — Tổng kết Năm hoạt động</w:t>
      </w:r>
    </w:p>
    <w:p>
      <w:pPr>
        <w:jc w:val="center"/>
      </w:pPr>
      <w:r>
        <w:t xml:space="preserve">Mật · Tháng 5/2026</w:t>
      </w:r>
    </w:p>
    <w:p>
      <w:r>
        <w:br w:type="page"/>
      </w:r>
    </w:p>
    <w:p>
      <w:pPr>
        <w:pStyle w:val="Heading1"/>
      </w:pPr>
      <w:r>
        <w:t xml:space="preserve">Thư gửi cổ đông</w:t>
      </w:r>
    </w:p>
    <w:p>
      <w:r>
        <w:t xml:space="preserve">Kính gửi quý cổ đông,</w:t>
      </w:r>
    </w:p>
    <w:p>
      <w:r>
        <w:t xml:space="preserve">Báo cáo này ghi nhận toàn bộ khối lượng công việc đã hoàn thành trong hệ sinh thái Vetuonglai giữa tháng 2/2026 và tháng 5/2026, vị trí chiến lược khi bước vào năm tài chính thương mại đầu tiên, và lộ trình đến năm 2031.</w:t>
      </w:r>
    </w:p>
    <w:p>
      <w:r>
        <w:t xml:space="preserve">Trong bốn tháng, đội ngũ của chúng tôi đã xây dựng và ship cái mà phần lớn dự án phải mất 18 tháng để giao: một hệ sinh thái định danh trước tiên gồm 16 tên miền với ví hoàn chỉnh, runtime Verifiable Credentials, email pipeline giao dịch với 26 templates, hạ tầng thanh toán sẵn sàng cho Stripe và PayPal, moderation cộng đồng, marketplace việc làm với escrow tích hợp, affiliate tracking, analytics ingestion, và notification queue — tất cả chạy trên Cloudflare edge phân tán toàn cầu giữ chi phí hạ tầng khoảng 4% doanh thu.</w:t>
      </w:r>
    </w:p>
    <w:p>
      <w:r>
        <w:t xml:space="preserve">Chúng tôi đang ở 96% mức độ hoàn thành code. 4% còn lại không phải công việc kỹ thuật; đó là các secrets và thao tác console cấp Founder: Google OAuth callback URIs, Stripe live keys, PayPal live keys, ANTHROPIC_API_KEY, hợp đồng KYC, hợp đồng disbursement.</w:t>
      </w:r>
    </w:p>
    <w:p>
      <w:r>
        <w:t xml:space="preserve">Yêu cầu của chúng tôi với cổ đông năm nay: làm rõ thời gian biểu cho các secrets này, phê chuẩn ngân sách năm tài chính 2026, và phê duyệt đề xuất vòng gọi vốn Series Seed 3 triệu USD để tài trợ kích hoạt, marketing, và chiến lược mở rộng khu vực mô tả ở đây.</w:t>
      </w:r>
    </w:p>
    <w:p>
      <w:r>
        <w:t xml:space="preserve">Xin cảm ơn sự ủng hộ và tin tưởng của quý vị.</w:t>
      </w:r>
    </w:p>
    <w:p>
      <w:r>
        <w:rPr>
          <w:i/>
          <w:iCs/>
          <w:color w:val="555555"/>
        </w:rPr>
        <w:t xml:space="preserve">Trần Hà Tâm, Người sáng lập</w:t>
      </w:r>
    </w:p>
    <w:p>
      <w:pPr>
        <w:pStyle w:val="Heading1"/>
      </w:pPr>
      <w:r>
        <w:t xml:space="preserve">1. Điểm nổi bật hoạt động — Năm 2026 (Tháng 2-5)</w:t>
      </w:r>
    </w:p>
    <w:p>
      <w:pPr>
        <w:pStyle w:val="ListParagraph"/>
        <w:numPr>
          <w:ilvl w:val="0"/>
          <w:numId w:val="2"/>
        </w:numPr>
      </w:pPr>
      <w:r>
        <w:t xml:space="preserve">16 tên miền thiết kế và triển khai; 7 Cloudflare Workers live trên production</w:t>
      </w:r>
    </w:p>
    <w:p>
      <w:pPr>
        <w:pStyle w:val="ListParagraph"/>
        <w:numPr>
          <w:ilvl w:val="0"/>
          <w:numId w:val="2"/>
        </w:numPr>
      </w:pPr>
      <w:r>
        <w:t xml:space="preserve">9 runtime libraries xây dựng — access, wallet, community, jobs, affiliate, analytics, notify, admin-cms, VC ownership</w:t>
      </w:r>
    </w:p>
    <w:p>
      <w:pPr>
        <w:pStyle w:val="ListParagraph"/>
        <w:numPr>
          <w:ilvl w:val="0"/>
          <w:numId w:val="2"/>
        </w:numPr>
      </w:pPr>
      <w:r>
        <w:t xml:space="preserve">26 templates email giao dịch code, smoke-test, và live trên mail.iai.one</w:t>
      </w:r>
    </w:p>
    <w:p>
      <w:pPr>
        <w:pStyle w:val="ListParagraph"/>
        <w:numPr>
          <w:ilvl w:val="0"/>
          <w:numId w:val="2"/>
        </w:numPr>
      </w:pPr>
      <w:r>
        <w:t xml:space="preserve">Wallet runtime — 11 endpoints, địa chỉ vtl1 định trước, sổ cái KV, 100% smoke-test pass</w:t>
      </w:r>
    </w:p>
    <w:p>
      <w:pPr>
        <w:pStyle w:val="ListParagraph"/>
        <w:numPr>
          <w:ilvl w:val="0"/>
          <w:numId w:val="2"/>
        </w:numPr>
      </w:pPr>
      <w:r>
        <w:t xml:space="preserve">Runtime xác minh danh tính (W3C VC) live</w:t>
      </w:r>
    </w:p>
    <w:p>
      <w:pPr>
        <w:pStyle w:val="ListParagraph"/>
        <w:numPr>
          <w:ilvl w:val="0"/>
          <w:numId w:val="2"/>
        </w:numPr>
      </w:pPr>
      <w:r>
        <w:t xml:space="preserve">Brand kit V2 (224 assets) ship, V3 staged</w:t>
      </w:r>
    </w:p>
    <w:p>
      <w:pPr>
        <w:pStyle w:val="ListParagraph"/>
        <w:numPr>
          <w:ilvl w:val="0"/>
          <w:numId w:val="2"/>
        </w:numPr>
      </w:pPr>
      <w:r>
        <w:t xml:space="preserve">Song ngữ (Việt + Anh) trên mọi trang — 277 vấn đề hreflang về 0</w:t>
      </w:r>
    </w:p>
    <w:p>
      <w:pPr>
        <w:pStyle w:val="ListParagraph"/>
        <w:numPr>
          <w:ilvl w:val="0"/>
          <w:numId w:val="2"/>
        </w:numPr>
      </w:pPr>
      <w:r>
        <w:t xml:space="preserve">Pagefind 1.5.2 search index trên hub, docs, read, edu</w:t>
      </w:r>
    </w:p>
    <w:p>
      <w:pPr>
        <w:pStyle w:val="ListParagraph"/>
        <w:numPr>
          <w:ilvl w:val="0"/>
          <w:numId w:val="2"/>
        </w:numPr>
      </w:pPr>
      <w:r>
        <w:t xml:space="preserve">Webhook Stripe + PayPal + PAY IAI ONE wired (chờ secrets live)</w:t>
      </w:r>
    </w:p>
    <w:p>
      <w:pPr>
        <w:pStyle w:val="ListParagraph"/>
        <w:numPr>
          <w:ilvl w:val="0"/>
          <w:numId w:val="2"/>
        </w:numPr>
      </w:pPr>
      <w:r>
        <w:t xml:space="preserve">Chuyển payment V8 KASAN → V1 TTP không downtime (2026-05-21)</w:t>
      </w:r>
    </w:p>
    <w:p>
      <w:pPr>
        <w:pStyle w:val="Heading1"/>
      </w:pPr>
      <w:r>
        <w:t xml:space="preserve">2. Vị thế tài chính</w:t>
      </w:r>
    </w:p>
    <w:p>
      <w:r>
        <w:t xml:space="preserve">Tính đến tháng 5/2026, công ty pre-revenue. Chi phí vận hành tối thiểu — chủ yếu là thời gian founder + một số subscription Cloudflare và tooling. Burn dưới 5,000 USD/tháng. Runway tiền mặt đủ 8 tháng vận hành hiện tại không cần vốn thêm.</w:t>
      </w:r>
    </w:p>
    <w:p>
      <w:pPr>
        <w:pStyle w:val="Heading1"/>
      </w:pPr>
      <w:r>
        <w:t xml:space="preserve">3. Trạng thái kỹ thuật production</w:t>
      </w:r>
    </w:p>
    <w:p>
      <w:r>
        <w:t xml:space="preserve">Đo lường live ngày 2026-05-21: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Endpoint</w:t>
            </w:r>
          </w:p>
        </w:tc>
        <w:tc>
          <w:tcPr>
            <w:tcW w:type="dxa" w:w="350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Phản hồi</w:t>
            </w:r>
          </w:p>
        </w:tc>
        <w:tc>
          <w:tcPr>
            <w:tcW w:type="dxa" w:w="236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Ý nghĩa</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GET /api/notify/health</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26 templates, delivery: mail_iai_one_active</w:t>
            </w:r>
          </w:p>
        </w:tc>
        <w:tc>
          <w:tcPr>
            <w:tcW w:type="dxa" w:w="2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Email pipeline giao dịch live</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GET /api/wallet/health</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storage_mode: kv, version: v1</w:t>
            </w:r>
          </w:p>
        </w:tc>
        <w:tc>
          <w:tcPr>
            <w:tcW w:type="dxa" w:w="2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Wallet runtime live trên production KV</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GET /api/access/session/current</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Phát hiện phiên đã xác thực</w:t>
            </w:r>
          </w:p>
        </w:tc>
        <w:tc>
          <w:tcPr>
            <w:tcW w:type="dxa" w:w="2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Lớp session làm việc trên mọi tên miền</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POST /api/access/account/free/create</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201 + wallet_address tự động cấp</w:t>
            </w:r>
          </w:p>
        </w:tc>
        <w:tc>
          <w:tcPr>
            <w:tcW w:type="dxa" w:w="2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Auto-wallet khi signup đã xác nhận</w:t>
            </w:r>
          </w:p>
        </w:tc>
      </w:tr>
    </w:tbl>
    <w:p>
      <w:pPr>
        <w:pStyle w:val="Heading1"/>
      </w:pPr>
      <w:r>
        <w:t xml:space="preserve">4. Sổ ghi rủi 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4460"/>
      </w:tblGrid>
      <w:tr>
        <w:tc>
          <w:tcPr>
            <w:tcW w:type="dxa" w:w="270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Rủi ro</w:t>
            </w:r>
          </w:p>
        </w:tc>
        <w:tc>
          <w:tcPr>
            <w:tcW w:type="dxa" w:w="220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Trạng thái</w:t>
            </w:r>
          </w:p>
        </w:tc>
        <w:tc>
          <w:tcPr>
            <w:tcW w:type="dxa" w:w="446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Hành động</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Founder bus factor</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Mở</w:t>
            </w:r>
          </w:p>
        </w:tc>
        <w:tc>
          <w:tcPr>
            <w:tcW w:type="dxa" w:w="44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Tuyển CTO + 2 senior trong Q3 2026</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Chậm KYC vendor</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Theo dõi</w:t>
            </w:r>
          </w:p>
        </w:tc>
        <w:tc>
          <w:tcPr>
            <w:tcW w:type="dxa" w:w="44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Sumsub + Trusting Social song song</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Phê duyệt Stripe / PayPal</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Chờ Founder</w:t>
            </w:r>
          </w:p>
        </w:tc>
        <w:tc>
          <w:tcPr>
            <w:tcW w:type="dxa" w:w="44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Hồ sơ KYC sẵn; ETA 14 ngày sau nộp</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Hợp đồng ngân hàng disbursement</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Mở</w:t>
            </w:r>
          </w:p>
        </w:tc>
        <w:tc>
          <w:tcPr>
            <w:tcW w:type="dxa" w:w="44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NAPAS Pro và IAI ONE Payout đang đánh giá</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Thay đổi quy định</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Theo dõi</w:t>
            </w:r>
          </w:p>
        </w:tc>
        <w:tc>
          <w:tcPr>
            <w:tcW w:type="dxa" w:w="44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Luật sư retained; cấu trúc cô lập hoạt động regulated</w:t>
            </w:r>
          </w:p>
        </w:tc>
      </w:tr>
    </w:tbl>
    <w:p>
      <w:pPr>
        <w:pStyle w:val="Heading1"/>
      </w:pPr>
      <w:r>
        <w:t xml:space="preserve">5. Triển vọng năm tài chính 2027</w:t>
      </w:r>
    </w:p>
    <w:p>
      <w:r>
        <w:t xml:space="preserve">Mục tiêu năm tài chính tới (Tháng 6/2026 đến Tháng 5/2027):</w:t>
      </w:r>
    </w:p>
    <w:p>
      <w:pPr>
        <w:pStyle w:val="ListParagraph"/>
        <w:numPr>
          <w:ilvl w:val="0"/>
          <w:numId w:val="2"/>
        </w:numPr>
      </w:pPr>
      <w:r>
        <w:t xml:space="preserve">Kích hoạt processors thanh toán live (Stripe + PayPal) tháng 6/2026</w:t>
      </w:r>
    </w:p>
    <w:p>
      <w:pPr>
        <w:pStyle w:val="ListParagraph"/>
        <w:numPr>
          <w:ilvl w:val="0"/>
          <w:numId w:val="2"/>
        </w:numPr>
      </w:pPr>
      <w:r>
        <w:t xml:space="preserve">Khởi động chiến dịch performance marketing tháng 8/2026</w:t>
      </w:r>
    </w:p>
    <w:p>
      <w:pPr>
        <w:pStyle w:val="ListParagraph"/>
        <w:numPr>
          <w:ilvl w:val="0"/>
          <w:numId w:val="2"/>
        </w:numPr>
      </w:pPr>
      <w:r>
        <w:t xml:space="preserve">Đạt 12,000 thành viên trả phí và 800K USD ARR đến tháng 5/2027</w:t>
      </w:r>
    </w:p>
    <w:p>
      <w:pPr>
        <w:pStyle w:val="ListParagraph"/>
        <w:numPr>
          <w:ilvl w:val="0"/>
          <w:numId w:val="2"/>
        </w:numPr>
      </w:pPr>
      <w:r>
        <w:t xml:space="preserve">Ký 5 đối tác B2B VC issuer đầu tiên</w:t>
      </w:r>
    </w:p>
    <w:p>
      <w:pPr>
        <w:pStyle w:val="ListParagraph"/>
        <w:numPr>
          <w:ilvl w:val="0"/>
          <w:numId w:val="2"/>
        </w:numPr>
      </w:pPr>
      <w:r>
        <w:t xml:space="preserve">Kích hoạt tiếng Anh cho phân khúc diaspora</w:t>
      </w:r>
    </w:p>
    <w:p>
      <w:pPr>
        <w:pStyle w:val="ListParagraph"/>
        <w:numPr>
          <w:ilvl w:val="0"/>
          <w:numId w:val="2"/>
        </w:numPr>
      </w:pPr>
      <w:r>
        <w:t xml:space="preserve">Hoàn thành SOC 2 Type 1 attestation</w:t>
      </w:r>
    </w:p>
    <w:p>
      <w:pPr>
        <w:pStyle w:val="Heading1"/>
      </w:pPr>
      <w:r>
        <w:t xml:space="preserve">6. Governance và công bố</w:t>
      </w:r>
    </w:p>
    <w:p>
      <w:pPr>
        <w:pStyle w:val="ListParagraph"/>
        <w:numPr>
          <w:ilvl w:val="0"/>
          <w:numId w:val="2"/>
        </w:numPr>
      </w:pPr>
      <w:r>
        <w:t xml:space="preserve">Quy tắc giọng nói (không làm giàu nhanh, không dark patterns, không thu nhập đảm bảo giả) bảo toàn 100% trang</w:t>
      </w:r>
    </w:p>
    <w:p>
      <w:pPr>
        <w:pStyle w:val="ListParagraph"/>
        <w:numPr>
          <w:ilvl w:val="0"/>
          <w:numId w:val="2"/>
        </w:numPr>
      </w:pPr>
      <w:r>
        <w:t xml:space="preserve">Disclaimer Finance / Edu / Invest đã ship</w:t>
      </w:r>
    </w:p>
    <w:p>
      <w:pPr>
        <w:pStyle w:val="ListParagraph"/>
        <w:numPr>
          <w:ilvl w:val="0"/>
          <w:numId w:val="2"/>
        </w:numPr>
      </w:pPr>
      <w:r>
        <w:t xml:space="preserve">Audit BCC trên mọi email giao dịch</w:t>
      </w:r>
    </w:p>
    <w:p>
      <w:pPr>
        <w:pStyle w:val="ListParagraph"/>
        <w:numPr>
          <w:ilvl w:val="0"/>
          <w:numId w:val="2"/>
        </w:numPr>
      </w:pPr>
      <w:r>
        <w:t xml:space="preserve">Idempotency keys chống thanh toán và notification trùng</w:t>
      </w:r>
    </w:p>
    <w:p>
      <w:pPr>
        <w:pStyle w:val="ListParagraph"/>
        <w:numPr>
          <w:ilvl w:val="0"/>
          <w:numId w:val="2"/>
        </w:numPr>
      </w:pPr>
      <w:r>
        <w:t xml:space="preserve">Dữ liệu KYC hash (SHA-256) ở rest</w:t>
      </w:r>
    </w:p>
    <w:p>
      <w:pPr>
        <w:pStyle w:val="ListParagraph"/>
        <w:numPr>
          <w:ilvl w:val="0"/>
          <w:numId w:val="2"/>
        </w:numPr>
      </w:pPr>
      <w:r>
        <w:t xml:space="preserve">Tính đúng đắn hreflang song ngữ verified post-deploy</w:t>
      </w:r>
    </w:p>
    <w:p>
      <w:r>
        <w:t xml:space="preserve"/>
      </w:r>
    </w:p>
    <w:p>
      <w:r>
        <w:t xml:space="preserve"/>
      </w:r>
    </w:p>
    <w:p>
      <w:pPr>
        <w:jc w:val="center"/>
      </w:pPr>
      <w:r>
        <w:rPr>
          <w:i/>
          <w:iCs/>
          <w:color w:val="555555"/>
        </w:rPr>
        <w:t xml:space="preserve">Kết thúc báo cáo.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66666"/>
        <w:sz w:val="18"/>
        <w:szCs w:val="18"/>
      </w:rPr>
      <w:t xml:space="preserve">Báo cáo cổ đông</w:t>
    </w:r>
    <w:r>
      <w:t xml:space="preserve">	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1E2761"/>
        <w:sz w:val="18"/>
        <w:szCs w:val="18"/>
      </w:rPr>
      <w:t xml:space="preserve">VETUONGLAI.COM</w:t>
    </w:r>
    <w:r>
      <w:rPr>
        <w:color w:val="666666"/>
        <w:sz w:val="18"/>
        <w:szCs w:val="18"/>
      </w:rPr>
      <w:t xml:space="preserve">	Báo cáo cổ đông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center"/>
    </w:pPr>
    <w:rPr>
      <w:rFonts w:ascii="Arial" w:cs="Arial" w:eastAsia="Arial" w:hAnsi="Arial"/>
      <w:b/>
      <w:bCs/>
      <w:color w:val="1E2761"/>
      <w:sz w:val="48"/>
      <w:szCs w:val="48"/>
    </w:rPr>
  </w:style>
  <w:style w:type="paragraph" w:styleId="Subtitle">
    <w:name w:val="Subtitle"/>
    <w:basedOn w:val="Normal"/>
    <w:next w:val="Normal"/>
    <w:qFormat/>
    <w:pPr>
      <w:spacing w:after="600" w:before="0"/>
      <w:jc w:val="center"/>
    </w:pPr>
    <w:rPr>
      <w:rFonts w:ascii="Arial" w:cs="Arial" w:eastAsia="Arial" w:hAnsi="Arial"/>
      <w:i/>
      <w:iCs/>
      <w:color w:val="555555"/>
      <w:sz w:val="28"/>
      <w:szCs w:val="28"/>
    </w:rPr>
  </w:style>
  <w:style w:type="paragraph" w:styleId="Heading1">
    <w:name w:val="Heading 1"/>
    <w:basedOn w:val="Normal"/>
    <w:next w:val="Normal"/>
    <w:qFormat/>
    <w:pPr>
      <w:spacing w:after="200" w:before="360"/>
      <w:outlineLvl w:val="0"/>
    </w:pPr>
    <w:rPr>
      <w:rFonts w:ascii="Arial" w:cs="Arial" w:eastAsia="Arial" w:hAnsi="Arial"/>
      <w:b/>
      <w:bCs/>
      <w:color w:val="1E2761"/>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E276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2026-05-22T10:50:25.390Z</dcterms:created>
  <dcterms:modified xsi:type="dcterms:W3CDTF">2026-05-22T10:50:25.390Z</dcterms:modified>
</cp:coreProperties>
</file>

<file path=docProps/custom.xml><?xml version="1.0" encoding="utf-8"?>
<Properties xmlns="http://schemas.openxmlformats.org/officeDocument/2006/custom-properties" xmlns:vt="http://schemas.openxmlformats.org/officeDocument/2006/docPropsVTypes"/>
</file>