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9n2bsfr0mi1h" w:id="0"/>
      <w:bookmarkEnd w:id="0"/>
      <w:r w:rsidDel="00000000" w:rsidR="00000000" w:rsidRPr="00000000">
        <w:rPr>
          <w:b w:val="1"/>
          <w:rtl w:val="0"/>
        </w:rPr>
        <w:t xml:space="preserve">1. Xác định tác nhân (Actors) và chức năng của họ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740"/>
        <w:gridCol w:w="1905"/>
        <w:gridCol w:w="5370"/>
        <w:tblGridChange w:id="0">
          <w:tblGrid>
            <w:gridCol w:w="1740"/>
            <w:gridCol w:w="1905"/>
            <w:gridCol w:w="537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Tác nhân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Vai trò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 chính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Khách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Người gửi/nhận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Tạo đơn hàng- Theo dõi trạng thái giao hàng- Phản hồi / đánh giá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Nhân viên vận chuyển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Giao nhận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Cập nhật trạng thái: đã lấy hàng, đang giao, giao thành công/thất bại- Báo cáo sự cố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Quản lý (Manager)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Điều phối, giám sát hoạt động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Theo dõi hiệu suất giao hàng theo khu vực- Quản lý tồn kho, đơn bị chậm- Điều phối nhân sự hoặc tuyến đường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Nhà điều hành cấp cao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- Xem báo cáo tổng quan doanh thu, vùng hoạt động, tỷ lệ giao đúng hẹn- Hỗ trợ ra quyết định chiến lược</w:t>
            </w:r>
          </w:p>
        </w:tc>
      </w:tr>
    </w:tbl>
    <w:p w:rsidR="00000000" w:rsidDel="00000000" w:rsidP="00000000" w:rsidRDefault="00000000" w:rsidRPr="00000000" w14:paraId="00000012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wfetk4f354ml" w:id="1"/>
      <w:bookmarkEnd w:id="1"/>
      <w:r w:rsidDel="00000000" w:rsidR="00000000" w:rsidRPr="00000000">
        <w:rPr>
          <w:b w:val="1"/>
          <w:rtl w:val="0"/>
        </w:rPr>
        <w:t xml:space="preserve">2. Phân loại từng chức năng theo loại hệ thống thông tin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2475"/>
        <w:gridCol w:w="3885"/>
        <w:gridCol w:w="2490"/>
        <w:tblGridChange w:id="0">
          <w:tblGrid>
            <w:gridCol w:w="2475"/>
            <w:gridCol w:w="3885"/>
            <w:gridCol w:w="24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Chức năng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Mô tả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Loại hệ thống (TPS/MIS/DSS/EIS)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Khách hàng tạo đơn, cập nhật trạng thái giao hàng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Giao dịch lặp đi lặp lại, xử lý dữ liệu hàng ngày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TPS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theo dõi hiệu suất, khu vực tồn đọng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Báo cáo định kỳ, dữ liệu tổng hợp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Quản lý phân tích khu vực giao chậm để tối ưu tuyến đường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Cần phân tích nhiều yếu tố, hỗ trợ ra quyết định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DSS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CEO xem tầm nhìn tổng quát: doanh thu, tỉ lệ giao đúng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Báo cáo chiến lược cấp cao, dạng dashboard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EIS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baynus2r0fz" w:id="2"/>
      <w:bookmarkEnd w:id="2"/>
      <w:r w:rsidDel="00000000" w:rsidR="00000000" w:rsidRPr="00000000">
        <w:rPr>
          <w:b w:val="1"/>
          <w:rtl w:val="0"/>
        </w:rPr>
        <w:t xml:space="preserve">3. Chọn mô hình phát triển phần mềm phù hợp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Khuyến nghị: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Mô hình Agile hoặc Spiral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Lý do: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Yêu cầu từ thực tế logistics thường thay đổi liên tục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Cần triển khai nhanh từng phần chức năng (tracking, báo cáo)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Dễ dàng phản hồi từ khách hàng sau mỗi giai đoạn</w:t>
        <w:br w:type="textWrapping"/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rPr>
          <w:b w:val="1"/>
        </w:rPr>
      </w:pPr>
      <w:bookmarkStart w:colFirst="0" w:colLast="0" w:name="_mt096fjjrtm1" w:id="3"/>
      <w:bookmarkEnd w:id="3"/>
      <w:r w:rsidDel="00000000" w:rsidR="00000000" w:rsidRPr="00000000">
        <w:rPr>
          <w:b w:val="1"/>
          <w:rtl w:val="0"/>
        </w:rPr>
        <w:t xml:space="preserve">4. Các sơ đồ UML cần xây dựng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486.94190917243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666.1761273600553"/>
        <w:gridCol w:w="2820.7657818123753"/>
        <w:tblGridChange w:id="0">
          <w:tblGrid>
            <w:gridCol w:w="1666.1761273600553"/>
            <w:gridCol w:w="2820.7657818123753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Sơ đồ UML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Mục đích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Xác định chức năng và tác nhân hệ thống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Activity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Mô tả luồng xử lý tạo và theo dõi đơn hàng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Class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Thiết kế cấu trúc dữ liệu và đối tượng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Sequence Diagram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Minh họa tương tác thời gian thực</w:t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