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002d62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-161924</wp:posOffset>
            </wp:positionH>
            <wp:positionV relativeFrom="paragraph">
              <wp:posOffset>152400</wp:posOffset>
            </wp:positionV>
            <wp:extent cx="1226626" cy="623888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26626" cy="6238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1tl9608tvvar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rPr/>
      </w:pPr>
      <w:bookmarkStart w:colFirst="0" w:colLast="0" w:name="_nut972shbwx4" w:id="1"/>
      <w:bookmarkEnd w:id="1"/>
      <w:r w:rsidDel="00000000" w:rsidR="00000000" w:rsidRPr="00000000">
        <w:rPr>
          <w:rtl w:val="0"/>
        </w:rPr>
        <w:t xml:space="preserve">ĐỀ XUẤT GIẢI PHÁP VÀ BÁO GIÁ CHI TIẾT</w:t>
      </w:r>
    </w:p>
    <w:p w:rsidR="00000000" w:rsidDel="00000000" w:rsidP="00000000" w:rsidRDefault="00000000" w:rsidRPr="00000000" w14:paraId="00000004">
      <w:pPr>
        <w:jc w:val="center"/>
        <w:rPr/>
      </w:pPr>
      <w:r>
        <w:t>HỆ THỐNG ĐIỆN MẶT TRỜI HYBRID CAO CẤP {{ capacity_kwp }} kWp - LƯU TRỮ 48 kWh</w:t>
        <w:br/>
        <w:t>(Giải pháp tối ưu chuyên biệt cho diện tích mái nhà {{ area }})</w:t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ryxxzsxzr44q" w:id="2"/>
      <w:bookmarkEnd w:id="2"/>
      <w:r w:rsidDel="00000000" w:rsidR="00000000" w:rsidRPr="00000000">
        <w:rPr>
          <w:rtl w:val="0"/>
        </w:rPr>
        <w:t xml:space="preserve">1. Phân Tích Kỹ Thuật Mặt Bằng Mái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>
        <w:t>Diện tích khả dụng: {{ area }}, đảm bảo không gian lắp đặt thông thoáng.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Tiêu chuẩn kỹ thuật: </w:t>
      </w:r>
      <w:r w:rsidDel="00000000" w:rsidR="00000000" w:rsidRPr="00000000">
        <w:rPr>
          <w:rtl w:val="0"/>
        </w:rPr>
        <w:t xml:space="preserve">Áp dụng định mức 5.0 - 6.0 m²/1 kWp nhằm tối ưu khả năng đón nắng và an toàn vận hành.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>
        <w:t>Cấu hình hệ thống: Khai thác tối đa diện tích với gói SOLAR F10 ({{ capacity_kwp }} kWp), sử dụng 38 tấm pin AE Solar 580W công nghệ mới.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Lợi ích bổ trợ: </w:t>
      </w:r>
      <w:r w:rsidDel="00000000" w:rsidR="00000000" w:rsidRPr="00000000">
        <w:rPr>
          <w:rtl w:val="0"/>
        </w:rPr>
        <w:t xml:space="preserve">Hệ thống giúp giảm nhiệt độ áp mái từ 3 - 5°C, hỗ trợ làm mát công trình và giảm tải cho hệ thống điều hòa.</w:t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l8c8eigeud4q" w:id="3"/>
      <w:bookmarkEnd w:id="3"/>
      <w:r w:rsidDel="00000000" w:rsidR="00000000" w:rsidRPr="00000000">
        <w:rPr>
          <w:rtl w:val="0"/>
        </w:rPr>
        <w:t xml:space="preserve">2. Dự Toán Vật Tư Thiết Bị (Gói SOLAR F10)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800.0" w:type="dxa"/>
        <w:jc w:val="center"/>
        <w:tblBorders>
          <w:top w:color="002d62" w:space="0" w:sz="4" w:val="single"/>
          <w:left w:color="002d62" w:space="0" w:sz="4" w:val="single"/>
          <w:bottom w:color="002d62" w:space="0" w:sz="4" w:val="single"/>
          <w:right w:color="002d62" w:space="0" w:sz="4" w:val="single"/>
          <w:insideH w:color="002d62" w:space="0" w:sz="4" w:val="single"/>
          <w:insideV w:color="002d62" w:space="0" w:sz="4" w:val="single"/>
        </w:tblBorders>
        <w:tblLayout w:type="fixed"/>
        <w:tblLook w:val="0600"/>
      </w:tblPr>
      <w:tblGrid>
        <w:gridCol w:w="700"/>
        <w:gridCol w:w="4200"/>
        <w:gridCol w:w="900"/>
        <w:gridCol w:w="700"/>
        <w:gridCol w:w="1600"/>
        <w:gridCol w:w="1700"/>
        <w:tblGridChange w:id="0">
          <w:tblGrid>
            <w:gridCol w:w="700"/>
            <w:gridCol w:w="4200"/>
            <w:gridCol w:w="900"/>
            <w:gridCol w:w="700"/>
            <w:gridCol w:w="1600"/>
            <w:gridCol w:w="1700"/>
          </w:tblGrid>
        </w:tblGridChange>
      </w:tblGrid>
      <w:tr>
        <w:trPr>
          <w:cantSplit w:val="0"/>
          <w:tblHeader w:val="1"/>
        </w:trPr>
        <w:tc>
          <w:tcPr>
            <w:shd w:fill="002d62" w:val="clea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2d62" w:val="clear"/>
          </w:tcPr>
          <w:p>
            <w:r>
              <w:t>Vật Tư - Thiết Bị Hệ Thống Gói {{ package_name }}</w:t>
            </w:r>
          </w:p>
        </w:tc>
        <w:tc>
          <w:tcPr>
            <w:shd w:fill="002d62" w:val="clea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ĐVT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2d62" w:val="clear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2d62" w:val="clea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Đơn Giá (VNĐ)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2d62" w:val="clea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Thành Tiền (VNĐ)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>
              <w:t>{{ item1_name }}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Tấm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>
              <w:t>{{ item1_qty }}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2.850.000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108.300.000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9f9" w:val="clea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>
            <w:r>
              <w:t>{{ item2_name }}</w:t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>
            <w:r>
              <w:t>{{ item2_qty }}</w:t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19.500.000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58.500.000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>
              <w:t>{{ item3_name }}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Cái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>
              <w:t>{{ item3_qty }}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41.500.000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124.500.000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9f9" w:val="clea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026">
            <w:pPr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Tủ điện Hybrid chuyên dụng (AC/DC, chống sét)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10.000.000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10.000.000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Hệ khung ray nhôm anode định hình &amp; pát chữ 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Bộ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8.000.000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8.000.000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9f9" w:val="clea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032">
            <w:pPr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Hệ thống dây dẫn và tiếp địa an toàn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10.000.000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10.000.000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Vận chuyển &amp; Nhân công lắp đặt trọn gói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Lần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10.000.000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10.000.000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f2f2f2" w:val="clear"/>
          </w:tcPr>
          <w:p w:rsidR="00000000" w:rsidDel="00000000" w:rsidP="00000000" w:rsidRDefault="00000000" w:rsidRPr="00000000" w14:paraId="0000003D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TỔNG CỘNG TRỌN GÓI (Chưa bao gồm VAT)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329.300.000 VNĐ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rPr/>
      </w:pPr>
      <w:bookmarkStart w:colFirst="0" w:colLast="0" w:name="_6t0z6dbgkcbp" w:id="4"/>
      <w:bookmarkEnd w:id="4"/>
      <w:r w:rsidDel="00000000" w:rsidR="00000000" w:rsidRPr="00000000">
        <w:rPr>
          <w:rtl w:val="0"/>
        </w:rPr>
        <w:t xml:space="preserve">3. Phương Án Tài Chính Trả Góp "Solar 0 Đồng"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Chương trình hỗ trợ tín dụng xanh từ Shinhan Bank với hạn mức tối đa </w:t>
      </w:r>
      <w:r w:rsidDel="00000000" w:rsidR="00000000" w:rsidRPr="00000000">
        <w:rPr>
          <w:b w:val="1"/>
          <w:bCs w:val="1"/>
          <w:rtl w:val="0"/>
        </w:rPr>
        <w:t xml:space="preserve">100.000.000 VNĐ</w:t>
      </w:r>
      <w:r w:rsidDel="00000000" w:rsidR="00000000" w:rsidRPr="00000000">
        <w:rPr>
          <w:rtl w:val="0"/>
        </w:rPr>
        <w:t xml:space="preserve"> (thủ tục trực tuyến, phê duyệt nhanh trong 15 phút):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Tổng chi phí trọn gói: </w:t>
      </w:r>
      <w:r w:rsidDel="00000000" w:rsidR="00000000" w:rsidRPr="00000000">
        <w:rPr>
          <w:rtl w:val="0"/>
        </w:rPr>
        <w:t xml:space="preserve">329.300.000 VNĐ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Số tiền đóng trước: </w:t>
      </w:r>
      <w:r w:rsidDel="00000000" w:rsidR="00000000" w:rsidRPr="00000000">
        <w:rPr>
          <w:rtl w:val="0"/>
        </w:rPr>
        <w:t xml:space="preserve">229.300.000 VNĐ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Khoản vay hỗ trợ: </w:t>
      </w:r>
      <w:r w:rsidDel="00000000" w:rsidR="00000000" w:rsidRPr="00000000">
        <w:rPr>
          <w:rtl w:val="0"/>
        </w:rPr>
        <w:t xml:space="preserve">100.000.000 VNĐ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Lãi suất ưu đãi: </w:t>
      </w:r>
      <w:r w:rsidDel="00000000" w:rsidR="00000000" w:rsidRPr="00000000">
        <w:rPr>
          <w:rtl w:val="0"/>
        </w:rPr>
        <w:t xml:space="preserve">0.59% / tháng (Cố định phẳng).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400.0" w:type="dxa"/>
        <w:jc w:val="center"/>
        <w:tblBorders>
          <w:top w:color="002d62" w:space="0" w:sz="4" w:val="single"/>
          <w:left w:color="002d62" w:space="0" w:sz="4" w:val="single"/>
          <w:bottom w:color="002d62" w:space="0" w:sz="4" w:val="single"/>
          <w:right w:color="002d62" w:space="0" w:sz="4" w:val="single"/>
          <w:insideH w:color="002d62" w:space="0" w:sz="4" w:val="single"/>
          <w:insideV w:color="002d62" w:space="0" w:sz="4" w:val="single"/>
        </w:tblBorders>
        <w:tblLayout w:type="fixed"/>
        <w:tblLook w:val="0600"/>
      </w:tblPr>
      <w:tblGrid>
        <w:gridCol w:w="2000"/>
        <w:gridCol w:w="2400"/>
        <w:gridCol w:w="2400"/>
        <w:gridCol w:w="2600"/>
        <w:tblGridChange w:id="0">
          <w:tblGrid>
            <w:gridCol w:w="2000"/>
            <w:gridCol w:w="2400"/>
            <w:gridCol w:w="2400"/>
            <w:gridCol w:w="2600"/>
          </w:tblGrid>
        </w:tblGridChange>
      </w:tblGrid>
      <w:tr>
        <w:trPr>
          <w:cantSplit w:val="0"/>
          <w:tblHeader w:val="0"/>
        </w:trPr>
        <w:tc>
          <w:tcPr>
            <w:shd w:fill="002d62" w:val="clear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Kỳ Hạn Trả Góp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2d62" w:val="clear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Gốc Hàng Tháng (VNĐ)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2d62" w:val="clear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Lãi Hàng Tháng (VNĐ)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2d62" w:val="clear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Tổng Góp / Tháng (VNĐ)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12 Tháng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8.333.333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590.000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8.923.333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24 Tháng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4.166.667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590.000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4.756.667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36 Tháng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2.777.778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590.000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3.367.778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48 Tháng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2.083.333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590.000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2.673.333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pStyle w:val="Heading1"/>
        <w:rPr/>
      </w:pPr>
      <w:bookmarkStart w:colFirst="0" w:colLast="0" w:name="_v0gqt4ps60b2" w:id="5"/>
      <w:bookmarkEnd w:id="5"/>
      <w:r w:rsidDel="00000000" w:rsidR="00000000" w:rsidRPr="00000000">
        <w:rPr>
          <w:rtl w:val="0"/>
        </w:rPr>
        <w:t xml:space="preserve">4. Hiệu Quả Kinh Tế &amp; Thời Gian Hoàn Vốn (ROI)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Sản lượng điện dự kiến: </w:t>
      </w:r>
      <w:r w:rsidDel="00000000" w:rsidR="00000000" w:rsidRPr="00000000">
        <w:rPr>
          <w:rtl w:val="0"/>
        </w:rPr>
        <w:t xml:space="preserve">Đạt mức trung bình từ 1.800 - 2.700 kWh/tháng.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Tiết kiệm trực tiếp: </w:t>
      </w:r>
      <w:r w:rsidDel="00000000" w:rsidR="00000000" w:rsidRPr="00000000">
        <w:rPr>
          <w:rtl w:val="0"/>
        </w:rPr>
        <w:t xml:space="preserve">Giảm hóa đơn tiền điện từ 6.000.000 - 8.000.000 VNĐ/tháng nhờ cắt giảm các bậc giá cao.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Ưu điểm tài chính: </w:t>
      </w:r>
      <w:r w:rsidDel="00000000" w:rsidR="00000000" w:rsidRPr="00000000">
        <w:rPr>
          <w:rtl w:val="0"/>
        </w:rPr>
        <w:t xml:space="preserve">Áp dụng cơ chế "Tự chi trả bằng tiền điện tiết kiệm", giúp khách hàng tối ưu dòng tiền.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Thời gian hoàn vốn: </w:t>
      </w:r>
      <w:r w:rsidDel="00000000" w:rsidR="00000000" w:rsidRPr="00000000">
        <w:rPr>
          <w:rtl w:val="0"/>
        </w:rPr>
        <w:t xml:space="preserve">Ước tính từ 4 - 4.5 năm. Sau thời gian này, khách hàng hoàn toàn miễn phí chi phí điện năng trong hơn 20 năm tiếp theo.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750.0" w:type="dxa"/>
        <w:jc w:val="center"/>
        <w:tblLayout w:type="fixed"/>
        <w:tblLook w:val="0400"/>
      </w:tblPr>
      <w:tblGrid>
        <w:gridCol w:w="3250"/>
        <w:gridCol w:w="3250"/>
        <w:gridCol w:w="3250"/>
        <w:tblGridChange w:id="0">
          <w:tblGrid>
            <w:gridCol w:w="3250"/>
            <w:gridCol w:w="3250"/>
            <w:gridCol w:w="3250"/>
          </w:tblGrid>
        </w:tblGridChange>
      </w:tblGrid>
      <w:tr>
        <w:trPr>
          <w:cantSplit w:val="0"/>
          <w:tblHeader w:val="0"/>
        </w:trPr>
        <w:tc>
          <w:tcPr>
            <w:tcMar>
              <w:top w:w="200.0" w:type="dxa"/>
              <w:left w:w="150.0" w:type="dxa"/>
              <w:bottom w:w="200.0" w:type="dxa"/>
              <w:right w:w="150.0" w:type="dxa"/>
            </w:tcMar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ĐẠI DIỆN KHÁCH HÀNG</w:t>
              <w:br w:type="textWrapping"/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(Ký và ghi rõ họ tên)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150.0" w:type="dxa"/>
              <w:bottom w:w="200.0" w:type="dxa"/>
              <w:right w:w="150.0" w:type="dxa"/>
            </w:tcMar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150.0" w:type="dxa"/>
              <w:bottom w:w="200.0" w:type="dxa"/>
              <w:right w:w="150.0" w:type="dxa"/>
            </w:tcMar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ĐẠI DIỆN ĐƠN VỊ THI CÔNG</w:t>
              <w:br w:type="textWrapping"/>
              <w:br w:type="textWrapping"/>
              <w:br w:type="textWrapping"/>
              <w:br w:type="textWrapping"/>
              <w:br w:type="textWrapping"/>
              <w:t xml:space="preserve">Hồ Minh Việt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first"/>
      <w:footerReference r:id="rId8" w:type="first"/>
      <w:pgSz w:h="16834" w:w="11909" w:orient="portrait"/>
      <w:pgMar w:bottom="1080" w:top="1080" w:left="1080" w:right="108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spacing w:after="12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24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2d62"/>
      <w:sz w:val="28"/>
      <w:szCs w:val="28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20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2d62"/>
      <w:sz w:val="26"/>
      <w:szCs w:val="26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20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4f81bd"/>
      <w:sz w:val="20"/>
      <w:szCs w:val="20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20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1"/>
      <w:iCs w:val="1"/>
      <w:smallCaps w:val="0"/>
      <w:strike w:val="0"/>
      <w:color w:val="4f81bd"/>
      <w:sz w:val="20"/>
      <w:szCs w:val="20"/>
      <w:u w:val="non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200" w:line="276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43f61"/>
      <w:sz w:val="20"/>
      <w:szCs w:val="20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200" w:line="276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43f61"/>
      <w:sz w:val="20"/>
      <w:szCs w:val="20"/>
      <w:u w:val="none"/>
      <w:vertAlign w:val="baseline"/>
    </w:rPr>
  </w:style>
  <w:style w:type="paragraph" w:styleId="Title">
    <w:name w:val="Title"/>
    <w:basedOn w:val="Normal"/>
    <w:next w:val="Normal"/>
    <w:pPr>
      <w:pageBreakBefore w:val="0"/>
      <w:pBdr>
        <w:bottom w:color="4f81bd" w:space="4" w:sz="8" w:val="single"/>
      </w:pBdr>
      <w:spacing w:after="240" w:before="0" w:line="276" w:lineRule="auto"/>
      <w:ind w:left="0" w:right="0" w:firstLine="0"/>
      <w:jc w:val="center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2d62"/>
      <w:sz w:val="40"/>
      <w:szCs w:val="40"/>
      <w:u w:val="none"/>
      <w:vertAlign w:val="baseline"/>
    </w:rPr>
  </w:style>
  <w:style w:type="paragraph" w:styleId="Subtitle">
    <w:name w:val="Subtitle"/>
    <w:basedOn w:val="Normal"/>
    <w:next w:val="Normal"/>
    <w:pPr>
      <w:pageBreakBefore w:val="0"/>
      <w:spacing w:after="200" w:before="0" w:line="276" w:lineRule="auto"/>
      <w:ind w:left="0" w:right="0" w:firstLine="0"/>
      <w:jc w:val="center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4f81bd"/>
      <w:sz w:val="24"/>
      <w:szCs w:val="24"/>
      <w:u w:val="none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