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you have learned from the exercise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stuff of Java 8 and many more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Spring Boot to build Microservice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standalone services to Microservice architecture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about event driven architecture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manage a transaction in a distributed environment.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services to containers world (Docker) – Advanced level (Optional)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Orchestrate them using K8s – Advanced level (Optional)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Kong Api Gateway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test, integration test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code, security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CGLibrary: It’s a library management system. It covers every aspect and every task that librarians, as well as users, might use. Use this application you can do the following things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books catalog.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book’s borrowing.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CG employees, who will borrow books.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notification to employee when a book was returned, a book’s borrowing was added.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Case diagram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37250" cy="3994150"/>
            <wp:effectExtent b="0" l="0" r="0" t="0"/>
            <wp:docPr id="37176589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9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Diagram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702050"/>
            <wp:effectExtent b="0" l="0" r="0" t="0"/>
            <wp:docPr id="37176589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Description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Service API</w:t>
      </w:r>
    </w:p>
    <w:tbl>
      <w:tblPr>
        <w:tblStyle w:val="Table1"/>
        <w:tblW w:w="8275.0" w:type="dxa"/>
        <w:jc w:val="left"/>
        <w:tblInd w:w="20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5"/>
        <w:gridCol w:w="2175"/>
        <w:gridCol w:w="3735"/>
        <w:tblGridChange w:id="0">
          <w:tblGrid>
            <w:gridCol w:w="2365"/>
            <w:gridCol w:w="2175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Functionality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book details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 /v1/books/{bookId}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book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/api/v1/books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 book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/api/v1/books/{bookId}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 book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/api/v1/books/{bookId}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Borrowing Service API</w:t>
      </w:r>
    </w:p>
    <w:tbl>
      <w:tblPr>
        <w:tblStyle w:val="Table2"/>
        <w:tblW w:w="8275.0" w:type="dxa"/>
        <w:jc w:val="left"/>
        <w:tblInd w:w="20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6"/>
        <w:gridCol w:w="1775"/>
        <w:gridCol w:w="4454"/>
        <w:tblGridChange w:id="0">
          <w:tblGrid>
            <w:gridCol w:w="2046"/>
            <w:gridCol w:w="1775"/>
            <w:gridCol w:w="4454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Functionality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book borrowing by employee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 /v1/borrowing/{employeeId}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a new borrowing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/api/v1/borrowing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 a book return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/api/v1/borrowing/{employeeId}/{bookId}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Service API</w:t>
      </w:r>
    </w:p>
    <w:tbl>
      <w:tblPr>
        <w:tblStyle w:val="Table3"/>
        <w:tblW w:w="8275.0" w:type="dxa"/>
        <w:jc w:val="left"/>
        <w:tblInd w:w="20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6"/>
        <w:gridCol w:w="2039"/>
        <w:gridCol w:w="3980"/>
        <w:tblGridChange w:id="0">
          <w:tblGrid>
            <w:gridCol w:w="2256"/>
            <w:gridCol w:w="2039"/>
            <w:gridCol w:w="398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Functionality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employee details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 /v1/employees/{employeeId}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borrowed books for employee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 /v1/employees/{employeeId}/books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new employee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/api/v1/employees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employee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/api/v1/employees/{employeeId}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 Service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send notification to employee once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was returned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book’s borrowing was added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37250" cy="3778250"/>
            <wp:effectExtent b="0" l="0" r="0" t="0"/>
            <wp:docPr id="37176589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7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apply the design principles?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CQRS will be applied for Book service (first step), then other services later.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 should be applied for Borrow booking service. Based on the rules of borrowing a book to determine when a transaction is rolled back (for instance: employee gets disciplined)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record in the Borrowing table.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status of book to false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who is not disciplined is valid for borrowing a book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implement CQRS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https://progressivecoder.com/event-sourcing-and-cqrs-with-axon-and-spring-boot-part-1/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https://progressivecoder.com/implementing-event-sourcing-using-axon-and-spring-boot-part-1/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https://progressivecoder.com/implementing-event-sourcing-with-axon-and-spring-boot-part-2//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https://progressivecoder.com/implementing-event-sourcing-with-axon-and-spring-boot-part-3//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implement SAGA (orchestration-based Saga)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https://progressivecoder.com/wp-content/cache/all/saga-pattern-implementation-with-axon-and-spring-boot-part-1/index.html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https://progressivecoder.com/saga-pattern-implementation-axon-spring-boot-part-2/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https://progressivecoder.com/saga-pattern-implementation-axon-spring-boot-part-3/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https://progressivecoder.com/saga-pattern-implementation-with-axon-and-spring-boot-part-4/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 Microservice architecture for reference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37176589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07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0"/>
      <w:numFmt w:val="bullet"/>
      <w:lvlText w:val="-"/>
      <w:lvlJc w:val="left"/>
      <w:pPr>
        <w:ind w:left="3600" w:hanging="360"/>
      </w:pPr>
      <w:rPr>
        <w:rFonts w:ascii="Calibri" w:cs="Calibri" w:eastAsia="Calibri" w:hAnsi="Calibri"/>
      </w:rPr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538E9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45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4530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469C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905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ogressivecoder.com/implementing-event-sourcing-using-axon-and-spring-boot-part-1/" TargetMode="External"/><Relationship Id="rId10" Type="http://schemas.openxmlformats.org/officeDocument/2006/relationships/hyperlink" Target="https://progressivecoder.com/event-sourcing-and-cqrs-with-axon-and-spring-boot-part-1/" TargetMode="External"/><Relationship Id="rId13" Type="http://schemas.openxmlformats.org/officeDocument/2006/relationships/hyperlink" Target="https://progressivecoder.com/implementing-event-sourcing-with-axon-and-spring-boot-part-3//" TargetMode="External"/><Relationship Id="rId12" Type="http://schemas.openxmlformats.org/officeDocument/2006/relationships/hyperlink" Target="https://progressivecoder.com/implementing-event-sourcing-with-axon-and-spring-boot-part-2/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progressivecoder.com/saga-pattern-implementation-axon-spring-boot-part-2/" TargetMode="External"/><Relationship Id="rId14" Type="http://schemas.openxmlformats.org/officeDocument/2006/relationships/hyperlink" Target="https://progressivecoder.com/wp-content/cache/all/saga-pattern-implementation-with-axon-and-spring-boot-part-1/index.html" TargetMode="External"/><Relationship Id="rId17" Type="http://schemas.openxmlformats.org/officeDocument/2006/relationships/hyperlink" Target="https://progressivecoder.com/saga-pattern-implementation-with-axon-and-spring-boot-part-4/" TargetMode="External"/><Relationship Id="rId16" Type="http://schemas.openxmlformats.org/officeDocument/2006/relationships/hyperlink" Target="https://progressivecoder.com/saga-pattern-implementation-axon-spring-boot-part-3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+KHGzKto+YVmbcRYltusV/sAfg==">CgMxLjA4AHIhMTJrQTdmWnlWT09LeHdSdExKVko2Ny1pdkREWk8wRTZL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2022-08-05T13:41:00Z</dcterms:created>
  <dc:creator>Ngo, Tuan</dc:creator>
</cp:coreProperties>
</file>