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spacing w:before="1800" w:after="320"/>
        <w:jc w:val="center"/>
      </w:pPr>
      <w:r>
        <w:t>HƯỚNG DẪN VẬN HÀNH</w:t>
        <w:br/>
        <w:t>PUBLISHING CHO AI AGENT</w:t>
      </w:r>
    </w:p>
    <w:p>
      <w:pPr>
        <w:pStyle w:val="Heading1"/>
        <w:spacing w:after="1600"/>
        <w:jc w:val="center"/>
      </w:pPr>
      <w:r>
        <w:t>Tài liệu bàn giao cho nhân viên vận hành</w:t>
      </w:r>
    </w:p>
    <w:tbl>
      <w:tblPr>
        <w:tblW w:type="auto" w:w="0"/>
        <w:jc w:val="left"/>
        <w:tblLayout w:type="fixed"/>
        <w:tblLook w:firstColumn="1" w:firstRow="1" w:lastColumn="0" w:lastRow="0" w:noHBand="0" w:noVBand="1" w:val="04A0"/>
      </w:tblPr>
      <w:tblGrid>
        <w:gridCol w:w="2880"/>
        <w:gridCol w:w="6480"/>
      </w:tblGrid>
      <w:tr>
        <w:trPr>
          <w:tblHeader w:val="true"/>
        </w:trPr>
        <w:tc>
          <w:tcPr>
            <w:tcW w:type="dxa" w:w="2880"/>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Thông tin</w:t>
            </w:r>
          </w:p>
        </w:tc>
        <w:tc>
          <w:tcPr>
            <w:tcW w:type="dxa" w:w="6480"/>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Nội dung</w:t>
            </w:r>
          </w:p>
        </w:tc>
      </w:tr>
      <w:tr>
        <w:tc>
          <w:tcPr>
            <w:tcW w:type="dxa" w:w="28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Đối tượng</w:t>
            </w:r>
          </w:p>
        </w:tc>
        <w:tc>
          <w:tcPr>
            <w:tcW w:type="dxa" w:w="64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Nhân viên nội bộ vận hành Agent sau khi đã kết nối</w:t>
            </w:r>
          </w:p>
        </w:tc>
      </w:tr>
      <w:tr>
        <w:tc>
          <w:tcPr>
            <w:tcW w:type="dxa" w:w="28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Đơn vị sở hữu</w:t>
            </w:r>
          </w:p>
        </w:tc>
        <w:tc>
          <w:tcPr>
            <w:tcW w:type="dxa" w:w="64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Dongphugia Platform / Technical Owner</w:t>
            </w:r>
          </w:p>
        </w:tc>
      </w:tr>
      <w:tr>
        <w:tc>
          <w:tcPr>
            <w:tcW w:type="dxa" w:w="28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Phiên bản</w:t>
            </w:r>
          </w:p>
        </w:tc>
        <w:tc>
          <w:tcPr>
            <w:tcW w:type="dxa" w:w="64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v1.0 — Production Publishing API</w:t>
            </w:r>
          </w:p>
        </w:tc>
      </w:tr>
      <w:tr>
        <w:tc>
          <w:tcPr>
            <w:tcW w:type="dxa" w:w="28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Trạng thái</w:t>
            </w:r>
          </w:p>
        </w:tc>
        <w:tc>
          <w:tcPr>
            <w:tcW w:type="dxa" w:w="64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Final</w:t>
            </w:r>
          </w:p>
        </w:tc>
      </w:tr>
    </w:tbl>
    <w:p>
      <w:pPr>
        <w:spacing w:after="40"/>
      </w:pPr>
    </w:p>
    <w:p>
      <w:r>
        <w:br w:type="page"/>
      </w:r>
    </w:p>
    <w:p>
      <w:pPr>
        <w:pStyle w:val="Heading1"/>
      </w:pPr>
      <w:r>
        <w:t>1. Mục đích và khuyến nghị</w:t>
      </w:r>
    </w:p>
    <w:p>
      <w:r>
        <w:t>Tài liệu này giúp nhân viên vận hành một AI Agent đã được kết nối với Publishing API của Đông Phú Gia. Bạn không cần biết API, JSON, database hay deployment để sử dụng quy trình này.</w:t>
      </w:r>
    </w:p>
    <w:p>
      <w:r>
        <w:t>Khuyến nghị: luôn làm việc qua Agent do Technical Owner phê duyệt; lưu bài ở Bản nháp trước; kiểm tra kết quả; sau đó mới yêu cầu xuất bản ngay hoặc hẹn lịch.</w:t>
      </w:r>
    </w:p>
    <w:tbl>
      <w:tblPr>
        <w:tblW w:type="auto" w:w="0"/>
        <w:jc w:val="left"/>
        <w:tblLayout w:type="fixed"/>
        <w:tblLook w:firstColumn="1" w:firstRow="1" w:lastColumn="0" w:lastRow="0" w:noHBand="0" w:noVBand="1" w:val="04A0"/>
      </w:tblPr>
      <w:tblGrid>
        <w:gridCol w:w="9360"/>
      </w:tblGrid>
      <w:tr>
        <w:trPr>
          <w:tblHeader w:val="true"/>
        </w:trPr>
        <w:tc>
          <w:tcPr>
            <w:tcW w:type="dxa" w:w="9360"/>
            <w:shd w:fill="EEF1F7"/>
            <w:tcMar>
              <w:top w:w="150" w:type="dxa"/>
              <w:start w:w="180" w:type="dxa"/>
              <w:bottom w:w="150" w:type="dxa"/>
              <w:end w:w="180" w:type="dxa"/>
            </w:tcMar>
          </w:tcPr>
          <w:p>
            <w:pPr>
              <w:spacing w:after="0"/>
            </w:pPr>
            <w:r/>
            <w:r>
              <w:rPr>
                <w:rFonts w:ascii="Helvetica Neue" w:hAnsi="Helvetica Neue"/>
                <w:b/>
                <w:color w:val="17277A"/>
                <w:sz w:val="21"/>
              </w:rPr>
              <w:t xml:space="preserve">Ranh giới trách nhiệm: </w:t>
            </w:r>
            <w:r>
              <w:rPr>
                <w:rFonts w:ascii="Helvetica Neue" w:hAnsi="Helvetica Neue"/>
                <w:sz w:val="21"/>
              </w:rPr>
              <w:t>Dongphugia cung cấp API, xác thực, Machine Identity, credential lifecycle và publishing capability. Người dùng tự tạo và quản lý AI Agent. Nội dung, SEO, prompt, kế hoạch biên tập và tiêu chuẩn thương hiệu thuộc đội Marketing/Content.</w:t>
            </w:r>
          </w:p>
        </w:tc>
      </w:tr>
    </w:tbl>
    <w:p>
      <w:pPr>
        <w:spacing w:after="40"/>
      </w:pPr>
    </w:p>
    <w:p>
      <w:pPr>
        <w:pStyle w:val="Heading1"/>
      </w:pPr>
      <w:r>
        <w:t>2. Bối cảnh vận hành</w:t>
      </w:r>
    </w:p>
    <w:p>
      <w:r>
        <w:t>Publishing API là cổng kỹ thuật đưa nội dung từ Agent vào website. API kiểm tra quyền, taxonomy, Managed Media, điều kiện xuất bản và trạng thái lịch. Nhân viên vận hành theo dõi kết quả và quyết định thời điểm yêu cầu publish theo quy trình nội bộ của đội mình.</w:t>
      </w:r>
    </w:p>
    <w:p>
      <w:pPr>
        <w:pStyle w:val="Heading2"/>
      </w:pPr>
      <w:r>
        <w:t>2.1 Vai trò</w:t>
      </w:r>
    </w:p>
    <w:tbl>
      <w:tblPr>
        <w:tblW w:type="auto" w:w="0"/>
        <w:jc w:val="left"/>
        <w:tblLayout w:type="fixed"/>
        <w:tblLook w:firstColumn="1" w:firstRow="1" w:lastColumn="0" w:lastRow="0" w:noHBand="0" w:noVBand="1" w:val="04A0"/>
      </w:tblPr>
      <w:tblGrid>
        <w:gridCol w:w="2448"/>
        <w:gridCol w:w="6912"/>
      </w:tblGrid>
      <w:tr>
        <w:trPr>
          <w:tblHeader w:val="true"/>
        </w:trPr>
        <w:tc>
          <w:tcPr>
            <w:tcW w:type="dxa" w:w="2448"/>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Vai trò</w:t>
            </w:r>
          </w:p>
        </w:tc>
        <w:tc>
          <w:tcPr>
            <w:tcW w:type="dxa" w:w="6912"/>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Trách nhiệm</w:t>
            </w:r>
          </w:p>
        </w:tc>
      </w:tr>
      <w:tr>
        <w:tc>
          <w:tcPr>
            <w:tcW w:type="dxa" w:w="2448"/>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Nhân viên vận hành</w:t>
            </w:r>
          </w:p>
        </w:tc>
        <w:tc>
          <w:tcPr>
            <w:tcW w:type="dxa" w:w="6912"/>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Sử dụng Agent đã cấu hình, kiểm tra kết quả, chọn Bản nháp / Xuất bản ngay / Hẹn lịch, xác nhận bài công khai.</w:t>
            </w:r>
          </w:p>
        </w:tc>
      </w:tr>
      <w:tr>
        <w:tc>
          <w:tcPr>
            <w:tcW w:type="dxa" w:w="2448"/>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AI Agent của người dùng</w:t>
            </w:r>
          </w:p>
        </w:tc>
        <w:tc>
          <w:tcPr>
            <w:tcW w:type="dxa" w:w="6912"/>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Gửi nội dung, tải media và gửi yêu cầu publishing qua kết nối đã được cấp.</w:t>
            </w:r>
          </w:p>
        </w:tc>
      </w:tr>
      <w:tr>
        <w:tc>
          <w:tcPr>
            <w:tcW w:type="dxa" w:w="2448"/>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Dongphugia Platform</w:t>
            </w:r>
          </w:p>
        </w:tc>
        <w:tc>
          <w:tcPr>
            <w:tcW w:type="dxa" w:w="6912"/>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Cung cấp API, authentication, Machine Identity, kiểm tra an toàn, lưu trữ, scheduler và publishing.</w:t>
            </w:r>
          </w:p>
        </w:tc>
      </w:tr>
      <w:tr>
        <w:tc>
          <w:tcPr>
            <w:tcW w:type="dxa" w:w="2448"/>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Marketing/Content</w:t>
            </w:r>
          </w:p>
        </w:tc>
        <w:tc>
          <w:tcPr>
            <w:tcW w:type="dxa" w:w="6912"/>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Sở hữu nội dung, SEO, prompt, kế hoạch và tiêu chuẩn thương hiệu; không thuộc Platform.</w:t>
            </w:r>
          </w:p>
        </w:tc>
      </w:tr>
    </w:tbl>
    <w:p>
      <w:pPr>
        <w:spacing w:after="40"/>
      </w:pPr>
    </w:p>
    <w:p>
      <w:pPr>
        <w:pStyle w:val="Heading1"/>
      </w:pPr>
      <w:r>
        <w:t>3. Quy trình xuất bản hằng ngày</w:t>
      </w:r>
    </w:p>
    <w:p>
      <w:r>
        <w:t>Thực hiện theo thứ tự dưới đây. Nếu một bước thất bại, dừng ở bước đó và chuyển Technical Owner khi lỗi lặp lại.</w:t>
      </w:r>
    </w:p>
    <w:p>
      <w:pPr>
        <w:spacing w:after="80"/>
        <w:numPr>
          <w:ilvl w:val="0"/>
          <w:numId w:val="2"/>
        </w:numPr>
      </w:pPr>
      <w:r>
        <w:t>Mở đúng AI Agent production đã được phê duyệt.</w:t>
      </w:r>
    </w:p>
    <w:p>
      <w:pPr>
        <w:spacing w:after="80"/>
        <w:numPr>
          <w:ilvl w:val="0"/>
          <w:numId w:val="2"/>
        </w:numPr>
      </w:pPr>
      <w:r>
        <w:t>Yêu cầu Agent lưu bài ở Bản nháp.</w:t>
      </w:r>
    </w:p>
    <w:p>
      <w:pPr>
        <w:spacing w:after="80"/>
        <w:numPr>
          <w:ilvl w:val="0"/>
          <w:numId w:val="2"/>
        </w:numPr>
      </w:pPr>
      <w:r>
        <w:t>Kiểm tra nội dung, danh mục, liên kết và hình ảnh theo checklist nội bộ của đội phụ trách nội dung.</w:t>
      </w:r>
    </w:p>
    <w:p>
      <w:pPr>
        <w:spacing w:after="80"/>
        <w:numPr>
          <w:ilvl w:val="0"/>
          <w:numId w:val="2"/>
        </w:numPr>
      </w:pPr>
      <w:r>
        <w:t>Yêu cầu Agent tải thumbnail, cover hoặc ảnh inline qua Managed Media.</w:t>
      </w:r>
    </w:p>
    <w:p>
      <w:pPr>
        <w:spacing w:after="80"/>
        <w:numPr>
          <w:ilvl w:val="0"/>
          <w:numId w:val="2"/>
        </w:numPr>
      </w:pPr>
      <w:r>
        <w:t>Khi bài đã được duyệt nội bộ, chọn Xuất bản ngay hoặc Hẹn lịch.</w:t>
      </w:r>
    </w:p>
    <w:p>
      <w:pPr>
        <w:spacing w:after="80"/>
        <w:numPr>
          <w:ilvl w:val="0"/>
          <w:numId w:val="2"/>
        </w:numPr>
      </w:pPr>
      <w:r>
        <w:t>Mở đường dẫn công khai Agent trả về và xác nhận tiêu đề, hình ảnh, nội dung, danh mục và trạng thái hiển thị.</w:t>
      </w:r>
    </w:p>
    <w:p>
      <w:pPr>
        <w:pStyle w:val="Heading2"/>
      </w:pPr>
      <w:r>
        <w:t>3.1 Chọn chế độ</w:t>
      </w:r>
    </w:p>
    <w:tbl>
      <w:tblPr>
        <w:tblW w:type="auto" w:w="0"/>
        <w:jc w:val="left"/>
        <w:tblLayout w:type="fixed"/>
        <w:tblLook w:firstColumn="1" w:firstRow="1" w:lastColumn="0" w:lastRow="0" w:noHBand="0" w:noVBand="1" w:val="04A0"/>
      </w:tblPr>
      <w:tblGrid>
        <w:gridCol w:w="1944"/>
        <w:gridCol w:w="3672"/>
        <w:gridCol w:w="3744"/>
      </w:tblGrid>
      <w:tr>
        <w:trPr>
          <w:tblHeader w:val="true"/>
        </w:trPr>
        <w:tc>
          <w:tcPr>
            <w:tcW w:type="dxa" w:w="1944"/>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Chế độ</w:t>
            </w:r>
          </w:p>
        </w:tc>
        <w:tc>
          <w:tcPr>
            <w:tcW w:type="dxa" w:w="3672"/>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Dùng khi nào</w:t>
            </w:r>
          </w:p>
        </w:tc>
        <w:tc>
          <w:tcPr>
            <w:tcW w:type="dxa" w:w="3744"/>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Lưu ý</w:t>
            </w:r>
          </w:p>
        </w:tc>
      </w:tr>
      <w:tr>
        <w:tc>
          <w:tcPr>
            <w:tcW w:type="dxa" w:w="194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Bản nháp</w:t>
            </w:r>
          </w:p>
        </w:tc>
        <w:tc>
          <w:tcPr>
            <w:tcW w:type="dxa" w:w="3672"/>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Bài còn cần kiểm tra hoặc góp ý.</w:t>
            </w:r>
          </w:p>
        </w:tc>
        <w:tc>
          <w:tcPr>
            <w:tcW w:type="dxa" w:w="374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Không xuất hiện công khai.</w:t>
            </w:r>
          </w:p>
        </w:tc>
      </w:tr>
      <w:tr>
        <w:tc>
          <w:tcPr>
            <w:tcW w:type="dxa" w:w="1944"/>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Xuất bản ngay</w:t>
            </w:r>
          </w:p>
        </w:tc>
        <w:tc>
          <w:tcPr>
            <w:tcW w:type="dxa" w:w="3672"/>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Bài đã đạt checklist nội bộ và cần hiển thị ngay.</w:t>
            </w:r>
          </w:p>
        </w:tc>
        <w:tc>
          <w:tcPr>
            <w:tcW w:type="dxa" w:w="3744"/>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Mở link công khai để kiểm tra sau khi Agent báo thành công.</w:t>
            </w:r>
          </w:p>
        </w:tc>
      </w:tr>
      <w:tr>
        <w:tc>
          <w:tcPr>
            <w:tcW w:type="dxa" w:w="194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Hẹn lịch</w:t>
            </w:r>
          </w:p>
        </w:tc>
        <w:tc>
          <w:tcPr>
            <w:tcW w:type="dxa" w:w="3672"/>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Bài cần xuất bản tại thời điểm cụ thể.</w:t>
            </w:r>
          </w:p>
        </w:tc>
        <w:tc>
          <w:tcPr>
            <w:tcW w:type="dxa" w:w="374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Ghi rõ ngày, giờ và múi giờ Việt Nam; không tạo lịch trùng.</w:t>
            </w:r>
          </w:p>
        </w:tc>
      </w:tr>
    </w:tbl>
    <w:p>
      <w:pPr>
        <w:spacing w:after="40"/>
      </w:pPr>
    </w:p>
    <w:p>
      <w:pPr>
        <w:pStyle w:val="Heading1"/>
      </w:pPr>
      <w:r>
        <w:t>4. Điều kiện, capability và giới hạn</w:t>
      </w:r>
    </w:p>
    <w:p>
      <w:pPr>
        <w:spacing w:after="80"/>
        <w:numPr>
          <w:ilvl w:val="0"/>
          <w:numId w:val="1"/>
        </w:numPr>
      </w:pPr>
      <w:r>
        <w:t>`posts:write` cho phép đọc taxonomy và tạo/cập nhật bài trong phạm vi Agent.</w:t>
      </w:r>
    </w:p>
    <w:p>
      <w:pPr>
        <w:spacing w:after="80"/>
        <w:numPr>
          <w:ilvl w:val="0"/>
          <w:numId w:val="1"/>
        </w:numPr>
      </w:pPr>
      <w:r>
        <w:t>`media:write` cho phép tải Managed Media.</w:t>
      </w:r>
    </w:p>
    <w:p>
      <w:pPr>
        <w:spacing w:after="80"/>
        <w:numPr>
          <w:ilvl w:val="0"/>
          <w:numId w:val="1"/>
        </w:numPr>
      </w:pPr>
      <w:r>
        <w:t>`posts:publish` cần thiết cho Xuất bản ngay và Hẹn lịch.</w:t>
      </w:r>
    </w:p>
    <w:p>
      <w:pPr>
        <w:spacing w:after="80"/>
        <w:numPr>
          <w:ilvl w:val="0"/>
          <w:numId w:val="1"/>
        </w:numPr>
      </w:pPr>
      <w:r>
        <w:t>`posts:write` một mình không đủ để xuất bản; Gate, readiness, phiên bản và trạng thái hệ thống vẫn được kiểm tra.</w:t>
      </w:r>
    </w:p>
    <w:p>
      <w:pPr>
        <w:spacing w:after="80"/>
        <w:numPr>
          <w:ilvl w:val="0"/>
          <w:numId w:val="1"/>
        </w:numPr>
      </w:pPr>
      <w:r>
        <w:t>Không tự tạo category/tag; chỉ dùng taxonomy đang có.</w:t>
      </w:r>
    </w:p>
    <w:p>
      <w:pPr>
        <w:spacing w:after="80"/>
        <w:numPr>
          <w:ilvl w:val="0"/>
          <w:numId w:val="1"/>
        </w:numPr>
      </w:pPr>
      <w:r>
        <w:t>Chỉ dùng hostname HTTPS đã được duyệt cho liên kết trích dẫn.</w:t>
      </w:r>
    </w:p>
    <w:p>
      <w:pPr>
        <w:spacing w:after="80"/>
        <w:numPr>
          <w:ilvl w:val="0"/>
          <w:numId w:val="1"/>
        </w:numPr>
      </w:pPr>
      <w:r>
        <w:t>Không hotlink ảnh ngoài; media phải đi qua Managed Media.</w:t>
      </w:r>
    </w:p>
    <w:p>
      <w:pPr>
        <w:spacing w:after="80"/>
        <w:numPr>
          <w:ilvl w:val="0"/>
          <w:numId w:val="1"/>
        </w:numPr>
      </w:pPr>
      <w:r>
        <w:t>Nếu phiên bản bài đã thay đổi, không ghi đè mù; yêu cầu Agent đọc lại trạng thái hiện tại.</w:t>
      </w:r>
    </w:p>
    <w:p>
      <w:pPr>
        <w:pStyle w:val="Heading2"/>
      </w:pPr>
      <w:r>
        <w:t>4.1 An toàn credential</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4680"/>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Nên làm</w:t>
            </w:r>
          </w:p>
        </w:tc>
        <w:tc>
          <w:tcPr>
            <w:tcW w:type="dxa" w:w="4680"/>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Không được làm</w:t>
            </w:r>
          </w:p>
        </w:tc>
      </w:tr>
      <w:tr>
        <w:tc>
          <w:tcPr>
            <w:tcW w:type="dxa" w:w="46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Lưu credential trong password manager/secret manager được phê duyệt.</w:t>
            </w:r>
          </w:p>
        </w:tc>
        <w:tc>
          <w:tcPr>
            <w:tcW w:type="dxa" w:w="46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Dán credential vào chat, prompt, email, issue hoặc source code.</w:t>
            </w:r>
          </w:p>
        </w:tc>
      </w:tr>
      <w:tr>
        <w:tc>
          <w:tcPr>
            <w:tcW w:type="dxa" w:w="46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Báo Technical Owner khi cần rotation hoặc revoke.</w:t>
            </w:r>
          </w:p>
        </w:tc>
        <w:tc>
          <w:tcPr>
            <w:tcW w:type="dxa" w:w="4680"/>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Yêu cầu Agent hiển thị, đọc lại hoặc kiểm tra credential.</w:t>
            </w:r>
          </w:p>
        </w:tc>
      </w:tr>
      <w:tr>
        <w:tc>
          <w:tcPr>
            <w:tcW w:type="dxa" w:w="46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Dùng đúng Agent và thiết bị đã được phê duyệt.</w:t>
            </w:r>
          </w:p>
        </w:tc>
        <w:tc>
          <w:tcPr>
            <w:tcW w:type="dxa" w:w="4680"/>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Dùng chung credential giữa các Agent.</w:t>
            </w:r>
          </w:p>
        </w:tc>
      </w:tr>
    </w:tbl>
    <w:p>
      <w:pPr>
        <w:spacing w:after="40"/>
      </w:pPr>
    </w:p>
    <w:tbl>
      <w:tblPr>
        <w:tblW w:type="auto" w:w="0"/>
        <w:jc w:val="left"/>
        <w:tblLayout w:type="fixed"/>
        <w:tblLook w:firstColumn="1" w:firstRow="1" w:lastColumn="0" w:lastRow="0" w:noHBand="0" w:noVBand="1" w:val="04A0"/>
      </w:tblPr>
      <w:tblGrid>
        <w:gridCol w:w="9360"/>
      </w:tblGrid>
      <w:tr>
        <w:trPr>
          <w:tblHeader w:val="true"/>
        </w:trPr>
        <w:tc>
          <w:tcPr>
            <w:tcW w:type="dxa" w:w="9360"/>
            <w:shd w:fill="EEF1F7"/>
            <w:tcMar>
              <w:top w:w="150" w:type="dxa"/>
              <w:start w:w="180" w:type="dxa"/>
              <w:bottom w:w="150" w:type="dxa"/>
              <w:end w:w="180" w:type="dxa"/>
            </w:tcMar>
          </w:tcPr>
          <w:p>
            <w:pPr>
              <w:spacing w:after="0"/>
            </w:pPr>
            <w:r/>
            <w:r>
              <w:rPr>
                <w:rFonts w:ascii="Helvetica Neue" w:hAnsi="Helvetica Neue"/>
                <w:b/>
                <w:color w:val="17277A"/>
                <w:sz w:val="21"/>
              </w:rPr>
              <w:t xml:space="preserve">Nếu nghi credential bị lộ: </w:t>
            </w:r>
            <w:r>
              <w:rPr>
                <w:rFonts w:ascii="Helvetica Neue" w:hAnsi="Helvetica Neue"/>
                <w:sz w:val="21"/>
              </w:rPr>
              <w:t>Dừng sử dụng ngay và liên hệ Technical Owner để revoke/rotate. Không gửi secret kèm yêu cầu hỗ trợ.</w:t>
            </w:r>
          </w:p>
        </w:tc>
      </w:tr>
    </w:tbl>
    <w:p>
      <w:pPr>
        <w:spacing w:after="40"/>
      </w:pPr>
    </w:p>
    <w:p>
      <w:pPr>
        <w:pStyle w:val="Heading1"/>
      </w:pPr>
      <w:r>
        <w:t>5. Rủi ro và cách xử lý</w:t>
      </w:r>
    </w:p>
    <w:tbl>
      <w:tblPr>
        <w:tblW w:type="auto" w:w="0"/>
        <w:jc w:val="left"/>
        <w:tblLayout w:type="fixed"/>
        <w:tblLook w:firstColumn="1" w:firstRow="1" w:lastColumn="0" w:lastRow="0" w:noHBand="0" w:noVBand="1" w:val="04A0"/>
      </w:tblPr>
      <w:tblGrid>
        <w:gridCol w:w="3096"/>
        <w:gridCol w:w="6264"/>
      </w:tblGrid>
      <w:tr>
        <w:trPr>
          <w:tblHeader w:val="true"/>
        </w:trPr>
        <w:tc>
          <w:tcPr>
            <w:tcW w:type="dxa" w:w="3096"/>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Tình huống</w:t>
            </w:r>
          </w:p>
        </w:tc>
        <w:tc>
          <w:tcPr>
            <w:tcW w:type="dxa" w:w="6264"/>
            <w:vAlign w:val="center"/>
            <w:tcMar>
              <w:top w:w="100" w:type="dxa"/>
              <w:start w:w="120" w:type="dxa"/>
              <w:bottom w:w="100" w:type="dxa"/>
              <w:end w:w="120" w:type="dxa"/>
            </w:tcMar>
            <w:shd w:fill="17277A"/>
          </w:tcPr>
          <w:p>
            <w:pPr>
              <w:spacing w:after="0" w:line="240" w:lineRule="auto"/>
            </w:pPr>
            <w:r/>
            <w:r>
              <w:rPr>
                <w:rFonts w:ascii="Helvetica Neue" w:hAnsi="Helvetica Neue"/>
                <w:b/>
                <w:color w:val="FFFFFF"/>
                <w:sz w:val="20"/>
              </w:rPr>
              <w:t>Xử lý an toàn</w:t>
            </w:r>
          </w:p>
        </w:tc>
      </w:tr>
      <w:tr>
        <w:tc>
          <w:tcPr>
            <w:tcW w:type="dxa" w:w="3096"/>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Agent không kết nối hoặc xác thực thất bại</w:t>
            </w:r>
          </w:p>
        </w:tc>
        <w:tc>
          <w:tcPr>
            <w:tcW w:type="dxa" w:w="626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Dừng thao tác, kiểm tra đúng Agent đã được phê duyệt và báo Technical Owner. Không yêu cầu hiển thị credential.</w:t>
            </w:r>
          </w:p>
        </w:tc>
      </w:tr>
      <w:tr>
        <w:tc>
          <w:tcPr>
            <w:tcW w:type="dxa" w:w="3096"/>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Tạo được bản nháp nhưng không xuất bản được</w:t>
            </w:r>
          </w:p>
        </w:tc>
        <w:tc>
          <w:tcPr>
            <w:tcW w:type="dxa" w:w="6264"/>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Ghi tên bài, thời điểm và bước lỗi; kiểm tra media/taxonomy. Nếu lặp lại, chuyển Technical Owner.</w:t>
            </w:r>
          </w:p>
        </w:tc>
      </w:tr>
      <w:tr>
        <w:tc>
          <w:tcPr>
            <w:tcW w:type="dxa" w:w="3096"/>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Thiếu thumbnail/cover hoặc upload lỗi</w:t>
            </w:r>
          </w:p>
        </w:tc>
        <w:tc>
          <w:tcPr>
            <w:tcW w:type="dxa" w:w="626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Kiểm tra file nguồn và yêu cầu Agent tải lại qua Managed Media. Không hotlink ảnh ngoài.</w:t>
            </w:r>
          </w:p>
        </w:tc>
      </w:tr>
      <w:tr>
        <w:tc>
          <w:tcPr>
            <w:tcW w:type="dxa" w:w="3096"/>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Bài hẹn lịch chưa hiển thị</w:t>
            </w:r>
          </w:p>
        </w:tc>
        <w:tc>
          <w:tcPr>
            <w:tcW w:type="dxa" w:w="6264"/>
            <w:vAlign w:val="center"/>
            <w:tcMar>
              <w:top w:w="100" w:type="dxa"/>
              <w:start w:w="120" w:type="dxa"/>
              <w:bottom w:w="100" w:type="dxa"/>
              <w:end w:w="120" w:type="dxa"/>
            </w:tcMar>
            <w:shd w:fill="EEF1F7"/>
          </w:tcPr>
          <w:p>
            <w:pPr>
              <w:spacing w:after="0" w:line="240" w:lineRule="auto"/>
            </w:pPr>
            <w:r/>
            <w:r>
              <w:rPr>
                <w:rFonts w:ascii="Helvetica Neue" w:hAnsi="Helvetica Neue"/>
                <w:b w:val="0"/>
                <w:color w:val="333333"/>
                <w:sz w:val="20"/>
              </w:rPr>
              <w:t>Kiểm tra lại sau tối đa 5 phút. Không tạo bài/lịch trùng; báo Technical Owner nếu vẫn lỗi.</w:t>
            </w:r>
          </w:p>
        </w:tc>
      </w:tr>
      <w:tr>
        <w:tc>
          <w:tcPr>
            <w:tcW w:type="dxa" w:w="3096"/>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Bài công khai có lỗi nghiêm trọng</w:t>
            </w:r>
          </w:p>
        </w:tc>
        <w:tc>
          <w:tcPr>
            <w:tcW w:type="dxa" w:w="6264"/>
            <w:vAlign w:val="center"/>
            <w:tcMar>
              <w:top w:w="100" w:type="dxa"/>
              <w:start w:w="120" w:type="dxa"/>
              <w:bottom w:w="100" w:type="dxa"/>
              <w:end w:w="120" w:type="dxa"/>
            </w:tcMar>
          </w:tcPr>
          <w:p>
            <w:pPr>
              <w:spacing w:after="0" w:line="240" w:lineRule="auto"/>
            </w:pPr>
            <w:r/>
            <w:r>
              <w:rPr>
                <w:rFonts w:ascii="Helvetica Neue" w:hAnsi="Helvetica Neue"/>
                <w:b w:val="0"/>
                <w:color w:val="333333"/>
                <w:sz w:val="20"/>
              </w:rPr>
              <w:t>Dừng lệnh publish tiếp theo và báo ngay Technical Owner cùng người phụ trách nội dung.</w:t>
            </w:r>
          </w:p>
        </w:tc>
      </w:tr>
    </w:tbl>
    <w:p>
      <w:pPr>
        <w:spacing w:after="40"/>
      </w:pPr>
    </w:p>
    <w:p>
      <w:pPr>
        <w:pStyle w:val="Heading2"/>
      </w:pPr>
      <w:r>
        <w:t>5.1 Thông tin gửi khi cần hỗ trợ</w:t>
      </w:r>
    </w:p>
    <w:p>
      <w:pPr>
        <w:spacing w:after="80"/>
        <w:numPr>
          <w:ilvl w:val="0"/>
          <w:numId w:val="1"/>
        </w:numPr>
      </w:pPr>
      <w:r>
        <w:t>Tên bài hoặc chủ đề.</w:t>
      </w:r>
    </w:p>
    <w:p>
      <w:pPr>
        <w:spacing w:after="80"/>
        <w:numPr>
          <w:ilvl w:val="0"/>
          <w:numId w:val="1"/>
        </w:numPr>
      </w:pPr>
      <w:r>
        <w:t>Đang ở bước Bản nháp, media, Xuất bản ngay hay Hẹn lịch.</w:t>
      </w:r>
    </w:p>
    <w:p>
      <w:pPr>
        <w:spacing w:after="80"/>
        <w:numPr>
          <w:ilvl w:val="0"/>
          <w:numId w:val="1"/>
        </w:numPr>
      </w:pPr>
      <w:r>
        <w:t>Thời điểm xảy ra lỗi.</w:t>
      </w:r>
    </w:p>
    <w:p>
      <w:pPr>
        <w:spacing w:after="80"/>
        <w:numPr>
          <w:ilvl w:val="0"/>
          <w:numId w:val="1"/>
        </w:numPr>
      </w:pPr>
      <w:r>
        <w:t>Thông báo lỗi đã rút gọn hoặc ảnh chụp không chứa dữ liệu mật.</w:t>
      </w:r>
    </w:p>
    <w:p>
      <w:pPr>
        <w:spacing w:after="80"/>
        <w:numPr>
          <w:ilvl w:val="0"/>
          <w:numId w:val="1"/>
        </w:numPr>
      </w:pPr>
      <w:r>
        <w:t>Kết quả mong muốn.</w:t>
      </w:r>
    </w:p>
    <w:p>
      <w:pPr>
        <w:pStyle w:val="Heading1"/>
      </w:pPr>
      <w:r>
        <w:t>6. Checklist bàn giao cho nhân viên</w:t>
      </w:r>
    </w:p>
    <w:p>
      <w:pPr>
        <w:spacing w:after="80"/>
        <w:numPr>
          <w:ilvl w:val="0"/>
          <w:numId w:val="1"/>
        </w:numPr>
      </w:pPr>
      <w:r>
        <w:t>Đã nhận đúng đường dẫn AI Agent production.</w:t>
      </w:r>
    </w:p>
    <w:p>
      <w:pPr>
        <w:spacing w:after="80"/>
        <w:numPr>
          <w:ilvl w:val="0"/>
          <w:numId w:val="1"/>
        </w:numPr>
      </w:pPr>
      <w:r>
        <w:t>Đã biết kênh liên hệ Technical Owner.</w:t>
      </w:r>
    </w:p>
    <w:p>
      <w:pPr>
        <w:spacing w:after="80"/>
        <w:numPr>
          <w:ilvl w:val="0"/>
          <w:numId w:val="1"/>
        </w:numPr>
      </w:pPr>
      <w:r>
        <w:t>Đã biết nơi lưu credential được phê duyệt; không cần biết hoặc sao chép secret.</w:t>
      </w:r>
    </w:p>
    <w:p>
      <w:pPr>
        <w:spacing w:after="80"/>
        <w:numPr>
          <w:ilvl w:val="0"/>
          <w:numId w:val="1"/>
        </w:numPr>
      </w:pPr>
      <w:r>
        <w:t>Đã thực hành tạo một Bản nháp.</w:t>
      </w:r>
    </w:p>
    <w:p>
      <w:pPr>
        <w:spacing w:after="80"/>
        <w:numPr>
          <w:ilvl w:val="0"/>
          <w:numId w:val="1"/>
        </w:numPr>
      </w:pPr>
      <w:r>
        <w:t>Đã thực hành kiểm tra media và taxonomy.</w:t>
      </w:r>
    </w:p>
    <w:p>
      <w:pPr>
        <w:spacing w:after="80"/>
        <w:numPr>
          <w:ilvl w:val="0"/>
          <w:numId w:val="1"/>
        </w:numPr>
      </w:pPr>
      <w:r>
        <w:t>Đã hiểu khác biệt giữa Bản nháp, Xuất bản ngay và Hẹn lịch.</w:t>
      </w:r>
    </w:p>
    <w:p>
      <w:pPr>
        <w:spacing w:after="80"/>
        <w:numPr>
          <w:ilvl w:val="0"/>
          <w:numId w:val="1"/>
        </w:numPr>
      </w:pPr>
      <w:r>
        <w:t>Đã biết cách kiểm tra bài công khai và cách báo lỗi không kèm secret.</w:t>
      </w:r>
    </w:p>
    <w:tbl>
      <w:tblPr>
        <w:tblW w:type="auto" w:w="0"/>
        <w:jc w:val="left"/>
        <w:tblLayout w:type="fixed"/>
        <w:tblLook w:firstColumn="1" w:firstRow="1" w:lastColumn="0" w:lastRow="0" w:noHBand="0" w:noVBand="1" w:val="04A0"/>
      </w:tblPr>
      <w:tblGrid>
        <w:gridCol w:w="9360"/>
      </w:tblGrid>
      <w:tr>
        <w:trPr>
          <w:tblHeader w:val="true"/>
        </w:trPr>
        <w:tc>
          <w:tcPr>
            <w:tcW w:type="dxa" w:w="9360"/>
            <w:shd w:fill="EEF1F7"/>
            <w:tcMar>
              <w:top w:w="150" w:type="dxa"/>
              <w:start w:w="180" w:type="dxa"/>
              <w:bottom w:w="150" w:type="dxa"/>
              <w:end w:w="180" w:type="dxa"/>
            </w:tcMar>
          </w:tcPr>
          <w:p>
            <w:pPr>
              <w:spacing w:after="0"/>
            </w:pPr>
            <w:r/>
            <w:r>
              <w:rPr>
                <w:rFonts w:ascii="Helvetica Neue" w:hAnsi="Helvetica Neue"/>
                <w:b/>
                <w:color w:val="17277A"/>
                <w:sz w:val="21"/>
              </w:rPr>
              <w:t xml:space="preserve">Điều kiện hoàn tất: </w:t>
            </w:r>
            <w:r>
              <w:rPr>
                <w:rFonts w:ascii="Helvetica Neue" w:hAnsi="Helvetica Neue"/>
                <w:sz w:val="21"/>
              </w:rPr>
              <w:t>Nhân viên có thể vận hành quy trình xuất bản qua Agent đã kết nối mà không tự thay đổi Platform configuration hoặc credential.</w:t>
            </w:r>
          </w:p>
        </w:tc>
      </w:tr>
    </w:tbl>
    <w:p>
      <w:pPr>
        <w:spacing w:after="40"/>
      </w:pPr>
    </w:p>
    <w:p>
      <w:pPr>
        <w:pStyle w:val="Heading1"/>
        <w:keepNext/>
      </w:pPr>
      <w:r>
        <w:t>Phụ lục — Tài liệu kỹ thuật liên quan</w:t>
      </w:r>
    </w:p>
    <w:p>
      <w:r>
        <w:t>Nhân viên vận hành chỉ cần tài liệu này. Các tài liệu dưới đây dành cho developer, automation builder và Technical Owner:</w:t>
      </w:r>
    </w:p>
    <w:p>
      <w:pPr>
        <w:spacing w:after="80"/>
        <w:numPr>
          <w:ilvl w:val="0"/>
          <w:numId w:val="1"/>
        </w:numPr>
      </w:pPr>
      <w:r>
        <w:t>Publishing API v1 Integration Guide — hướng dẫn kết nối.</w:t>
      </w:r>
    </w:p>
    <w:p>
      <w:pPr>
        <w:spacing w:after="80"/>
        <w:numPr>
          <w:ilvl w:val="0"/>
          <w:numId w:val="1"/>
        </w:numPr>
      </w:pPr>
      <w:r>
        <w:t>Authentication Guide — Machine Identity và credential lifecycle.</w:t>
      </w:r>
    </w:p>
    <w:p>
      <w:pPr>
        <w:spacing w:after="80"/>
        <w:numPr>
          <w:ilvl w:val="0"/>
          <w:numId w:val="1"/>
        </w:numPr>
      </w:pPr>
      <w:r>
        <w:t>Publishing Workflow Guide — contract kỹ thuật của các operation.</w:t>
      </w:r>
    </w:p>
    <w:p>
      <w:pPr>
        <w:spacing w:after="80"/>
        <w:numPr>
          <w:ilvl w:val="0"/>
          <w:numId w:val="1"/>
        </w:numPr>
      </w:pPr>
      <w:r>
        <w:t>OpenAPI Reference — schema runtime chính thức.</w:t>
      </w:r>
    </w:p>
    <w:p>
      <w:r>
        <w:t>Marketing/Content quản lý riêng chiến lược nội dung, SEO, prompt, keyword research, editorial calendar và tiêu chuẩn thương hiệu. Những nội dung đó không thuộc Platform documentation.</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[Confidentiality]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rPr>
        <w:tblHeader w:val="true"/>
      </w:trPr>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Strategy Memo</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9" w:lineRule="auto"/>
    </w:pPr>
    <w:rPr>
      <w:rFonts w:ascii="Helvetica Neue" w:hAnsi="Helvetica Neue"/>
      <w:color w:val="333333"/>
      <w:sz w:val="22"/>
    </w:rPr>
  </w:style>
  <w:style w:type="paragraph" w:styleId="Heading1">
    <w:name w:val="heading 1"/>
    <w:basedOn w:val="Normal"/>
    <w:next w:val="Normal"/>
    <w:uiPriority w:val="9"/>
    <w:qFormat/>
    <w:pPr>
      <w:spacing w:before="240" w:after="100"/>
      <w:outlineLvl w:val="0"/>
    </w:pPr>
    <w:rPr>
      <w:rFonts w:ascii="Helvetica Neue" w:eastAsia="Helvetica Neue" w:hAnsi="Helvetica Neue" w:cs="Helvetica Neue"/>
      <w:b/>
      <w:bCs/>
      <w:color w:val="17277A"/>
      <w:sz w:val="40"/>
      <w:szCs w:val="30"/>
    </w:rPr>
  </w:style>
  <w:style w:type="paragraph" w:styleId="Heading2">
    <w:name w:val="heading 2"/>
    <w:basedOn w:val="Normal"/>
    <w:next w:val="Normal"/>
    <w:uiPriority w:val="9"/>
    <w:unhideWhenUsed/>
    <w:qFormat/>
    <w:pPr>
      <w:spacing w:before="240" w:after="100"/>
      <w:outlineLvl w:val="1"/>
    </w:pPr>
    <w:rPr>
      <w:rFonts w:ascii="Helvetica Neue" w:eastAsia="Helvetica Neue" w:hAnsi="Helvetica Neue" w:cs="Helvetica Neue"/>
      <w:b/>
      <w:bCs/>
      <w:color w:val="17277A"/>
      <w:sz w:val="28"/>
    </w:rPr>
  </w:style>
  <w:style w:type="paragraph" w:styleId="Heading3">
    <w:name w:val="heading 3"/>
    <w:basedOn w:val="Normal"/>
    <w:next w:val="Normal"/>
    <w:uiPriority w:val="9"/>
    <w:unhideWhenUsed/>
    <w:qFormat/>
    <w:pPr>
      <w:pBdr>
        <w:top w:val="nil"/>
        <w:left w:val="nil"/>
        <w:bottom w:val="nil"/>
        <w:right w:val="nil"/>
        <w:between w:val="nil"/>
      </w:pBdr>
      <w:spacing w:before="240" w:after="100"/>
      <w:outlineLvl w:val="2"/>
    </w:pPr>
    <w:rPr>
      <w:rFonts w:ascii="Helvetica Neue" w:hAnsi="Helvetica Neue"/>
      <w:b/>
      <w:bCs/>
      <w:color w:val="17277A"/>
      <w:sz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7277A"/>
      <w:sz w:val="60"/>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Publishing cho AI Agent</dc:title>
  <dc:subject>Tài liệu bàn giao cho nhân viên vận hành</dc:subject>
  <dc:creator>Dongphugia Platform</dc:creator>
  <dc:description>Created from retained Strategy Memorandum template.</dc:description>
</cp:coreProperties>
</file>