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Hướng dẫn seller</w:t>
        <w:br/>
        <w:t>thiết lập workspace</w:t>
      </w:r>
    </w:p>
    <w:p>
      <w:pPr>
        <w:pStyle w:val="Subtitle"/>
      </w:pPr>
      <w:r>
        <w:rPr>
          <w:b w:val="0"/>
        </w:rPr>
        <w:t>Onboarding trên PrimeOS</w:t>
      </w:r>
    </w:p>
    <w:p>
      <w:r>
        <w:rPr>
          <w:b w:val="0"/>
        </w:rPr>
        <w:t xml:space="preserve">Tài liệu này hướng dẫn bạn thiết lập không gian làm việc, khai báo thị trường bán hàng, hồ sơ người bán, kho và cách bắt đầu danh mục sản phẩm. </w:t>
      </w:r>
      <w:r>
        <w:rPr>
          <w:b/>
        </w:rPr>
        <w:t>Bạn chỉ cần nhập tên workspace để vào Home.</w:t>
      </w:r>
      <w:r>
        <w:rPr>
          <w:b w:val="0"/>
        </w:rPr>
        <w:t xml:space="preserve"> Các bước còn lại có thể hoàn thành sau.</w:t>
      </w:r>
    </w:p>
    <w:p>
      <w:r>
        <w:rPr>
          <w:b w:val="0"/>
        </w:rPr>
      </w:r>
      <w:r>
        <w:rPr>
          <w:b/>
        </w:rPr>
        <w:t>Phạm vi sử dụng:</w:t>
      </w:r>
      <w:r>
        <w:rPr>
          <w:b w:val="0"/>
        </w:rPr>
        <w:t xml:space="preserve"> Hướng dẫn áp dụng cho bản demo onboarding hiện tại. Kết nối cửa hàng và nhập sản phẩm đang được mô phỏng; tiến trình thiết lập được lưu trên trình duyệt bạn đang dùng.</w:t>
      </w:r>
    </w:p>
    <w:p>
      <w:pPr>
        <w:pStyle w:val="Heading2"/>
      </w:pPr>
      <w:r>
        <w:t>Bắt đầu nhanh</w:t>
      </w:r>
    </w:p>
    <w:p>
      <w:pPr>
        <w:ind w:left="288" w:hanging="288"/>
      </w:pPr>
      <w:r>
        <w:rPr>
          <w:b w:val="0"/>
        </w:rPr>
      </w:r>
      <w:r>
        <w:rPr>
          <w:b/>
        </w:rPr>
        <w:t>1.</w:t>
      </w:r>
      <w:r>
        <w:rPr>
          <w:b w:val="0"/>
        </w:rPr>
        <w:t xml:space="preserve"> Nhấn </w:t>
      </w:r>
      <w:r>
        <w:rPr>
          <w:b/>
        </w:rPr>
        <w:t>Onboarding</w:t>
      </w:r>
      <w:r>
        <w:rPr>
          <w:b w:val="0"/>
        </w:rPr>
        <w:t xml:space="preserve"> trên thanh đầu trang để mở trang thiết lập dành cho người bán lần đầu sử dụng.</w:t>
      </w:r>
    </w:p>
    <w:p>
      <w:pPr>
        <w:ind w:left="288" w:hanging="288"/>
      </w:pPr>
      <w:r>
        <w:rPr>
          <w:b w:val="0"/>
        </w:rPr>
      </w:r>
      <w:r>
        <w:rPr>
          <w:b/>
        </w:rPr>
        <w:t>2.</w:t>
      </w:r>
      <w:r>
        <w:rPr>
          <w:b w:val="0"/>
        </w:rPr>
        <w:t xml:space="preserve"> Ở bước </w:t>
      </w:r>
      <w:r>
        <w:rPr>
          <w:b/>
        </w:rPr>
        <w:t>Workspace</w:t>
      </w:r>
      <w:r>
        <w:rPr>
          <w:b w:val="0"/>
        </w:rPr>
        <w:t xml:space="preserve">, nhập </w:t>
      </w:r>
      <w:r>
        <w:rPr>
          <w:b/>
        </w:rPr>
        <w:t>Workspace name</w:t>
      </w:r>
      <w:r>
        <w:rPr>
          <w:b w:val="0"/>
        </w:rPr>
        <w:t>. Kiểm tra ngôn ngữ, tiền tệ và giao diện hoặc giữ các giá trị mặc định.</w:t>
      </w:r>
    </w:p>
    <w:p>
      <w:pPr>
        <w:ind w:left="288" w:hanging="288"/>
      </w:pPr>
      <w:r>
        <w:rPr>
          <w:b w:val="0"/>
        </w:rPr>
      </w:r>
      <w:r>
        <w:rPr>
          <w:b/>
        </w:rPr>
        <w:t>3.</w:t>
      </w:r>
      <w:r>
        <w:rPr>
          <w:b w:val="0"/>
        </w:rPr>
        <w:t xml:space="preserve"> Nhấn </w:t>
      </w:r>
      <w:r>
        <w:rPr>
          <w:b/>
        </w:rPr>
        <w:t>Continue</w:t>
      </w:r>
      <w:r>
        <w:rPr>
          <w:b w:val="0"/>
        </w:rPr>
        <w:t xml:space="preserve"> để đi qua các bước, hoặc </w:t>
      </w:r>
      <w:r>
        <w:rPr>
          <w:b/>
        </w:rPr>
        <w:t>Go to workspace</w:t>
      </w:r>
      <w:r>
        <w:rPr>
          <w:b w:val="0"/>
        </w:rPr>
        <w:t xml:space="preserve"> để vào Home ngay sau khi đã nhập tên workspace.</w:t>
      </w:r>
    </w:p>
    <w:p>
      <w:pPr>
        <w:pStyle w:val="Heading2"/>
      </w:pPr>
      <w:r>
        <w:t>Năm bước thiết lập</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64"/>
        <w:gridCol w:w="5256"/>
        <w:gridCol w:w="2016"/>
      </w:tblGrid>
      <w:tr>
        <w:trPr>
          <w:cantSplit/>
          <w:tblHeader/>
        </w:trPr>
        <w:tc>
          <w:tcPr>
            <w:tcW w:type="dxa" w:w="2664"/>
            <w:vAlign w:val="center"/>
            <w:shd w:fill="30343B"/>
            <w:tcMar>
              <w:top w:w="110" w:type="dxa"/>
              <w:bottom w:w="110" w:type="dxa"/>
              <w:left w:w="130" w:type="dxa"/>
              <w:right w:w="130" w:type="dxa"/>
            </w:tcMar>
          </w:tcPr>
          <w:p>
            <w:pPr>
              <w:keepNext/>
              <w:spacing w:after="0" w:line="259" w:lineRule="auto"/>
            </w:pPr>
            <w:r>
              <w:rPr>
                <w:rFonts w:ascii="Arial" w:hAnsi="Arial"/>
                <w:b/>
                <w:color w:val="FFFFFF"/>
                <w:sz w:val="21"/>
              </w:rPr>
              <w:t>Bước trên giao diện</w:t>
            </w:r>
          </w:p>
        </w:tc>
        <w:tc>
          <w:tcPr>
            <w:tcW w:type="dxa" w:w="5256"/>
            <w:vAlign w:val="center"/>
            <w:shd w:fill="30343B"/>
            <w:tcMar>
              <w:top w:w="110" w:type="dxa"/>
              <w:bottom w:w="110" w:type="dxa"/>
              <w:left w:w="130" w:type="dxa"/>
              <w:right w:w="130" w:type="dxa"/>
            </w:tcMar>
          </w:tcPr>
          <w:p>
            <w:pPr>
              <w:keepNext/>
              <w:spacing w:after="0" w:line="259" w:lineRule="auto"/>
            </w:pPr>
            <w:r>
              <w:rPr>
                <w:rFonts w:ascii="Arial" w:hAnsi="Arial"/>
                <w:b/>
                <w:color w:val="FFFFFF"/>
                <w:sz w:val="21"/>
              </w:rPr>
              <w:t>Thông tin bạn cung cấp</w:t>
            </w:r>
          </w:p>
        </w:tc>
        <w:tc>
          <w:tcPr>
            <w:tcW w:type="dxa" w:w="2016"/>
            <w:vAlign w:val="center"/>
            <w:shd w:fill="30343B"/>
            <w:tcMar>
              <w:top w:w="110" w:type="dxa"/>
              <w:bottom w:w="110" w:type="dxa"/>
              <w:left w:w="130" w:type="dxa"/>
              <w:right w:w="130" w:type="dxa"/>
            </w:tcMar>
          </w:tcPr>
          <w:p>
            <w:pPr>
              <w:keepNext/>
              <w:spacing w:after="0" w:line="259" w:lineRule="auto"/>
              <w:jc w:val="center"/>
            </w:pPr>
            <w:r>
              <w:rPr>
                <w:rFonts w:ascii="Arial" w:hAnsi="Arial"/>
                <w:b/>
                <w:color w:val="FFFFFF"/>
                <w:sz w:val="21"/>
              </w:rPr>
              <w:t>Có thể làm sau</w:t>
            </w:r>
          </w:p>
        </w:tc>
      </w:tr>
      <w:tr>
        <w:trPr>
          <w:cantSplit/>
        </w:trPr>
        <w:tc>
          <w:tcPr>
            <w:tcW w:type="dxa" w:w="2664"/>
            <w:vAlign w:val="center"/>
            <w:shd w:fill="FFFFFF"/>
            <w:tcMar>
              <w:top w:w="110" w:type="dxa"/>
              <w:bottom w:w="110" w:type="dxa"/>
              <w:left w:w="130" w:type="dxa"/>
              <w:right w:w="130" w:type="dxa"/>
            </w:tcMar>
          </w:tcPr>
          <w:p>
            <w:pPr>
              <w:spacing w:after="0" w:line="259" w:lineRule="auto"/>
            </w:pPr>
            <w:r>
              <w:rPr>
                <w:rFonts w:ascii="Arial" w:hAnsi="Arial"/>
                <w:b w:val="0"/>
                <w:color w:val="000000"/>
                <w:sz w:val="21"/>
              </w:rPr>
              <w:t>1  Workspace</w:t>
            </w:r>
          </w:p>
        </w:tc>
        <w:tc>
          <w:tcPr>
            <w:tcW w:type="dxa" w:w="5256"/>
            <w:vAlign w:val="center"/>
            <w:shd w:fill="FFFFFF"/>
            <w:tcMar>
              <w:top w:w="110" w:type="dxa"/>
              <w:bottom w:w="110" w:type="dxa"/>
              <w:left w:w="130" w:type="dxa"/>
              <w:right w:w="130" w:type="dxa"/>
            </w:tcMar>
          </w:tcPr>
          <w:p>
            <w:pPr>
              <w:spacing w:after="0" w:line="259" w:lineRule="auto"/>
            </w:pPr>
            <w:r>
              <w:rPr>
                <w:rFonts w:ascii="Arial" w:hAnsi="Arial"/>
                <w:b w:val="0"/>
                <w:color w:val="000000"/>
                <w:sz w:val="21"/>
              </w:rPr>
              <w:t>Tên workspace và tùy chọn sử dụng</w:t>
            </w:r>
          </w:p>
        </w:tc>
        <w:tc>
          <w:tcPr>
            <w:tcW w:type="dxa" w:w="2016"/>
            <w:vAlign w:val="center"/>
            <w:shd w:fill="FFFFFF"/>
            <w:tcMar>
              <w:top w:w="110" w:type="dxa"/>
              <w:bottom w:w="110" w:type="dxa"/>
              <w:left w:w="130" w:type="dxa"/>
              <w:right w:w="130" w:type="dxa"/>
            </w:tcMar>
          </w:tcPr>
          <w:p>
            <w:pPr>
              <w:spacing w:after="0" w:line="259" w:lineRule="auto"/>
              <w:jc w:val="center"/>
            </w:pPr>
            <w:r>
              <w:rPr>
                <w:rFonts w:ascii="Arial" w:hAnsi="Arial"/>
                <w:b w:val="0"/>
                <w:color w:val="000000"/>
                <w:sz w:val="21"/>
              </w:rPr>
              <w:t>Cần tên workspace</w:t>
            </w:r>
          </w:p>
        </w:tc>
      </w:tr>
      <w:tr>
        <w:trPr>
          <w:cantSplit/>
        </w:trPr>
        <w:tc>
          <w:tcPr>
            <w:tcW w:type="dxa" w:w="2664"/>
            <w:vAlign w:val="center"/>
            <w:shd w:fill="F5F6F8"/>
            <w:tcMar>
              <w:top w:w="110" w:type="dxa"/>
              <w:bottom w:w="110" w:type="dxa"/>
              <w:left w:w="130" w:type="dxa"/>
              <w:right w:w="130" w:type="dxa"/>
            </w:tcMar>
          </w:tcPr>
          <w:p>
            <w:pPr>
              <w:spacing w:after="0" w:line="259" w:lineRule="auto"/>
            </w:pPr>
            <w:r>
              <w:rPr>
                <w:rFonts w:ascii="Arial" w:hAnsi="Arial"/>
                <w:b w:val="0"/>
                <w:color w:val="000000"/>
                <w:sz w:val="21"/>
              </w:rPr>
              <w:t>2  Markets &amp; channels</w:t>
            </w:r>
          </w:p>
        </w:tc>
        <w:tc>
          <w:tcPr>
            <w:tcW w:type="dxa" w:w="5256"/>
            <w:vAlign w:val="center"/>
            <w:shd w:fill="F5F6F8"/>
            <w:tcMar>
              <w:top w:w="110" w:type="dxa"/>
              <w:bottom w:w="110" w:type="dxa"/>
              <w:left w:w="130" w:type="dxa"/>
              <w:right w:w="130" w:type="dxa"/>
            </w:tcMar>
          </w:tcPr>
          <w:p>
            <w:pPr>
              <w:spacing w:after="0" w:line="259" w:lineRule="auto"/>
            </w:pPr>
            <w:r>
              <w:rPr>
                <w:rFonts w:ascii="Arial" w:hAnsi="Arial"/>
                <w:b w:val="0"/>
                <w:color w:val="000000"/>
                <w:sz w:val="21"/>
              </w:rPr>
              <w:t>Thị trường chính, thị trường bổ sung và kênh bán</w:t>
            </w:r>
          </w:p>
        </w:tc>
        <w:tc>
          <w:tcPr>
            <w:tcW w:type="dxa" w:w="2016"/>
            <w:vAlign w:val="center"/>
            <w:shd w:fill="F5F6F8"/>
            <w:tcMar>
              <w:top w:w="110" w:type="dxa"/>
              <w:bottom w:w="110" w:type="dxa"/>
              <w:left w:w="130" w:type="dxa"/>
              <w:right w:w="130" w:type="dxa"/>
            </w:tcMar>
          </w:tcPr>
          <w:p>
            <w:pPr>
              <w:spacing w:after="0" w:line="259" w:lineRule="auto"/>
              <w:jc w:val="center"/>
            </w:pPr>
            <w:r>
              <w:rPr>
                <w:rFonts w:ascii="Arial" w:hAnsi="Arial"/>
                <w:b w:val="0"/>
                <w:color w:val="000000"/>
                <w:sz w:val="21"/>
              </w:rPr>
              <w:t>Có</w:t>
            </w:r>
          </w:p>
        </w:tc>
      </w:tr>
      <w:tr>
        <w:trPr>
          <w:cantSplit/>
        </w:trPr>
        <w:tc>
          <w:tcPr>
            <w:tcW w:type="dxa" w:w="2664"/>
            <w:vAlign w:val="center"/>
            <w:shd w:fill="FFFFFF"/>
            <w:tcMar>
              <w:top w:w="110" w:type="dxa"/>
              <w:bottom w:w="110" w:type="dxa"/>
              <w:left w:w="130" w:type="dxa"/>
              <w:right w:w="130" w:type="dxa"/>
            </w:tcMar>
          </w:tcPr>
          <w:p>
            <w:pPr>
              <w:spacing w:after="0" w:line="259" w:lineRule="auto"/>
            </w:pPr>
            <w:r>
              <w:rPr>
                <w:rFonts w:ascii="Arial" w:hAnsi="Arial"/>
                <w:b w:val="0"/>
                <w:color w:val="000000"/>
                <w:sz w:val="21"/>
              </w:rPr>
              <w:t>3  Selling profiles</w:t>
            </w:r>
          </w:p>
        </w:tc>
        <w:tc>
          <w:tcPr>
            <w:tcW w:type="dxa" w:w="5256"/>
            <w:vAlign w:val="center"/>
            <w:shd w:fill="FFFFFF"/>
            <w:tcMar>
              <w:top w:w="110" w:type="dxa"/>
              <w:bottom w:w="110" w:type="dxa"/>
              <w:left w:w="130" w:type="dxa"/>
              <w:right w:w="130" w:type="dxa"/>
            </w:tcMar>
          </w:tcPr>
          <w:p>
            <w:pPr>
              <w:spacing w:after="0" w:line="259" w:lineRule="auto"/>
            </w:pPr>
            <w:r>
              <w:rPr>
                <w:rFonts w:ascii="Arial" w:hAnsi="Arial"/>
                <w:b w:val="0"/>
                <w:color w:val="000000"/>
                <w:sz w:val="21"/>
              </w:rPr>
              <w:t>Tên bán hàng, loại người bán và email</w:t>
            </w:r>
          </w:p>
        </w:tc>
        <w:tc>
          <w:tcPr>
            <w:tcW w:type="dxa" w:w="2016"/>
            <w:vAlign w:val="center"/>
            <w:shd w:fill="FFFFFF"/>
            <w:tcMar>
              <w:top w:w="110" w:type="dxa"/>
              <w:bottom w:w="110" w:type="dxa"/>
              <w:left w:w="130" w:type="dxa"/>
              <w:right w:w="130" w:type="dxa"/>
            </w:tcMar>
          </w:tcPr>
          <w:p>
            <w:pPr>
              <w:spacing w:after="0" w:line="259" w:lineRule="auto"/>
              <w:jc w:val="center"/>
            </w:pPr>
            <w:r>
              <w:rPr>
                <w:rFonts w:ascii="Arial" w:hAnsi="Arial"/>
                <w:b w:val="0"/>
                <w:color w:val="000000"/>
                <w:sz w:val="21"/>
              </w:rPr>
              <w:t>Có</w:t>
            </w:r>
          </w:p>
        </w:tc>
      </w:tr>
      <w:tr>
        <w:trPr>
          <w:cantSplit/>
        </w:trPr>
        <w:tc>
          <w:tcPr>
            <w:tcW w:type="dxa" w:w="2664"/>
            <w:vAlign w:val="center"/>
            <w:shd w:fill="F5F6F8"/>
            <w:tcMar>
              <w:top w:w="110" w:type="dxa"/>
              <w:bottom w:w="110" w:type="dxa"/>
              <w:left w:w="130" w:type="dxa"/>
              <w:right w:w="130" w:type="dxa"/>
            </w:tcMar>
          </w:tcPr>
          <w:p>
            <w:pPr>
              <w:spacing w:after="0" w:line="259" w:lineRule="auto"/>
            </w:pPr>
            <w:r>
              <w:rPr>
                <w:rFonts w:ascii="Arial" w:hAnsi="Arial"/>
                <w:b w:val="0"/>
                <w:color w:val="000000"/>
                <w:sz w:val="21"/>
              </w:rPr>
              <w:t>4  Stock location</w:t>
            </w:r>
          </w:p>
        </w:tc>
        <w:tc>
          <w:tcPr>
            <w:tcW w:type="dxa" w:w="5256"/>
            <w:vAlign w:val="center"/>
            <w:shd w:fill="F5F6F8"/>
            <w:tcMar>
              <w:top w:w="110" w:type="dxa"/>
              <w:bottom w:w="110" w:type="dxa"/>
              <w:left w:w="130" w:type="dxa"/>
              <w:right w:w="130" w:type="dxa"/>
            </w:tcMar>
          </w:tcPr>
          <w:p>
            <w:pPr>
              <w:spacing w:after="0" w:line="259" w:lineRule="auto"/>
            </w:pPr>
            <w:r>
              <w:rPr>
                <w:rFonts w:ascii="Arial" w:hAnsi="Arial"/>
                <w:b w:val="0"/>
                <w:color w:val="000000"/>
                <w:sz w:val="21"/>
              </w:rPr>
              <w:t>Tên và địa chỉ nơi lưu trữ hàng</w:t>
            </w:r>
          </w:p>
        </w:tc>
        <w:tc>
          <w:tcPr>
            <w:tcW w:type="dxa" w:w="2016"/>
            <w:vAlign w:val="center"/>
            <w:shd w:fill="F5F6F8"/>
            <w:tcMar>
              <w:top w:w="110" w:type="dxa"/>
              <w:bottom w:w="110" w:type="dxa"/>
              <w:left w:w="130" w:type="dxa"/>
              <w:right w:w="130" w:type="dxa"/>
            </w:tcMar>
          </w:tcPr>
          <w:p>
            <w:pPr>
              <w:spacing w:after="0" w:line="259" w:lineRule="auto"/>
              <w:jc w:val="center"/>
            </w:pPr>
            <w:r>
              <w:rPr>
                <w:rFonts w:ascii="Arial" w:hAnsi="Arial"/>
                <w:b w:val="0"/>
                <w:color w:val="000000"/>
                <w:sz w:val="21"/>
              </w:rPr>
              <w:t>Có</w:t>
            </w:r>
          </w:p>
        </w:tc>
      </w:tr>
      <w:tr>
        <w:trPr>
          <w:cantSplit/>
        </w:trPr>
        <w:tc>
          <w:tcPr>
            <w:tcW w:type="dxa" w:w="2664"/>
            <w:vAlign w:val="center"/>
            <w:shd w:fill="FFFFFF"/>
            <w:tcMar>
              <w:top w:w="110" w:type="dxa"/>
              <w:bottom w:w="110" w:type="dxa"/>
              <w:left w:w="130" w:type="dxa"/>
              <w:right w:w="130" w:type="dxa"/>
            </w:tcMar>
          </w:tcPr>
          <w:p>
            <w:pPr>
              <w:spacing w:after="0" w:line="259" w:lineRule="auto"/>
            </w:pPr>
            <w:r>
              <w:rPr>
                <w:rFonts w:ascii="Arial" w:hAnsi="Arial"/>
                <w:b w:val="0"/>
                <w:color w:val="000000"/>
                <w:sz w:val="21"/>
              </w:rPr>
              <w:t>5  Your catalog</w:t>
            </w:r>
          </w:p>
        </w:tc>
        <w:tc>
          <w:tcPr>
            <w:tcW w:type="dxa" w:w="5256"/>
            <w:vAlign w:val="center"/>
            <w:shd w:fill="FFFFFF"/>
            <w:tcMar>
              <w:top w:w="110" w:type="dxa"/>
              <w:bottom w:w="110" w:type="dxa"/>
              <w:left w:w="130" w:type="dxa"/>
              <w:right w:w="130" w:type="dxa"/>
            </w:tcMar>
          </w:tcPr>
          <w:p>
            <w:pPr>
              <w:spacing w:after="0" w:line="259" w:lineRule="auto"/>
            </w:pPr>
            <w:r>
              <w:rPr>
                <w:rFonts w:ascii="Arial" w:hAnsi="Arial"/>
                <w:b w:val="0"/>
                <w:color w:val="000000"/>
                <w:sz w:val="21"/>
              </w:rPr>
              <w:t>Cách bạn muốn bắt đầu danh mục sản phẩm</w:t>
            </w:r>
          </w:p>
        </w:tc>
        <w:tc>
          <w:tcPr>
            <w:tcW w:type="dxa" w:w="2016"/>
            <w:vAlign w:val="center"/>
            <w:shd w:fill="FFFFFF"/>
            <w:tcMar>
              <w:top w:w="110" w:type="dxa"/>
              <w:bottom w:w="110" w:type="dxa"/>
              <w:left w:w="130" w:type="dxa"/>
              <w:right w:w="130" w:type="dxa"/>
            </w:tcMar>
          </w:tcPr>
          <w:p>
            <w:pPr>
              <w:spacing w:after="0" w:line="259" w:lineRule="auto"/>
              <w:jc w:val="center"/>
            </w:pPr>
            <w:r>
              <w:rPr>
                <w:rFonts w:ascii="Arial" w:hAnsi="Arial"/>
                <w:b w:val="0"/>
                <w:color w:val="000000"/>
                <w:sz w:val="21"/>
              </w:rPr>
              <w:t>Có</w:t>
            </w:r>
          </w:p>
        </w:tc>
      </w:tr>
    </w:tbl>
    <w:p>
      <w:pPr>
        <w:spacing w:after="40"/>
      </w:pPr>
      <w:r>
        <w:rPr>
          <w:b w:val="0"/>
        </w:rPr>
      </w:r>
    </w:p>
    <w:p>
      <w:r>
        <w:rPr>
          <w:b w:val="0"/>
        </w:rPr>
      </w:r>
      <w:r>
        <w:rPr>
          <w:b/>
        </w:rPr>
        <w:t>Chuẩn bị khi thuận tiện:</w:t>
      </w:r>
      <w:r>
        <w:rPr>
          <w:b w:val="0"/>
        </w:rPr>
        <w:t xml:space="preserve"> Tên bán hàng, email liên hệ, các quốc gia bạn bán hàng và địa chỉ kho. Bạn không cần kết nối cửa hàng hay có sẵn sản phẩm để bắt đầu khám phá workspace.</w:t>
      </w:r>
    </w:p>
    <w:p>
      <w:pPr>
        <w:pStyle w:val="Heading1"/>
        <w:pageBreakBefore/>
      </w:pPr>
      <w:r>
        <w:t>1  Thiết lập workspace</w:t>
      </w:r>
    </w:p>
    <w:p>
      <w:r>
        <w:rPr>
          <w:b w:val="0"/>
        </w:rPr>
        <w:t>Workspace là không gian làm việc của bạn và đội ngũ. Tại bước đầu tiên, nhập tên dễ nhận biết rồi kiểm tra các tùy chọn sử dụng.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6984"/>
      </w:tblGrid>
      <w:tr>
        <w:trPr>
          <w:cantSplit/>
          <w:tblHeader/>
        </w:trPr>
        <w:tc>
          <w:tcPr>
            <w:tcW w:type="dxa" w:w="2952"/>
            <w:vAlign w:val="center"/>
            <w:shd w:fill="30343B"/>
            <w:tcMar>
              <w:top w:w="110" w:type="dxa"/>
              <w:bottom w:w="110" w:type="dxa"/>
              <w:left w:w="130" w:type="dxa"/>
              <w:right w:w="130" w:type="dxa"/>
            </w:tcMar>
          </w:tcPr>
          <w:p>
            <w:pPr>
              <w:keepNext/>
              <w:spacing w:after="0" w:line="259" w:lineRule="auto"/>
            </w:pPr>
            <w:r>
              <w:rPr>
                <w:rFonts w:ascii="Arial" w:hAnsi="Arial"/>
                <w:b/>
                <w:color w:val="FFFFFF"/>
                <w:sz w:val="21"/>
              </w:rPr>
              <w:t>Trường trên giao diện</w:t>
            </w:r>
          </w:p>
        </w:tc>
        <w:tc>
          <w:tcPr>
            <w:tcW w:type="dxa" w:w="6984"/>
            <w:vAlign w:val="center"/>
            <w:shd w:fill="30343B"/>
            <w:tcMar>
              <w:top w:w="110" w:type="dxa"/>
              <w:bottom w:w="110" w:type="dxa"/>
              <w:left w:w="130" w:type="dxa"/>
              <w:right w:w="130" w:type="dxa"/>
            </w:tcMar>
          </w:tcPr>
          <w:p>
            <w:pPr>
              <w:keepNext/>
              <w:spacing w:after="0" w:line="259" w:lineRule="auto"/>
            </w:pPr>
            <w:r>
              <w:rPr>
                <w:rFonts w:ascii="Arial" w:hAnsi="Arial"/>
                <w:b/>
                <w:color w:val="FFFFFF"/>
                <w:sz w:val="21"/>
              </w:rPr>
              <w:t>Cách điền hoặc lựa chọn</w:t>
            </w:r>
          </w:p>
        </w:tc>
      </w:tr>
      <w:tr>
        <w:trPr>
          <w:cantSplit/>
        </w:trPr>
        <w:tc>
          <w:tcPr>
            <w:tcW w:type="dxa" w:w="2952"/>
            <w:vAlign w:val="center"/>
            <w:shd w:fill="FFFFFF"/>
            <w:tcMar>
              <w:top w:w="110" w:type="dxa"/>
              <w:bottom w:w="110" w:type="dxa"/>
              <w:left w:w="130" w:type="dxa"/>
              <w:right w:w="130" w:type="dxa"/>
            </w:tcMar>
          </w:tcPr>
          <w:p>
            <w:pPr>
              <w:spacing w:after="0" w:line="259" w:lineRule="auto"/>
            </w:pPr>
            <w:r>
              <w:rPr>
                <w:rFonts w:ascii="Arial" w:hAnsi="Arial"/>
                <w:b w:val="0"/>
                <w:color w:val="000000"/>
                <w:sz w:val="21"/>
              </w:rPr>
            </w:r>
            <w:r>
              <w:rPr>
                <w:rFonts w:ascii="Arial" w:hAnsi="Arial"/>
                <w:b/>
                <w:color w:val="000000"/>
                <w:sz w:val="21"/>
              </w:rPr>
              <w:t>Workspace name</w:t>
            </w:r>
            <w:r>
              <w:rPr>
                <w:rFonts w:ascii="Arial" w:hAnsi="Arial"/>
                <w:b w:val="0"/>
                <w:color w:val="000000"/>
                <w:sz w:val="21"/>
              </w:rPr>
            </w:r>
          </w:p>
        </w:tc>
        <w:tc>
          <w:tcPr>
            <w:tcW w:type="dxa" w:w="6984"/>
            <w:vAlign w:val="center"/>
            <w:shd w:fill="FFFFFF"/>
            <w:tcMar>
              <w:top w:w="110" w:type="dxa"/>
              <w:bottom w:w="110" w:type="dxa"/>
              <w:left w:w="130" w:type="dxa"/>
              <w:right w:w="130" w:type="dxa"/>
            </w:tcMar>
          </w:tcPr>
          <w:p>
            <w:pPr>
              <w:spacing w:after="0" w:line="259" w:lineRule="auto"/>
            </w:pPr>
            <w:r>
              <w:rPr>
                <w:rFonts w:ascii="Arial" w:hAnsi="Arial"/>
                <w:b w:val="0"/>
                <w:color w:val="000000"/>
                <w:sz w:val="21"/>
              </w:rPr>
              <w:t>Nhập tên doanh nghiệp hoặc đội ngũ, ví dụ An Nhiên Commerce. Đây là trường bắt buộc để tiếp tục hoặc vào Home.</w:t>
            </w:r>
          </w:p>
        </w:tc>
      </w:tr>
      <w:tr>
        <w:trPr>
          <w:cantSplit/>
        </w:trPr>
        <w:tc>
          <w:tcPr>
            <w:tcW w:type="dxa" w:w="2952"/>
            <w:vAlign w:val="center"/>
            <w:shd w:fill="F5F6F8"/>
            <w:tcMar>
              <w:top w:w="110" w:type="dxa"/>
              <w:bottom w:w="110" w:type="dxa"/>
              <w:left w:w="130" w:type="dxa"/>
              <w:right w:w="130" w:type="dxa"/>
            </w:tcMar>
          </w:tcPr>
          <w:p>
            <w:pPr>
              <w:spacing w:after="0" w:line="259" w:lineRule="auto"/>
            </w:pPr>
            <w:r>
              <w:rPr>
                <w:rFonts w:ascii="Arial" w:hAnsi="Arial"/>
                <w:b w:val="0"/>
                <w:color w:val="000000"/>
                <w:sz w:val="21"/>
              </w:rPr>
            </w:r>
            <w:r>
              <w:rPr>
                <w:rFonts w:ascii="Arial" w:hAnsi="Arial"/>
                <w:b/>
                <w:color w:val="000000"/>
                <w:sz w:val="21"/>
              </w:rPr>
              <w:t>System language</w:t>
            </w:r>
            <w:r>
              <w:rPr>
                <w:rFonts w:ascii="Arial" w:hAnsi="Arial"/>
                <w:b w:val="0"/>
                <w:color w:val="000000"/>
                <w:sz w:val="21"/>
              </w:rPr>
            </w:r>
          </w:p>
        </w:tc>
        <w:tc>
          <w:tcPr>
            <w:tcW w:type="dxa" w:w="6984"/>
            <w:vAlign w:val="center"/>
            <w:shd w:fill="F5F6F8"/>
            <w:tcMar>
              <w:top w:w="110" w:type="dxa"/>
              <w:bottom w:w="110" w:type="dxa"/>
              <w:left w:w="130" w:type="dxa"/>
              <w:right w:w="130" w:type="dxa"/>
            </w:tcMar>
          </w:tcPr>
          <w:p>
            <w:pPr>
              <w:spacing w:after="0" w:line="259" w:lineRule="auto"/>
            </w:pPr>
            <w:r>
              <w:rPr>
                <w:rFonts w:ascii="Arial" w:hAnsi="Arial"/>
                <w:b w:val="0"/>
                <w:color w:val="000000"/>
                <w:sz w:val="21"/>
              </w:rPr>
              <w:t>Chọn Tiếng Việt, English hoặc tiếng Nhật. Giá trị mặc định là Tiếng Việt.</w:t>
            </w:r>
          </w:p>
        </w:tc>
      </w:tr>
      <w:tr>
        <w:trPr>
          <w:cantSplit/>
        </w:trPr>
        <w:tc>
          <w:tcPr>
            <w:tcW w:type="dxa" w:w="2952"/>
            <w:vAlign w:val="center"/>
            <w:shd w:fill="FFFFFF"/>
            <w:tcMar>
              <w:top w:w="110" w:type="dxa"/>
              <w:bottom w:w="110" w:type="dxa"/>
              <w:left w:w="130" w:type="dxa"/>
              <w:right w:w="130" w:type="dxa"/>
            </w:tcMar>
          </w:tcPr>
          <w:p>
            <w:pPr>
              <w:spacing w:after="0" w:line="259" w:lineRule="auto"/>
            </w:pPr>
            <w:r>
              <w:rPr>
                <w:rFonts w:ascii="Arial" w:hAnsi="Arial"/>
                <w:b w:val="0"/>
                <w:color w:val="000000"/>
                <w:sz w:val="21"/>
              </w:rPr>
            </w:r>
            <w:r>
              <w:rPr>
                <w:rFonts w:ascii="Arial" w:hAnsi="Arial"/>
                <w:b/>
                <w:color w:val="000000"/>
                <w:sz w:val="21"/>
              </w:rPr>
              <w:t>Default currency</w:t>
            </w:r>
            <w:r>
              <w:rPr>
                <w:rFonts w:ascii="Arial" w:hAnsi="Arial"/>
                <w:b w:val="0"/>
                <w:color w:val="000000"/>
                <w:sz w:val="21"/>
              </w:rPr>
            </w:r>
          </w:p>
        </w:tc>
        <w:tc>
          <w:tcPr>
            <w:tcW w:type="dxa" w:w="6984"/>
            <w:vAlign w:val="center"/>
            <w:shd w:fill="FFFFFF"/>
            <w:tcMar>
              <w:top w:w="110" w:type="dxa"/>
              <w:bottom w:w="110" w:type="dxa"/>
              <w:left w:w="130" w:type="dxa"/>
              <w:right w:w="130" w:type="dxa"/>
            </w:tcMar>
          </w:tcPr>
          <w:p>
            <w:pPr>
              <w:spacing w:after="0" w:line="259" w:lineRule="auto"/>
            </w:pPr>
            <w:r>
              <w:rPr>
                <w:rFonts w:ascii="Arial" w:hAnsi="Arial"/>
                <w:b w:val="0"/>
                <w:color w:val="000000"/>
                <w:sz w:val="21"/>
              </w:rPr>
              <w:t>Chọn tiền tệ mặc định cho workspace: VND, USD, JPY hoặc SGD. Giá trị mặc định là VND.</w:t>
            </w:r>
          </w:p>
        </w:tc>
      </w:tr>
      <w:tr>
        <w:trPr>
          <w:cantSplit/>
        </w:trPr>
        <w:tc>
          <w:tcPr>
            <w:tcW w:type="dxa" w:w="2952"/>
            <w:vAlign w:val="center"/>
            <w:shd w:fill="F5F6F8"/>
            <w:tcMar>
              <w:top w:w="110" w:type="dxa"/>
              <w:bottom w:w="110" w:type="dxa"/>
              <w:left w:w="130" w:type="dxa"/>
              <w:right w:w="130" w:type="dxa"/>
            </w:tcMar>
          </w:tcPr>
          <w:p>
            <w:pPr>
              <w:spacing w:after="0" w:line="259" w:lineRule="auto"/>
            </w:pPr>
            <w:r>
              <w:rPr>
                <w:rFonts w:ascii="Arial" w:hAnsi="Arial"/>
                <w:b w:val="0"/>
                <w:color w:val="000000"/>
                <w:sz w:val="21"/>
              </w:rPr>
            </w:r>
            <w:r>
              <w:rPr>
                <w:rFonts w:ascii="Arial" w:hAnsi="Arial"/>
                <w:b/>
                <w:color w:val="000000"/>
                <w:sz w:val="21"/>
              </w:rPr>
              <w:t>Theme</w:t>
            </w:r>
            <w:r>
              <w:rPr>
                <w:rFonts w:ascii="Arial" w:hAnsi="Arial"/>
                <w:b w:val="0"/>
                <w:color w:val="000000"/>
                <w:sz w:val="21"/>
              </w:rPr>
            </w:r>
          </w:p>
        </w:tc>
        <w:tc>
          <w:tcPr>
            <w:tcW w:type="dxa" w:w="6984"/>
            <w:vAlign w:val="center"/>
            <w:shd w:fill="F5F6F8"/>
            <w:tcMar>
              <w:top w:w="110" w:type="dxa"/>
              <w:bottom w:w="110" w:type="dxa"/>
              <w:left w:w="130" w:type="dxa"/>
              <w:right w:w="130" w:type="dxa"/>
            </w:tcMar>
          </w:tcPr>
          <w:p>
            <w:pPr>
              <w:spacing w:after="0" w:line="259" w:lineRule="auto"/>
            </w:pPr>
            <w:r>
              <w:rPr>
                <w:rFonts w:ascii="Arial" w:hAnsi="Arial"/>
                <w:b w:val="0"/>
                <w:color w:val="000000"/>
                <w:sz w:val="21"/>
              </w:rPr>
              <w:t>Chọn System để theo thiết bị, Light cho giao diện sáng hoặc Dark cho giao diện tối.</w:t>
            </w:r>
          </w:p>
        </w:tc>
      </w:tr>
      <w:tr>
        <w:trPr>
          <w:cantSplit/>
        </w:trPr>
        <w:tc>
          <w:tcPr>
            <w:tcW w:type="dxa" w:w="2952"/>
            <w:vAlign w:val="center"/>
            <w:shd w:fill="FFFFFF"/>
            <w:tcMar>
              <w:top w:w="110" w:type="dxa"/>
              <w:bottom w:w="110" w:type="dxa"/>
              <w:left w:w="130" w:type="dxa"/>
              <w:right w:w="130" w:type="dxa"/>
            </w:tcMar>
          </w:tcPr>
          <w:p>
            <w:pPr>
              <w:spacing w:after="0" w:line="259" w:lineRule="auto"/>
            </w:pPr>
            <w:r>
              <w:rPr>
                <w:rFonts w:ascii="Arial" w:hAnsi="Arial"/>
                <w:b w:val="0"/>
                <w:color w:val="000000"/>
                <w:sz w:val="21"/>
              </w:rPr>
            </w:r>
            <w:r>
              <w:rPr>
                <w:rFonts w:ascii="Arial" w:hAnsi="Arial"/>
                <w:b/>
                <w:color w:val="000000"/>
                <w:sz w:val="21"/>
              </w:rPr>
              <w:t>Advanced defaults</w:t>
            </w:r>
            <w:r>
              <w:rPr>
                <w:rFonts w:ascii="Arial" w:hAnsi="Arial"/>
                <w:b w:val="0"/>
                <w:color w:val="000000"/>
                <w:sz w:val="21"/>
              </w:rPr>
              <w:br/>
              <w:t>Timezone</w:t>
            </w:r>
          </w:p>
        </w:tc>
        <w:tc>
          <w:tcPr>
            <w:tcW w:type="dxa" w:w="6984"/>
            <w:vAlign w:val="center"/>
            <w:shd w:fill="FFFFFF"/>
            <w:tcMar>
              <w:top w:w="110" w:type="dxa"/>
              <w:bottom w:w="110" w:type="dxa"/>
              <w:left w:w="130" w:type="dxa"/>
              <w:right w:w="130" w:type="dxa"/>
            </w:tcMar>
          </w:tcPr>
          <w:p>
            <w:pPr>
              <w:spacing w:after="0" w:line="259" w:lineRule="auto"/>
            </w:pPr>
            <w:r>
              <w:rPr>
                <w:rFonts w:ascii="Arial" w:hAnsi="Arial"/>
                <w:b w:val="0"/>
                <w:color w:val="000000"/>
                <w:sz w:val="21"/>
              </w:rPr>
              <w:t>Mở phần này để chọn múi giờ. Mặc định là Asia/Ho_Chi_Minh; các lựa chọn khác gồm Asia/Tokyo, Asia/Singapore và UTC.</w:t>
            </w:r>
          </w:p>
        </w:tc>
      </w:tr>
    </w:tbl>
    <w:p>
      <w:pPr>
        <w:spacing w:after="40"/>
      </w:pPr>
      <w:r>
        <w:rPr>
          <w:b w:val="0"/>
        </w:rPr>
      </w:r>
    </w:p>
    <w:p>
      <w:r>
        <w:rPr>
          <w:b w:val="0"/>
        </w:rPr>
      </w:r>
      <w:r>
        <w:rPr>
          <w:b/>
        </w:rPr>
        <w:t>Tiền tệ và thị trường là hai lựa chọn riêng.</w:t>
      </w:r>
      <w:r>
        <w:rPr>
          <w:b w:val="0"/>
        </w:rPr>
        <w:t xml:space="preserve"> Thêm một quốc gia bán hàng ở bước tiếp theo không tự đổi Default currency của workspace.</w:t>
      </w:r>
    </w:p>
    <w:p>
      <w:pPr>
        <w:pStyle w:val="Heading2"/>
      </w:pPr>
      <w:r>
        <w:t>Tiếp tục hoặc thiết lập sau</w:t>
      </w:r>
    </w:p>
    <w:p>
      <w:r>
        <w:rPr>
          <w:b w:val="0"/>
        </w:rPr>
        <w:t xml:space="preserve">Nhấn </w:t>
      </w:r>
      <w:r>
        <w:rPr>
          <w:b/>
        </w:rPr>
        <w:t>Continue</w:t>
      </w:r>
      <w:r>
        <w:rPr>
          <w:b w:val="0"/>
        </w:rPr>
        <w:t xml:space="preserve"> để xác nhận bước hiện tại và chuyển sang bước tiếp theo. Nếu thông tin chưa hợp lệ, hệ thống hiển thị hướng dẫn ngay trong biểu mẫu.</w:t>
      </w:r>
    </w:p>
    <w:p>
      <w:r>
        <w:rPr>
          <w:b w:val="0"/>
        </w:rPr>
        <w:t xml:space="preserve">Từ bước 2 đến bước 5, bạn có thể nhấn </w:t>
      </w:r>
      <w:r>
        <w:rPr>
          <w:b/>
        </w:rPr>
        <w:t>Set up later</w:t>
      </w:r>
      <w:r>
        <w:rPr>
          <w:b w:val="0"/>
        </w:rPr>
        <w:t xml:space="preserve"> để giữ thông tin đã nhập và chuyển tiếp. Ở bước 5, nút này đưa bạn vào Home. Bạn cũng có thể nhấn </w:t>
      </w:r>
      <w:r>
        <w:rPr>
          <w:b/>
        </w:rPr>
        <w:t>Go to workspace</w:t>
      </w:r>
      <w:r>
        <w:rPr>
          <w:b w:val="0"/>
        </w:rPr>
        <w:t xml:space="preserve"> trên đầu trang để vào Home sớm; chỉ cần tên workspace hợp lệ.</w:t>
      </w:r>
    </w:p>
    <w:p>
      <w:r>
        <w:rPr>
          <w:b w:val="0"/>
        </w:rPr>
        <w:t xml:space="preserve">Dùng </w:t>
      </w:r>
      <w:r>
        <w:rPr>
          <w:b/>
        </w:rPr>
        <w:t>Back</w:t>
      </w:r>
      <w:r>
        <w:rPr>
          <w:b w:val="0"/>
        </w:rPr>
        <w:t xml:space="preserve"> để quay lại bước trước, hoặc nhấn tên bước ở cột bên trái để xem và chỉnh sửa. Muốn mở các bước sau, bạn cần nhập tên workspace trước.</w:t>
      </w:r>
    </w:p>
    <w:p>
      <w:pPr>
        <w:pStyle w:val="Heading2"/>
      </w:pPr>
      <w:r>
        <w:t>Hiểu trạng thái hoàn thành</w:t>
      </w:r>
    </w:p>
    <w:p>
      <w:r>
        <w:rPr>
          <w:b w:val="0"/>
        </w:rPr>
        <w:t xml:space="preserve">Dấu tích cho biết bước đã được xác nhận. Bước chọn </w:t>
      </w:r>
      <w:r>
        <w:rPr>
          <w:b/>
        </w:rPr>
        <w:t>Set up later</w:t>
      </w:r>
      <w:r>
        <w:rPr>
          <w:b w:val="0"/>
        </w:rPr>
        <w:t xml:space="preserve"> được đánh dấu làm sau và không cộng vào tỷ lệ hoàn thành. Ví dụ, hoàn thành 4 trong 5 bước tương ứng 80%; bạn vẫn có thể vào Home.</w:t>
      </w:r>
    </w:p>
    <w:p>
      <w:r>
        <w:rPr>
          <w:b w:val="0"/>
        </w:rPr>
        <w:t xml:space="preserve">Nếu sửa thông tin của một bước đã hoàn thành, hãy nhấn </w:t>
      </w:r>
      <w:r>
        <w:rPr>
          <w:b/>
        </w:rPr>
        <w:t>Continue</w:t>
      </w:r>
      <w:r>
        <w:rPr>
          <w:b w:val="0"/>
        </w:rPr>
        <w:t xml:space="preserve"> lần nữa để xác nhận lại. Ở bước cuối, dùng </w:t>
      </w:r>
      <w:r>
        <w:rPr>
          <w:b/>
        </w:rPr>
        <w:t>Open workspace</w:t>
      </w:r>
      <w:r>
        <w:rPr>
          <w:b w:val="0"/>
        </w:rPr>
        <w:t>. Việc lưu thông tin và việc đánh dấu hoàn thành là hai trạng thái riêng.</w:t>
      </w:r>
    </w:p>
    <w:p>
      <w:pPr>
        <w:pStyle w:val="Heading1"/>
        <w:pageBreakBefore/>
      </w:pPr>
      <w:r>
        <w:t>2  Chọn thị trường và kênh bán</w:t>
      </w:r>
    </w:p>
    <w:p>
      <w:r>
        <w:rPr>
          <w:b w:val="0"/>
        </w:rPr>
        <w:t xml:space="preserve">Trong </w:t>
      </w:r>
      <w:r>
        <w:rPr>
          <w:b/>
        </w:rPr>
        <w:t>Markets &amp; channels</w:t>
      </w:r>
      <w:r>
        <w:rPr>
          <w:b w:val="0"/>
        </w:rPr>
        <w:t>, khai báo nơi bạn bán hàng. Seller bán đa quốc gia có thể chọn một thị trường chính và nhiều thị trường bổ sung ngay trong cùng bước này.</w:t>
      </w:r>
    </w:p>
    <w:p>
      <w:pPr>
        <w:pStyle w:val="Heading2"/>
      </w:pPr>
      <w:r>
        <w:t>Chọn thị trường chính</w:t>
      </w:r>
    </w:p>
    <w:p>
      <w:r>
        <w:rPr>
          <w:b w:val="0"/>
        </w:rPr>
        <w:t xml:space="preserve">Tại </w:t>
      </w:r>
      <w:r>
        <w:rPr>
          <w:b/>
        </w:rPr>
        <w:t>Primary market</w:t>
      </w:r>
      <w:r>
        <w:rPr>
          <w:b w:val="0"/>
        </w:rPr>
        <w:t xml:space="preserve">, chọn quốc gia bạn xem là thị trường bán hàng chính. Mặc định là </w:t>
      </w:r>
      <w:r>
        <w:rPr>
          <w:b/>
        </w:rPr>
        <w:t>Vietnam</w:t>
      </w:r>
      <w:r>
        <w:rPr>
          <w:b w:val="0"/>
        </w:rPr>
        <w:t>. Đây không phải giới hạn buộc bạn chỉ bán tại một quốc gia.</w:t>
      </w:r>
    </w:p>
    <w:p>
      <w:pPr>
        <w:pStyle w:val="Heading2"/>
      </w:pPr>
      <w:r>
        <w:t>Thêm các thị trường khác</w:t>
      </w:r>
    </w:p>
    <w:p>
      <w:pPr>
        <w:ind w:left="288" w:hanging="288"/>
      </w:pPr>
      <w:r>
        <w:rPr>
          <w:b w:val="0"/>
        </w:rPr>
      </w:r>
      <w:r>
        <w:rPr>
          <w:b/>
        </w:rPr>
        <w:t>1.</w:t>
      </w:r>
      <w:r>
        <w:rPr>
          <w:b w:val="0"/>
        </w:rPr>
        <w:t xml:space="preserve"> Mở </w:t>
      </w:r>
      <w:r>
        <w:rPr>
          <w:b/>
        </w:rPr>
        <w:t>Additional markets</w:t>
      </w:r>
      <w:r>
        <w:rPr>
          <w:b w:val="0"/>
        </w:rPr>
        <w:t>. Đây là trường không bắt buộc.</w:t>
      </w:r>
    </w:p>
    <w:p>
      <w:pPr>
        <w:ind w:left="288" w:hanging="288"/>
      </w:pPr>
      <w:r>
        <w:rPr>
          <w:b w:val="0"/>
        </w:rPr>
      </w:r>
      <w:r>
        <w:rPr>
          <w:b/>
        </w:rPr>
        <w:t>2.</w:t>
      </w:r>
      <w:r>
        <w:rPr>
          <w:b w:val="0"/>
        </w:rPr>
        <w:t xml:space="preserve"> Nhập tên quốc gia bằng tiếng Anh hoặc mã quốc gia vào ô tìm kiếm, ví dụ </w:t>
      </w:r>
      <w:r>
        <w:rPr>
          <w:b/>
        </w:rPr>
        <w:t>Japan</w:t>
      </w:r>
      <w:r>
        <w:rPr>
          <w:b w:val="0"/>
        </w:rPr>
        <w:t xml:space="preserve"> hoặc </w:t>
      </w:r>
      <w:r>
        <w:rPr>
          <w:b/>
        </w:rPr>
        <w:t>JP</w:t>
      </w:r>
      <w:r>
        <w:rPr>
          <w:b w:val="0"/>
        </w:rPr>
        <w:t>.</w:t>
      </w:r>
    </w:p>
    <w:p>
      <w:pPr>
        <w:ind w:left="288" w:hanging="288"/>
      </w:pPr>
      <w:r>
        <w:rPr>
          <w:b w:val="0"/>
        </w:rPr>
      </w:r>
      <w:r>
        <w:rPr>
          <w:b/>
        </w:rPr>
        <w:t>3.</w:t>
      </w:r>
      <w:r>
        <w:rPr>
          <w:b w:val="0"/>
        </w:rPr>
        <w:t xml:space="preserve"> Đánh dấu các quốc gia muốn thêm. Bạn có thể chọn nhiều quốc gia rồi nhấn </w:t>
      </w:r>
      <w:r>
        <w:rPr>
          <w:b/>
        </w:rPr>
        <w:t>Done</w:t>
      </w:r>
      <w:r>
        <w:rPr>
          <w:b w:val="0"/>
        </w:rPr>
        <w:t>.</w:t>
      </w:r>
    </w:p>
    <w:p>
      <w:pPr>
        <w:ind w:left="288" w:hanging="288"/>
      </w:pPr>
      <w:r>
        <w:rPr>
          <w:b w:val="0"/>
        </w:rPr>
      </w:r>
      <w:r>
        <w:rPr>
          <w:b/>
        </w:rPr>
        <w:t>4.</w:t>
      </w:r>
      <w:r>
        <w:rPr>
          <w:b w:val="0"/>
        </w:rPr>
        <w:t xml:space="preserve"> Kiểm tra các thẻ quốc gia bên dưới ô chọn. Nhấn dấu </w:t>
      </w:r>
      <w:r>
        <w:rPr>
          <w:b/>
        </w:rPr>
        <w:t>×</w:t>
      </w:r>
      <w:r>
        <w:rPr>
          <w:b w:val="0"/>
        </w:rPr>
        <w:t xml:space="preserve"> trên thẻ để bỏ một thị trường, hoặc mở lại danh sách để điều chỉnh.</w:t>
      </w:r>
    </w:p>
    <w:p>
      <w:r>
        <w:rPr>
          <w:b w:val="0"/>
        </w:rPr>
      </w:r>
      <w:r>
        <w:rPr>
          <w:b/>
        </w:rPr>
        <w:t>Ví dụ:</w:t>
      </w:r>
      <w:r>
        <w:rPr>
          <w:b w:val="0"/>
        </w:rPr>
        <w:t xml:space="preserve"> Bạn bán chủ yếu tại Việt Nam và có khách tại Nhật Bản, Singapore. Chọn Primary market là Vietnam; thêm Japan và Singapore vào Additional markets.</w:t>
      </w:r>
    </w:p>
    <w:p>
      <w:r>
        <w:rPr>
          <w:b w:val="0"/>
        </w:rPr>
        <w:t>Thị trường chính đã được tính trong phạm vi bán hàng nên không cần chọn lại ở danh sách bổ sung. Nếu đổi Primary market thành Japan, Japan sẽ được bỏ khỏi Additional markets. Muốn tiếp tục giữ Vietnam trong danh sách, hãy thêm Vietnam vào thị trường bổ sung.</w:t>
      </w:r>
    </w:p>
    <w:p>
      <w:r>
        <w:rPr>
          <w:b w:val="0"/>
        </w:rPr>
      </w:r>
      <w:r>
        <w:rPr>
          <w:b/>
        </w:rPr>
        <w:t>Quốc gia hiện có trong demo:</w:t>
      </w:r>
      <w:r>
        <w:rPr>
          <w:b w:val="0"/>
        </w:rPr>
        <w:t xml:space="preserve"> Vietnam, Singapore, Japan, Malaysia, Thailand, Indonesia, Philippines, United States, United Kingdom và Australia.</w:t>
      </w:r>
    </w:p>
    <w:p>
      <w:pPr>
        <w:pStyle w:val="Heading2"/>
      </w:pPr>
      <w:r>
        <w:t>Chọn kênh bán khi đã sẵn sàng</w:t>
      </w:r>
    </w:p>
    <w:p>
      <w:r>
        <w:rPr>
          <w:b w:val="0"/>
        </w:rPr>
        <w:t xml:space="preserve">Trong </w:t>
      </w:r>
      <w:r>
        <w:rPr>
          <w:b/>
        </w:rPr>
        <w:t>Choose your sales channels</w:t>
      </w:r>
      <w:r>
        <w:rPr>
          <w:b w:val="0"/>
        </w:rPr>
        <w:t xml:space="preserve">, chọn Shopee, Lazada, TikTok Shop, Shopify, Amazon hoặc WooCommerce. Sau khi chọn một kênh, nhấn </w:t>
      </w:r>
      <w:r>
        <w:rPr>
          <w:b/>
        </w:rPr>
        <w:t>Connect demo store</w:t>
      </w:r>
      <w:r>
        <w:rPr>
          <w:b w:val="0"/>
        </w:rPr>
        <w:t xml:space="preserve">; nút chuyển thành </w:t>
      </w:r>
      <w:r>
        <w:rPr>
          <w:b/>
        </w:rPr>
        <w:t>Demo connected</w:t>
      </w:r>
      <w:r>
        <w:rPr>
          <w:b w:val="0"/>
        </w:rPr>
        <w:t>.</w:t>
      </w:r>
    </w:p>
    <w:p>
      <w:r>
        <w:rPr>
          <w:b w:val="0"/>
        </w:rPr>
        <w:t xml:space="preserve">Bạn có thể nhấn </w:t>
      </w:r>
      <w:r>
        <w:rPr>
          <w:b/>
        </w:rPr>
        <w:t>Continue</w:t>
      </w:r>
      <w:r>
        <w:rPr>
          <w:b w:val="0"/>
        </w:rPr>
        <w:t xml:space="preserve"> mà không chọn kênh nào. Nếu đã chọn kênh, hãy kết nối demo từng kênh trước khi Continue. Nếu chưa muốn làm, bỏ chọn kênh đó hoặc chọn </w:t>
      </w:r>
      <w:r>
        <w:rPr>
          <w:b/>
        </w:rPr>
        <w:t>Set up later</w:t>
      </w:r>
      <w:r>
        <w:rPr>
          <w:b w:val="0"/>
        </w:rPr>
        <w:t>.</w:t>
      </w:r>
    </w:p>
    <w:p>
      <w:r>
        <w:rPr>
          <w:b w:val="0"/>
        </w:rPr>
      </w:r>
      <w:r>
        <w:rPr>
          <w:b/>
        </w:rPr>
        <w:t>Chọn thị trường không tự kết nối cửa hàng.</w:t>
      </w:r>
      <w:r>
        <w:rPr>
          <w:b w:val="0"/>
        </w:rPr>
        <w:t xml:space="preserve"> Các lựa chọn này ghi nhận phạm vi bán hàng của bạn. Trong demo, Connect demo store chỉ mô phỏng trạng thái kết nối; không cấp quyền truy cập cửa hàng, đồng bộ đơn hàng hay lấy sản phẩm thật.</w:t>
      </w:r>
    </w:p>
    <w:p>
      <w:pPr>
        <w:pStyle w:val="Heading1"/>
        <w:pageBreakBefore/>
      </w:pPr>
      <w:r>
        <w:t>3  Khai báo hồ sơ kho và danh mục</w:t>
      </w:r>
    </w:p>
    <w:p>
      <w:r>
        <w:rPr>
          <w:b w:val="0"/>
        </w:rPr>
        <w:t>Ba bước tiếp theo đều có thể làm sau. Các trường bắt buộc chỉ cần được điền khi bạn muốn xác nhận hoàn thành bước đó.</w:t>
      </w:r>
    </w:p>
    <w:p>
      <w:pPr>
        <w:pStyle w:val="Heading2"/>
      </w:pPr>
      <w:r>
        <w:t>Bước 3  Selling profiles</w:t>
      </w:r>
    </w:p>
    <w:p>
      <w:r>
        <w:rPr>
          <w:b w:val="0"/>
        </w:rPr>
        <w:t xml:space="preserve">Nhập </w:t>
      </w:r>
      <w:r>
        <w:rPr>
          <w:b/>
        </w:rPr>
        <w:t>Selling name</w:t>
      </w:r>
      <w:r>
        <w:rPr>
          <w:b w:val="0"/>
        </w:rPr>
        <w:t xml:space="preserve"> là tên khách hàng nhận biết, chọn </w:t>
      </w:r>
      <w:r>
        <w:rPr>
          <w:b/>
        </w:rPr>
        <w:t>Seller type</w:t>
      </w:r>
      <w:r>
        <w:rPr>
          <w:b w:val="0"/>
        </w:rPr>
        <w:t xml:space="preserve"> là Business hoặc Individual, rồi nhập </w:t>
      </w:r>
      <w:r>
        <w:rPr>
          <w:b/>
        </w:rPr>
        <w:t>Contact email</w:t>
      </w:r>
      <w:r>
        <w:rPr>
          <w:b w:val="0"/>
        </w:rPr>
        <w:t xml:space="preserve"> đang sử dụng. Để nhấn Continue, bạn cần có tên bán hàng và email đúng định dạng.</w:t>
      </w:r>
    </w:p>
    <w:p>
      <w:r>
        <w:rPr>
          <w:b w:val="0"/>
        </w:rPr>
        <w:t xml:space="preserve">Ví dụ: Selling name là An Nhiên Shop; Seller type là Business. Nếu chưa sẵn sàng cung cấp thông tin liên hệ, chọn </w:t>
      </w:r>
      <w:r>
        <w:rPr>
          <w:b/>
        </w:rPr>
        <w:t>Set up later</w:t>
      </w:r>
      <w:r>
        <w:rPr>
          <w:b w:val="0"/>
        </w:rPr>
        <w:t xml:space="preserve"> để tiếp tục.</w:t>
      </w:r>
    </w:p>
    <w:p>
      <w:pPr>
        <w:pStyle w:val="Heading2"/>
      </w:pPr>
      <w:r>
        <w:t>Bước 4  Stock location</w:t>
      </w:r>
    </w:p>
    <w:p>
      <w:r>
        <w:rPr>
          <w:b w:val="0"/>
        </w:rPr>
        <w:t xml:space="preserve">Nhập </w:t>
      </w:r>
      <w:r>
        <w:rPr>
          <w:b/>
        </w:rPr>
        <w:t>Stock location name</w:t>
      </w:r>
      <w:r>
        <w:rPr>
          <w:b w:val="0"/>
        </w:rPr>
        <w:t xml:space="preserve">, ví dụ Kho chính, và </w:t>
      </w:r>
      <w:r>
        <w:rPr>
          <w:b/>
        </w:rPr>
        <w:t>Address</w:t>
      </w:r>
      <w:r>
        <w:rPr>
          <w:b w:val="0"/>
        </w:rPr>
        <w:t xml:space="preserve"> gồm địa chỉ cụ thể của nơi lưu trữ hoặc xử lý hàng. Có thể là kho, cửa hàng hoặc địa điểm bạn tự đóng gói đơn.</w:t>
      </w:r>
    </w:p>
    <w:p>
      <w:r>
        <w:rPr>
          <w:b w:val="0"/>
        </w:rPr>
        <w:t xml:space="preserve">Bạn cần điền cả tên và địa chỉ để xác nhận bước này. Khu vực xem trước hiển thị </w:t>
      </w:r>
      <w:r>
        <w:rPr>
          <w:b/>
        </w:rPr>
        <w:t>Default fulfillment location</w:t>
      </w:r>
      <w:r>
        <w:rPr>
          <w:b w:val="0"/>
        </w:rPr>
        <w:t>. Nếu đã kết nối kênh demo, màn hình hiển thị việc gắn địa điểm với các kênh đó; chưa có hàng tồn kho nào được tạo tự động.</w:t>
      </w:r>
    </w:p>
    <w:p>
      <w:pPr>
        <w:pStyle w:val="Heading2"/>
      </w:pPr>
      <w:r>
        <w:t>Bước 5  Your catalog</w:t>
      </w:r>
    </w:p>
    <w:p>
      <w:r>
        <w:rPr>
          <w:b w:val="0"/>
        </w:rPr>
        <w:t>Chọn một trong ba cách bắt đầu danh mục sản phẩm phù hợp với tình trạng hiện tại của bạn.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672"/>
        <w:gridCol w:w="6264"/>
      </w:tblGrid>
      <w:tr>
        <w:trPr>
          <w:cantSplit/>
          <w:tblHeader/>
        </w:trPr>
        <w:tc>
          <w:tcPr>
            <w:tcW w:type="dxa" w:w="3672"/>
            <w:vAlign w:val="center"/>
            <w:shd w:fill="30343B"/>
            <w:tcMar>
              <w:top w:w="110" w:type="dxa"/>
              <w:bottom w:w="110" w:type="dxa"/>
              <w:left w:w="130" w:type="dxa"/>
              <w:right w:w="130" w:type="dxa"/>
            </w:tcMar>
          </w:tcPr>
          <w:p>
            <w:pPr>
              <w:keepNext/>
              <w:spacing w:after="0" w:line="259" w:lineRule="auto"/>
            </w:pPr>
            <w:r>
              <w:rPr>
                <w:rFonts w:ascii="Arial" w:hAnsi="Arial"/>
                <w:b/>
                <w:color w:val="FFFFFF"/>
                <w:sz w:val="21"/>
              </w:rPr>
              <w:t>Lựa chọn</w:t>
            </w:r>
          </w:p>
        </w:tc>
        <w:tc>
          <w:tcPr>
            <w:tcW w:type="dxa" w:w="6264"/>
            <w:vAlign w:val="center"/>
            <w:shd w:fill="30343B"/>
            <w:tcMar>
              <w:top w:w="110" w:type="dxa"/>
              <w:bottom w:w="110" w:type="dxa"/>
              <w:left w:w="130" w:type="dxa"/>
              <w:right w:w="130" w:type="dxa"/>
            </w:tcMar>
          </w:tcPr>
          <w:p>
            <w:pPr>
              <w:keepNext/>
              <w:spacing w:after="0" w:line="259" w:lineRule="auto"/>
            </w:pPr>
            <w:r>
              <w:rPr>
                <w:rFonts w:ascii="Arial" w:hAnsi="Arial"/>
                <w:b/>
                <w:color w:val="FFFFFF"/>
                <w:sz w:val="21"/>
              </w:rPr>
              <w:t>Khi nào nên chọn</w:t>
            </w:r>
          </w:p>
        </w:tc>
      </w:tr>
      <w:tr>
        <w:trPr>
          <w:cantSplit/>
        </w:trPr>
        <w:tc>
          <w:tcPr>
            <w:tcW w:type="dxa" w:w="3672"/>
            <w:vAlign w:val="center"/>
            <w:shd w:fill="FFFFFF"/>
            <w:tcMar>
              <w:top w:w="110" w:type="dxa"/>
              <w:bottom w:w="110" w:type="dxa"/>
              <w:left w:w="130" w:type="dxa"/>
              <w:right w:w="130" w:type="dxa"/>
            </w:tcMar>
          </w:tcPr>
          <w:p>
            <w:pPr>
              <w:spacing w:after="0" w:line="259" w:lineRule="auto"/>
            </w:pPr>
            <w:r>
              <w:rPr>
                <w:rFonts w:ascii="Arial" w:hAnsi="Arial"/>
                <w:b w:val="0"/>
                <w:color w:val="000000"/>
                <w:sz w:val="21"/>
              </w:rPr>
            </w:r>
            <w:r>
              <w:rPr>
                <w:rFonts w:ascii="Arial" w:hAnsi="Arial"/>
                <w:b/>
                <w:color w:val="000000"/>
                <w:sz w:val="21"/>
              </w:rPr>
              <w:t>Start with an empty catalog</w:t>
            </w:r>
            <w:r>
              <w:rPr>
                <w:rFonts w:ascii="Arial" w:hAnsi="Arial"/>
                <w:b w:val="0"/>
                <w:color w:val="000000"/>
                <w:sz w:val="21"/>
              </w:rPr>
            </w:r>
          </w:p>
        </w:tc>
        <w:tc>
          <w:tcPr>
            <w:tcW w:type="dxa" w:w="6264"/>
            <w:vAlign w:val="center"/>
            <w:shd w:fill="FFFFFF"/>
            <w:tcMar>
              <w:top w:w="110" w:type="dxa"/>
              <w:bottom w:w="110" w:type="dxa"/>
              <w:left w:w="130" w:type="dxa"/>
              <w:right w:w="130" w:type="dxa"/>
            </w:tcMar>
          </w:tcPr>
          <w:p>
            <w:pPr>
              <w:spacing w:after="0" w:line="259" w:lineRule="auto"/>
            </w:pPr>
            <w:r>
              <w:rPr>
                <w:rFonts w:ascii="Arial" w:hAnsi="Arial"/>
                <w:b w:val="0"/>
                <w:color w:val="000000"/>
                <w:sz w:val="21"/>
              </w:rPr>
              <w:t>Bạn muốn khám phá workspace trước. Danh mục bắt đầu trống; đây là lựa chọn mặc định.</w:t>
            </w:r>
          </w:p>
        </w:tc>
      </w:tr>
      <w:tr>
        <w:trPr>
          <w:cantSplit/>
        </w:trPr>
        <w:tc>
          <w:tcPr>
            <w:tcW w:type="dxa" w:w="3672"/>
            <w:vAlign w:val="center"/>
            <w:shd w:fill="F5F6F8"/>
            <w:tcMar>
              <w:top w:w="110" w:type="dxa"/>
              <w:bottom w:w="110" w:type="dxa"/>
              <w:left w:w="130" w:type="dxa"/>
              <w:right w:w="130" w:type="dxa"/>
            </w:tcMar>
          </w:tcPr>
          <w:p>
            <w:pPr>
              <w:spacing w:after="0" w:line="259" w:lineRule="auto"/>
            </w:pPr>
            <w:r>
              <w:rPr>
                <w:rFonts w:ascii="Arial" w:hAnsi="Arial"/>
                <w:b w:val="0"/>
                <w:color w:val="000000"/>
                <w:sz w:val="21"/>
              </w:rPr>
            </w:r>
            <w:r>
              <w:rPr>
                <w:rFonts w:ascii="Arial" w:hAnsi="Arial"/>
                <w:b/>
                <w:color w:val="000000"/>
                <w:sz w:val="21"/>
              </w:rPr>
              <w:t>Add products manually</w:t>
            </w:r>
            <w:r>
              <w:rPr>
                <w:rFonts w:ascii="Arial" w:hAnsi="Arial"/>
                <w:b w:val="0"/>
                <w:color w:val="000000"/>
                <w:sz w:val="21"/>
              </w:rPr>
            </w:r>
          </w:p>
        </w:tc>
        <w:tc>
          <w:tcPr>
            <w:tcW w:type="dxa" w:w="6264"/>
            <w:vAlign w:val="center"/>
            <w:shd w:fill="F5F6F8"/>
            <w:tcMar>
              <w:top w:w="110" w:type="dxa"/>
              <w:bottom w:w="110" w:type="dxa"/>
              <w:left w:w="130" w:type="dxa"/>
              <w:right w:w="130" w:type="dxa"/>
            </w:tcMar>
          </w:tcPr>
          <w:p>
            <w:pPr>
              <w:spacing w:after="0" w:line="259" w:lineRule="auto"/>
            </w:pPr>
            <w:r>
              <w:rPr>
                <w:rFonts w:ascii="Arial" w:hAnsi="Arial"/>
                <w:b w:val="0"/>
                <w:color w:val="000000"/>
                <w:sz w:val="21"/>
              </w:rPr>
              <w:t>Bạn muốn tự tạo từng sản phẩm sau khi thiết lập. Bước này lưu lựa chọn, chưa tạo sản phẩm hoặc mở biểu mẫu thêm sản phẩm.</w:t>
            </w:r>
          </w:p>
        </w:tc>
      </w:tr>
      <w:tr>
        <w:trPr>
          <w:cantSplit/>
        </w:trPr>
        <w:tc>
          <w:tcPr>
            <w:tcW w:type="dxa" w:w="3672"/>
            <w:vAlign w:val="center"/>
            <w:shd w:fill="FFFFFF"/>
            <w:tcMar>
              <w:top w:w="110" w:type="dxa"/>
              <w:bottom w:w="110" w:type="dxa"/>
              <w:left w:w="130" w:type="dxa"/>
              <w:right w:w="130" w:type="dxa"/>
            </w:tcMar>
          </w:tcPr>
          <w:p>
            <w:pPr>
              <w:spacing w:after="0" w:line="259" w:lineRule="auto"/>
            </w:pPr>
            <w:r>
              <w:rPr>
                <w:rFonts w:ascii="Arial" w:hAnsi="Arial"/>
                <w:b w:val="0"/>
                <w:color w:val="000000"/>
                <w:sz w:val="21"/>
              </w:rPr>
            </w:r>
            <w:r>
              <w:rPr>
                <w:rFonts w:ascii="Arial" w:hAnsi="Arial"/>
                <w:b/>
                <w:color w:val="000000"/>
                <w:sz w:val="21"/>
              </w:rPr>
              <w:t>Import from a connected channel</w:t>
            </w:r>
            <w:r>
              <w:rPr>
                <w:rFonts w:ascii="Arial" w:hAnsi="Arial"/>
                <w:b w:val="0"/>
                <w:color w:val="000000"/>
                <w:sz w:val="21"/>
              </w:rPr>
            </w:r>
          </w:p>
        </w:tc>
        <w:tc>
          <w:tcPr>
            <w:tcW w:type="dxa" w:w="6264"/>
            <w:vAlign w:val="center"/>
            <w:shd w:fill="FFFFFF"/>
            <w:tcMar>
              <w:top w:w="110" w:type="dxa"/>
              <w:bottom w:w="110" w:type="dxa"/>
              <w:left w:w="130" w:type="dxa"/>
              <w:right w:w="130" w:type="dxa"/>
            </w:tcMar>
          </w:tcPr>
          <w:p>
            <w:pPr>
              <w:spacing w:after="0" w:line="259" w:lineRule="auto"/>
            </w:pPr>
            <w:r>
              <w:rPr>
                <w:rFonts w:ascii="Arial" w:hAnsi="Arial"/>
                <w:b w:val="0"/>
                <w:color w:val="000000"/>
                <w:sz w:val="21"/>
              </w:rPr>
              <w:t>Bạn muốn nhập từ cửa hàng đã có. Cần ít nhất một kênh demo đã kết nối để xác nhận lựa chọn này; bản demo chưa lấy sản phẩm thật.</w:t>
            </w:r>
          </w:p>
        </w:tc>
      </w:tr>
    </w:tbl>
    <w:p>
      <w:pPr>
        <w:spacing w:after="40"/>
      </w:pPr>
      <w:r>
        <w:rPr>
          <w:b w:val="0"/>
        </w:rPr>
      </w:r>
    </w:p>
    <w:p>
      <w:r>
        <w:rPr>
          <w:b w:val="0"/>
        </w:rPr>
        <w:t xml:space="preserve">Nhấn </w:t>
      </w:r>
      <w:r>
        <w:rPr>
          <w:b/>
        </w:rPr>
        <w:t>Open workspace</w:t>
      </w:r>
      <w:r>
        <w:rPr>
          <w:b w:val="0"/>
        </w:rPr>
        <w:t xml:space="preserve"> để kết thúc bước 5 và vào Home ở chế độ </w:t>
      </w:r>
      <w:r>
        <w:rPr>
          <w:b/>
        </w:rPr>
        <w:t>No data</w:t>
      </w:r>
      <w:r>
        <w:rPr>
          <w:b w:val="0"/>
        </w:rPr>
        <w:t xml:space="preserve">. Các bước đã chọn làm sau vẫn giữ trạng thái chưa hoàn thành. Nếu chưa muốn quyết định cách tạo danh mục, chọn </w:t>
      </w:r>
      <w:r>
        <w:rPr>
          <w:b/>
        </w:rPr>
        <w:t>Set up later</w:t>
      </w:r>
      <w:r>
        <w:rPr>
          <w:b w:val="0"/>
        </w:rPr>
        <w:t>.</w:t>
      </w:r>
    </w:p>
    <w:p>
      <w:r>
        <w:rPr>
          <w:b w:val="0"/>
        </w:rPr>
      </w:r>
      <w:r>
        <w:rPr>
          <w:b/>
        </w:rPr>
        <w:t>Kết quả:</w:t>
      </w:r>
      <w:r>
        <w:rPr>
          <w:b w:val="0"/>
        </w:rPr>
        <w:t xml:space="preserve"> Dù chọn cách bắt đầu nào, Home của bản demo vẫn chưa có dữ liệu kinh doanh. Hoàn tất thiết lập không tự tạo sản phẩm, tồn kho, đơn hàng hoặc doanh thu.</w:t>
      </w:r>
    </w:p>
    <w:p>
      <w:pPr>
        <w:pStyle w:val="Heading1"/>
        <w:pageBreakBefore/>
      </w:pPr>
      <w:r>
        <w:t>4  Vào Home và tiếp tục thiết lập</w:t>
      </w:r>
    </w:p>
    <w:p>
      <w:r>
        <w:rPr>
          <w:b w:val="0"/>
        </w:rPr>
        <w:t xml:space="preserve">Sau khi mở workspace, bạn đến </w:t>
      </w:r>
      <w:r>
        <w:rPr>
          <w:b/>
        </w:rPr>
        <w:t>Home: Omnichannel Overview</w:t>
      </w:r>
      <w:r>
        <w:rPr>
          <w:b w:val="0"/>
        </w:rPr>
        <w:t xml:space="preserve"> ở chế độ </w:t>
      </w:r>
      <w:r>
        <w:rPr>
          <w:b/>
        </w:rPr>
        <w:t>No data</w:t>
      </w:r>
      <w:r>
        <w:rPr>
          <w:b w:val="0"/>
        </w:rPr>
        <w:t>. Đây là trạng thái của workspace chưa có dữ liệu kinh doanh để hiển thị.</w:t>
      </w:r>
    </w:p>
    <w:p>
      <w:pPr>
        <w:pStyle w:val="Heading2"/>
      </w:pPr>
      <w:r>
        <w:t>Những gì bạn thấy trên Home</w:t>
      </w:r>
    </w:p>
    <w:p>
      <w:r>
        <w:rPr>
          <w:b w:val="0"/>
        </w:rPr>
        <w:t>Các chỉ số đơn hàng, xử lý giao hàng, tồn kho và khách hàng hiển thị dấu gạch hoặc trạng thái trống. Các khu vực doanh thu và sản phẩm chưa có số liệu; khu vực kết nối trong bản demo có thể vẫn hiển thị chưa kết nối kênh.</w:t>
      </w:r>
    </w:p>
    <w:p>
      <w:r>
        <w:rPr>
          <w:b w:val="0"/>
        </w:rPr>
        <w:t>Home giữ phần tiến trình onboarding để bạn biết còn bước nào cần làm. Việc nhìn thấy màn hình trống sau thiết lập là hành vi dự kiến; không có nghĩa là dữ liệu biểu mẫu đã bị mất.</w:t>
      </w:r>
    </w:p>
    <w:p>
      <w:pPr>
        <w:pStyle w:val="Heading2"/>
      </w:pPr>
      <w:r>
        <w:t>Tiếp tục các bước còn thiếu</w:t>
      </w:r>
    </w:p>
    <w:p>
      <w:pPr>
        <w:ind w:left="288" w:hanging="288"/>
      </w:pPr>
      <w:r>
        <w:rPr>
          <w:b w:val="0"/>
        </w:rPr>
      </w:r>
      <w:r>
        <w:rPr>
          <w:b/>
        </w:rPr>
        <w:t>1.</w:t>
      </w:r>
      <w:r>
        <w:rPr>
          <w:b w:val="0"/>
        </w:rPr>
        <w:t xml:space="preserve"> Trên Home, nhấn </w:t>
      </w:r>
      <w:r>
        <w:rPr>
          <w:b/>
        </w:rPr>
        <w:t>Resume setup</w:t>
      </w:r>
      <w:r>
        <w:rPr>
          <w:b w:val="0"/>
        </w:rPr>
        <w:t>.</w:t>
      </w:r>
    </w:p>
    <w:p>
      <w:pPr>
        <w:ind w:left="288" w:hanging="288"/>
      </w:pPr>
      <w:r>
        <w:rPr>
          <w:b w:val="0"/>
        </w:rPr>
      </w:r>
      <w:r>
        <w:rPr>
          <w:b/>
        </w:rPr>
        <w:t>2.</w:t>
      </w:r>
      <w:r>
        <w:rPr>
          <w:b w:val="0"/>
        </w:rPr>
        <w:t xml:space="preserve"> Hệ thống mở bước chưa hoàn thành đầu tiên. Ví dụ, nếu còn thiếu Markets &amp; channels, bạn được đưa đến bước 2 dù lần trước đã xem đến bước 5.</w:t>
      </w:r>
    </w:p>
    <w:p>
      <w:pPr>
        <w:ind w:left="288" w:hanging="288"/>
      </w:pPr>
      <w:r>
        <w:rPr>
          <w:b w:val="0"/>
        </w:rPr>
      </w:r>
      <w:r>
        <w:rPr>
          <w:b/>
        </w:rPr>
        <w:t>3.</w:t>
      </w:r>
      <w:r>
        <w:rPr>
          <w:b w:val="0"/>
        </w:rPr>
        <w:t xml:space="preserve"> Bổ sung thông tin và nhấn </w:t>
      </w:r>
      <w:r>
        <w:rPr>
          <w:b/>
        </w:rPr>
        <w:t>Continue</w:t>
      </w:r>
      <w:r>
        <w:rPr>
          <w:b w:val="0"/>
        </w:rPr>
        <w:t xml:space="preserve">. Khi đã hoàn thành cả năm bước, nút trên Home đổi thành </w:t>
      </w:r>
      <w:r>
        <w:rPr>
          <w:b/>
        </w:rPr>
        <w:t>Review setup</w:t>
      </w:r>
      <w:r>
        <w:rPr>
          <w:b w:val="0"/>
        </w:rPr>
        <w:t xml:space="preserve"> để xem lại.</w:t>
      </w:r>
    </w:p>
    <w:p>
      <w:r>
        <w:rPr>
          <w:b w:val="0"/>
        </w:rPr>
        <w:t xml:space="preserve">Thông báo </w:t>
      </w:r>
      <w:r>
        <w:rPr>
          <w:b/>
        </w:rPr>
        <w:t>Progress saved on this browser</w:t>
      </w:r>
      <w:r>
        <w:rPr>
          <w:b w:val="0"/>
        </w:rPr>
        <w:t xml:space="preserve"> cho biết tiến trình đã lưu trong trình duyệt hiện tại. Hãy dùng lại cùng trình duyệt và hồ sơ trình duyệt để tiếp tục; bản demo chưa đồng bộ tiến trình giữa thiết bị. Xóa dữ liệu trình duyệt có thể làm mất tiến trình đã lưu.</w:t>
      </w:r>
    </w:p>
    <w:p>
      <w:pPr>
        <w:pStyle w:val="Heading2"/>
      </w:pPr>
      <w:r>
        <w:t>Các tình huống thường gặp</w:t>
      </w:r>
    </w:p>
    <w:p>
      <w:r>
        <w:rPr>
          <w:b w:val="0"/>
        </w:rPr>
      </w:r>
      <w:r>
        <w:rPr>
          <w:b/>
        </w:rPr>
        <w:t>Không thể vào Home:</w:t>
      </w:r>
      <w:r>
        <w:rPr>
          <w:b w:val="0"/>
        </w:rPr>
        <w:t xml:space="preserve"> Kiểm tra Workspace name đã có tên, không chỉ gồm khoảng trắng. Các bước 2 đến 5 không bắt buộc để vào workspace.</w:t>
      </w:r>
    </w:p>
    <w:p>
      <w:r>
        <w:rPr>
          <w:b w:val="0"/>
        </w:rPr>
      </w:r>
      <w:r>
        <w:rPr>
          <w:b/>
        </w:rPr>
        <w:t>Không thể Continue ở bước kênh bán:</w:t>
      </w:r>
      <w:r>
        <w:rPr>
          <w:b w:val="0"/>
        </w:rPr>
        <w:t xml:space="preserve"> Kết nối demo tất cả kênh đã chọn hoặc bỏ chọn kênh chưa muốn kết nối. Bạn vẫn có thể chọn Set up later.</w:t>
      </w:r>
    </w:p>
    <w:p>
      <w:r>
        <w:rPr>
          <w:b w:val="0"/>
        </w:rPr>
      </w:r>
      <w:r>
        <w:rPr>
          <w:b/>
        </w:rPr>
        <w:t>Không thể chọn nhập từ kênh:</w:t>
      </w:r>
      <w:r>
        <w:rPr>
          <w:b w:val="0"/>
        </w:rPr>
        <w:t xml:space="preserve"> Quay lại bước 2 để kết nối một kênh demo, hoặc chọn Start with an empty catalog / Add products manually tại bước 5.</w:t>
      </w:r>
    </w:p>
    <w:p>
      <w:r>
        <w:rPr>
          <w:b w:val="0"/>
        </w:rPr>
      </w:r>
      <w:r>
        <w:rPr>
          <w:b/>
        </w:rPr>
        <w:t>Không tìm thấy thị trường:</w:t>
      </w:r>
      <w:r>
        <w:rPr>
          <w:b w:val="0"/>
        </w:rPr>
        <w:t xml:space="preserve"> Tìm bằng tên tiếng Anh hoặc mã quốc gia và kiểm tra danh sách hỗ trợ ở trang 3. Nếu chưa có quốc gia cần chọn, bạn có thể để bước này làm sau.</w:t>
      </w:r>
    </w:p>
    <w:p>
      <w:pPr>
        <w:pStyle w:val="Heading2"/>
      </w:pPr>
      <w:r>
        <w:t>Các nút phục vụ xem demo</w:t>
      </w:r>
    </w:p>
    <w:p>
      <w:r>
        <w:rPr>
          <w:b w:val="0"/>
        </w:rPr>
      </w:r>
      <w:r>
        <w:rPr>
          <w:b/>
        </w:rPr>
        <w:t>Back to workspace with data</w:t>
      </w:r>
      <w:r>
        <w:rPr>
          <w:b w:val="0"/>
        </w:rPr>
        <w:t xml:space="preserve"> đưa bạn về màn hình có dữ liệu mẫu để đối chiếu, không biến dữ liệu mẫu thành dữ liệu của seller. </w:t>
      </w:r>
      <w:r>
        <w:rPr>
          <w:b/>
        </w:rPr>
        <w:t>Restart demo</w:t>
      </w:r>
      <w:r>
        <w:rPr>
          <w:b w:val="0"/>
        </w:rPr>
        <w:t xml:space="preserve"> yêu cầu xác nhận và xóa tiến trình onboarding demo để bắt đầu lại từ bước 1. Chọn </w:t>
      </w:r>
      <w:r>
        <w:rPr>
          <w:b/>
        </w:rPr>
        <w:t>Keep progress</w:t>
      </w:r>
      <w:r>
        <w:rPr>
          <w:b w:val="0"/>
        </w:rPr>
        <w:t xml:space="preserve"> nếu muốn giữ tiến trình.</w:t>
      </w:r>
    </w:p>
    <w:sectPr w:rsidR="00FC693F" w:rsidRPr="0006063C" w:rsidSect="00034616">
      <w:footerReference w:type="default" r:id="rId9"/>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8"/>
      </w:rPr>
      <w:t xml:space="preserve">PrimeOS  •  Hướng dẫn seller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Arial" w:hAnsi="Arial" w:eastAsia="Arial"/>
      <w:color w:val="000000"/>
      <w:sz w:val="22"/>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59" w:lineRule="auto"/>
      <w:outlineLvl w:val="0"/>
    </w:pPr>
    <w:rPr>
      <w:rFonts w:asciiTheme="majorHAnsi" w:eastAsiaTheme="majorEastAsia" w:hAnsiTheme="majorHAnsi" w:cstheme="majorBidi" w:ascii="Arial" w:hAnsi="Arial" w:eastAsia="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300" w:after="140" w:line="259" w:lineRule="auto"/>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59"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59" w:lineRule="auto" w:before="0"/>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line="259" w:lineRule="auto"/>
    </w:pPr>
    <w:rPr>
      <w:rFonts w:asciiTheme="majorHAnsi" w:eastAsiaTheme="majorEastAsia" w:hAnsiTheme="majorHAnsi" w:cstheme="majorBidi" w:ascii="Arial" w:hAnsi="Arial" w:eastAsia="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seller thiết lập workspace</dc:title>
  <dc:subject>Onboarding workspace và thị trường bán hàng đa quốc gia</dc:subject>
  <dc:creator>PrimeOS</dc:creator>
  <cp:keywords>seller, onboarding, workspace, markets</cp:keywords>
  <dc:description/>
  <cp:lastModifiedBy/>
  <cp:revision>1</cp:revision>
  <dcterms:created xsi:type="dcterms:W3CDTF">2013-12-23T23:15:00Z</dcterms:created>
  <dcterms:modified xsi:type="dcterms:W3CDTF">2013-12-23T23:15:00Z</dcterms:modified>
  <cp:category/>
</cp:coreProperties>
</file>