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22"/>
        </w:rPr>
        <w:t>DRAFT 1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CỘNG HÒA XÃ HỘI CHỦ NGHĨA VIỆT NAM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6"/>
        </w:rPr>
        <w:t>Độc lập – Tự do – Hạnh phúc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8"/>
        </w:rPr>
        <w:t>***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30"/>
        </w:rPr>
        <w:t>HỢP ĐỒNG DỊCH VỤ SEO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6"/>
        </w:rPr>
        <w:t>Tối ưu hóa công cụ tìm kiếm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6"/>
        </w:rPr>
        <w:t>(Số: 128/2026/HĐ-SEO)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* Căn cứ Bộ Luật Dân sự số 91/2015/QH13 ngày 24/11/2015;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* Căn cứ Luật Thương mại số 36/2005/QH11 ngày 15/06/2005;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* Căn cứ vào khả năng thực tế và nhu cầu kinh doanh của Hai Bên.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6"/>
        </w:rPr>
        <w:t>Hôm nay, ngày 07 tháng 07 năm 2026, chúng tôi gồm:</w:t>
      </w:r>
    </w:p>
    <w:p>
      <w:pPr>
        <w:spacing w:after="40"/>
        <w:jc w:val="both"/>
      </w:pPr>
      <w:r>
        <w:rPr>
          <w:rFonts w:ascii="Times New Roman" w:hAnsi="Times New Roman"/>
          <w:b/>
          <w:sz w:val="26"/>
        </w:rPr>
        <w:t xml:space="preserve">Bên A: </w:t>
      </w:r>
      <w:r>
        <w:rPr>
          <w:rFonts w:ascii="Times New Roman" w:hAnsi="Times New Roman"/>
          <w:b/>
          <w:sz w:val="26"/>
        </w:rPr>
        <w:t>CÔNG TY TNHH THỜI TRANG LAMI VIỆT NAM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Người đại diện</w:t>
        <w:tab/>
        <w:t>: Ông Trần Minh Khoa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Chức vụ</w:t>
        <w:tab/>
        <w:tab/>
        <w:t>: Giám Đốc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Địa chỉ</w:t>
        <w:tab/>
        <w:tab/>
        <w:tab/>
        <w:t>: 45 Nguyễn Trãi, Phường Nguyễn Cư Trinh, Quận 1, TP. Hồ Chí Minh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</w:t>
        <w:tab/>
        <w:t>: 02838234567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Mã số thuế</w:t>
        <w:tab/>
        <w:t>: 0317234567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Số tài khoản</w:t>
        <w:tab/>
        <w:t>: 1234567890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Ngân hàng</w:t>
        <w:tab/>
        <w:t>: Ngân hàng TMCP Ngoại Thương Việt Nam – CN TP.HCM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6"/>
        </w:rPr>
        <w:t>(Sau đây gọi là "Bên A")</w:t>
      </w:r>
    </w:p>
    <w:p>
      <w:pPr>
        <w:spacing w:after="40"/>
        <w:jc w:val="both"/>
      </w:pPr>
      <w:r>
        <w:rPr>
          <w:rFonts w:ascii="Times New Roman" w:hAnsi="Times New Roman"/>
          <w:b/>
          <w:sz w:val="26"/>
        </w:rPr>
        <w:t xml:space="preserve">Bên B: </w:t>
      </w:r>
      <w:r>
        <w:rPr>
          <w:rFonts w:ascii="Times New Roman" w:hAnsi="Times New Roman"/>
          <w:b/>
          <w:sz w:val="26"/>
        </w:rPr>
        <w:t>CÔNG TY CỔ PHẦN SEONGON THỊNH VƯỢNG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Người đại diện</w:t>
        <w:tab/>
        <w:t>: Ông Lưu Trọng Hiếu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Chức vụ</w:t>
        <w:tab/>
        <w:tab/>
        <w:t>: Giám đốc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Địa chỉ trụ sở</w:t>
        <w:tab/>
        <w:t>: Tầng 4, Tòa nhà UDIC Riverside 1, số 122 Vĩnh Tuy, Phường Vĩnh Hưng, Hà Nội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</w:t>
        <w:tab/>
        <w:t>: 02435110001 | Mã số thuế: 0105922097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Số tài khoản</w:t>
        <w:tab/>
        <w:t>: 218279708 – VP Bank Hà Nội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6"/>
        </w:rPr>
        <w:t>(Sau đây gọi là "Bên B")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Sau khi bàn bạc, Hai Bên thống nhất ký kết Hợp đồng SEO với các điều khoản sau: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II. NỘI DUNG HỢP ĐỒNG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1. Gói dịch vụ: SEO Standard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2. Website: https://lami.vn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3. Danh sách từ khoá: Phụ lục 01 đính kèm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4. Thời gian dự án: 06 tháng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 * Onpage: 01 tháng | Đẩy top: 05 tháng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5. Tối ưu onpage website theo Phụ lục 02 đính kèm</w:t>
      </w:r>
    </w:p>
    <w:p>
      <w:pPr>
        <w:spacing w:before="0" w:after="40"/>
        <w:jc w:val="both"/>
      </w:pPr>
      <w:r>
        <w:rPr>
          <w:rFonts w:ascii="Times New Roman" w:hAnsi="Times New Roman"/>
          <w:b/>
          <w:i w:val="0"/>
          <w:sz w:val="26"/>
        </w:rPr>
        <w:t>6. Cam kết KPIs: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* Top 5:  10% từ khóa vào Top 5 Google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* Top 10: 30% từ khóa vào Top 10 Google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* Organic traffic tăng thêm 1.500 click/tháng vào cuối dự án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7. Ngân sách (chưa VAT): 111.111.111 VNĐ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8. Thời gian bảo hành: 03 tháng sau khi nghiệm thu KPIs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III. GIÁ TRỊ VÀ PHƯƠNG THỨC THANH TOÁN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1. Tổng giá trị Hợp đồng (gồm VAT): 120.000.000 đồng (Bằng chữ: Một trăm hai mươi triệu đồng chẵn./.)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43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Hạng Mục</w:t>
            </w:r>
          </w:p>
        </w:tc>
        <w:tc>
          <w:tcPr>
            <w:tcW w:type="dxa" w:w="43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Chi phí (VNĐ)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Tư vấn Onpage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37.037.037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Tối ưu TOP 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37.037.037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Tối ưu TOP 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37.037.037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Tổng chưa VAT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111.111.111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VAT (8%)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8.888.889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Tổng gồm VAT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120.000.000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Một trăm hai mươi triệu đồng chẵn./.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</w:tr>
    </w:tbl>
    <w:p/>
    <w:p>
      <w:pPr>
        <w:spacing w:before="0" w:after="60"/>
        <w:jc w:val="both"/>
      </w:pPr>
      <w:r>
        <w:rPr>
          <w:rFonts w:ascii="Times New Roman" w:hAnsi="Times New Roman"/>
          <w:b/>
          <w:i w:val="0"/>
          <w:sz w:val="26"/>
        </w:rPr>
        <w:t>2. Tiến độ thanh toán: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2835"/>
        <w:gridCol w:w="1701"/>
        <w:gridCol w:w="3969"/>
      </w:tblGrid>
      <w:tr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Đợt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Điều kiện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Giá trị (VNĐ)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Hồ sơ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40% — Tạm ứng khi ký Hợp đồng và các phụ lục Hợp đồng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48.000.000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Giấy đề nghị TT + Biên bản nghiệm thu + Hóa đơn VAT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30% — Hoàn thành nghiệm thu Onpage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36.000.000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Giấy đề nghị TT + Biên bản nghiệm thu + Hóa đơn VAT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30% — Hoàn thành 100% KPIs cam kết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36.000.000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Giấy đề nghị TT + Biên bản nghiệm thu + Hóa đơn VAT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Tổng (gồm VAT)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120.000.000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IV. TRÁCH NHIỆM CỦA BÊN A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Bên A có trách nhiệm bàn giao quyền quản trị website, cung cấp thông tin sản phẩm/dịch vụ, cử đầu mối phụ trách dự án, duyệt nội dung đúng tiến độ và thanh toán theo lịch đã thống nhất.</w:t>
      </w:r>
    </w:p>
    <w:p>
      <w:pPr>
        <w:spacing w:before="0" w:after="40"/>
        <w:ind w:left="567"/>
        <w:jc w:val="both"/>
      </w:pPr>
      <w:r>
        <w:rPr>
          <w:rFonts w:ascii="Times New Roman" w:hAnsi="Times New Roman"/>
          <w:b/>
          <w:i w:val="0"/>
          <w:sz w:val="26"/>
        </w:rPr>
        <w:t>Thông tin đầu mối nhân sự phụ trách của Bên A: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Họ và tên:</w:t>
        <w:tab/>
        <w:t xml:space="preserve"> Lê Thị Hoa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Chức vụ:</w:t>
        <w:tab/>
        <w:t xml:space="preserve"> Marketing Manager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Email:</w:t>
        <w:tab/>
        <w:tab/>
        <w:t xml:space="preserve"> hoa.lt@lami.vn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thoại:</w:t>
        <w:tab/>
        <w:t xml:space="preserve"> 090 123 4567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V. TRÁCH NHIỆM CỦA BÊN B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Bên B thực hiện đúng nội dung Điều II, báo cáo định kỳ, không dùng kỹ thuật SEO không chính thống, bảo hành kết quả sau nghiệm thu.</w:t>
      </w:r>
    </w:p>
    <w:p>
      <w:pPr>
        <w:spacing w:before="0" w:after="40"/>
        <w:ind w:left="567"/>
        <w:jc w:val="both"/>
      </w:pPr>
      <w:r>
        <w:rPr>
          <w:rFonts w:ascii="Times New Roman" w:hAnsi="Times New Roman"/>
          <w:b/>
          <w:i w:val="0"/>
          <w:sz w:val="26"/>
        </w:rPr>
        <w:t>Thông tin đầu mối nhân sự phụ trách của Bên B: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Họ và tên:</w:t>
        <w:tab/>
        <w:t xml:space="preserve"> 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Chức vụ:</w:t>
        <w:tab/>
        <w:t xml:space="preserve"> 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Email:</w:t>
        <w:tab/>
        <w:tab/>
        <w:t xml:space="preserve"> 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thoại:</w:t>
        <w:tab/>
        <w:t xml:space="preserve"> 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VI. ĐIỀU KHOẢN PHẠT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Nếu Bên B không hoàn thành KPIs đúng hạn, có thêm 03 tháng gia hạn; nếu KPIs &lt; 80% sẽ bị phạt 8% phần giá trị chưa đạt. Đơn phương chấm dứt HĐ bị phạt 8% giá trị phần KPIs chưa thực hiện.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VII. BẢO MẬT THÔNG TIN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Các Bên cam kết bảo mật toàn bộ nội dung Hợp đồng và thông tin kinh doanh của nhau. Vi phạm dẫn đến bồi thường toàn bộ thiệt hại.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VIII. BẤT KHẢ KHÁNG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Sự kiện bất khả kháng (thiên tai, dịch bệnh, thuật toán Google thay đổi toàn ngành...) được thông báo trong 10 ngày làm việc. Gia hạn tối đa 30 ngày.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IX. TRANH CHẤP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Ưu tiên thương lượng trong 15 ngày. Nếu không đạt kết quả, đưa ra Tòa án Kinh tế Hà Nội giải quyết.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X. ĐIỀU KHOẢN CHUNG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Hợp đồng lập thành 04 bản có giá trị như nhau, có hiệu lực từ ngày ký. Mỗi bên giữ 02 bản./.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A</w:t>
            </w:r>
          </w:p>
        </w:tc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B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ÔNG TRẦN MINH KHOA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LƯU TRỌNG HIẾU</w:t>
            </w:r>
          </w:p>
        </w:tc>
      </w:tr>
    </w:tbl>
    <w:p>
      <w:r>
        <w:br w:type="page"/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8"/>
        </w:rPr>
        <w:t>PHỤ LỤC 01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sz w:val="26"/>
        </w:rPr>
        <w:t>(Kèm theo Hợp đồng số 128/2026/HĐ-SEO)</w:t>
      </w:r>
    </w:p>
    <w:p>
      <w:pPr>
        <w:spacing w:before="80" w:after="60"/>
        <w:jc w:val="left"/>
      </w:pPr>
      <w:r>
        <w:rPr>
          <w:rFonts w:ascii="Times New Roman" w:hAnsi="Times New Roman"/>
          <w:b/>
          <w:sz w:val="26"/>
        </w:rPr>
        <w:t>DANH SÁCH TỪ KHÓA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Tổng số từ khoá: 150 từ khóa đẩy 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2268"/>
        <w:gridCol w:w="3969"/>
        <w:gridCol w:w="1134"/>
      </w:tblGrid>
      <w:tr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Chủ đề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Từ khoá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Volume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spacing w:before="0" w:after="60"/>
        <w:jc w:val="both"/>
      </w:pPr>
      <w:r>
        <w:rPr>
          <w:rFonts w:ascii="Times New Roman" w:hAnsi="Times New Roman"/>
          <w:b w:val="0"/>
          <w:i/>
          <w:sz w:val="22"/>
        </w:rPr>
        <w:t>(Danh sách đầy đủ bổ sung theo thỏa thuận)</w:t>
      </w:r>
    </w:p>
    <w:p>
      <w:r>
        <w:br w:type="page"/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8"/>
        </w:rPr>
        <w:t>PHỤ LỤC 02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CHỈNH SỬA TỐI ƯU WEBSITE (ONPAGE)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6"/>
        </w:rPr>
        <w:t>(Đính kèm Hợp đồng số: 128/2026/HĐ-SEO)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Bên B nghiên cứu và đề xuất tối ưu website theo 30 tiêu chí chuẩn SEO (domain, robots.txt, sitemap, tốc độ tải, mobile-friendly, schema, heading, breadcrumb,...). Bên A thực hiện chỉnh sửa trong vòng 01 tháng.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A</w:t>
            </w:r>
          </w:p>
        </w:tc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B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ÔNG TRẦN MINH KHOA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LƯU TRỌNG HIẾU</w:t>
            </w:r>
          </w:p>
        </w:tc>
      </w:tr>
    </w:tbl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