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338CF" w14:textId="77777777" w:rsidR="00973481" w:rsidRDefault="00744FF1">
      <w:pPr>
        <w:pStyle w:val="Date"/>
      </w:pPr>
      <w:r>
        <w:t>Feb/03/2017</w:t>
      </w:r>
    </w:p>
    <w:p w14:paraId="55F71A44" w14:textId="77777777" w:rsidR="00973481" w:rsidRDefault="00744FF1">
      <w:pPr>
        <w:pStyle w:val="Title"/>
      </w:pPr>
      <w:r>
        <w:t xml:space="preserve">Summary </w:t>
      </w:r>
    </w:p>
    <w:p w14:paraId="03B77DF8" w14:textId="3B602337" w:rsidR="00973481" w:rsidRDefault="00F73CF8" w:rsidP="00074722">
      <w:pPr>
        <w:pStyle w:val="Heading1"/>
      </w:pPr>
      <w:r>
        <w:t>List of Papers:</w:t>
      </w:r>
    </w:p>
    <w:p w14:paraId="35528FB7" w14:textId="258933E4" w:rsidR="00F73CF8" w:rsidRDefault="00F73CF8" w:rsidP="00F73CF8">
      <w:pPr>
        <w:pStyle w:val="Heading2"/>
      </w:pPr>
      <w:r w:rsidRPr="00F73CF8">
        <w:t>Investigation and performance evaluation of carbon black- and carbon fibers-based wideband dielectric absorbers for X-band stealth applications</w:t>
      </w:r>
      <w:r>
        <w:t>.</w:t>
      </w:r>
      <w:r w:rsidR="004D1D34">
        <w:fldChar w:fldCharType="begin"/>
      </w:r>
      <w:r w:rsidR="00EF6293">
        <w:instrText xml:space="preserve"> ADDIN ZOTERO_ITEM CSL_CITATION {"citationID":"1ed558s3cr","properties":{"formattedCitation":"[1]","plainCitation":"[1]"},"citationItems":[{"id":318,"uris":["http://zotero.org/groups/957151/items/E7Z9JAI6"],"uri":["http://zotero.org/groups/957151/items/E7Z9JAI6"],"itemData":{"id":318,"type":"article-journal","title":"Investigation and performance evaluation of carbon black- and carbon fibers-based wideband dielectric absorbers for X-band stealth applications","container-title":"Journal of Electromagnetic Waves and Applications","page":"1703-1715","volume":"28","issue":"14","source":"CrossRef","DOI":"10.1080/09205071.2014.933680","ISSN":"0920-5071, 1569-3937","language":"en","author":[{"family":"Baskey","given":"Himangshu Bhusan"},{"family":"Akhtar","given":"M. Jaleel"},{"family":"Shami","given":"T.C."}],"issued":{"date-parts":[["2014",9,22]]}}}],"schema":"https://github.com/citation-style-language/schema/raw/master/csl-citation.json"} </w:instrText>
      </w:r>
      <w:r w:rsidR="004D1D34">
        <w:fldChar w:fldCharType="separate"/>
      </w:r>
      <w:r w:rsidR="00EF6293">
        <w:rPr>
          <w:noProof/>
        </w:rPr>
        <w:t>[1]</w:t>
      </w:r>
      <w:r w:rsidR="004D1D34">
        <w:fldChar w:fldCharType="end"/>
      </w:r>
    </w:p>
    <w:p w14:paraId="62F039B7" w14:textId="36FDFA2E" w:rsidR="00F73CF8" w:rsidRDefault="00F73CF8" w:rsidP="00F73CF8">
      <w:pPr>
        <w:pStyle w:val="Heading2"/>
      </w:pPr>
      <w:r w:rsidRPr="00F73CF8">
        <w:t>Measurement and Characterization of Flexible Absorbing Materials for Applications in Wireless Communication</w:t>
      </w:r>
      <w:r>
        <w:t>.</w:t>
      </w:r>
      <w:r w:rsidR="00EF6293">
        <w:fldChar w:fldCharType="begin"/>
      </w:r>
      <w:r w:rsidR="00EF6293">
        <w:instrText xml:space="preserve"> ADDIN ZOTERO_ITEM CSL_CITATION {"citationID":"2kaa79gvla","properties":{"formattedCitation":"[2]","plainCitation":"[2]"},"citationItems":[{"id":253,"uris":["http://zotero.org/groups/957151/items/JJFA484T"],"uri":["http://zotero.org/groups/957151/items/JJFA484T"],"itemData":{"id":253,"type":"article-journal","title":"Measurement and Characterization of Flexible Absorbing Materials for Applications in Wireless Communication","container-title":"Journal of Scientific and Industrial Metrology","source":"metrology.imedpub.com.proxy.lib.pdx.edu","abstract":"Absorbing materials are widely applied in applications of wireless communication. It is of great importance to measure and characterize these materials efficiently and precisely. In this paper, the author first utilizes transmission line methods to acquire scattering parameters, which are used as input in the parameter retrieval process for EM properties. After successful characterization of these materials, EM properties are imported in commercialized software for simulation of reflectivity. For comparison, NRL arch reflectivity test is conducted and good comparison is found. Discrepancy between the two is analyzed in this paper.","URL":"http://metrology.imedpub.com.proxy.lib.pdx.edu/abstract/measurement-and-characterization-of-flexibleabsorbing-materials-for-applications-inwireless-communication-8716.html","author":[{"family":"Zhou*","given":"&lt;p&gt;Tian"},{"family":"Wel","given":"Dong"},{"family":"Yang","given":"Songtao"},{"family":"Xu","given":"Guanxiong"},{"family":"Zhao&lt;/p&gt;","given":"Chunlin Ji and Zhiya"}],"issued":{"date-parts":[["2016"]]},"accessed":{"date-parts":[["2017",1,29]]}}}],"schema":"https://github.com/citation-style-language/schema/raw/master/csl-citation.json"} </w:instrText>
      </w:r>
      <w:r w:rsidR="00EF6293">
        <w:fldChar w:fldCharType="separate"/>
      </w:r>
      <w:r w:rsidR="00EF6293">
        <w:rPr>
          <w:noProof/>
        </w:rPr>
        <w:t>[2]</w:t>
      </w:r>
      <w:r w:rsidR="00EF6293">
        <w:fldChar w:fldCharType="end"/>
      </w:r>
    </w:p>
    <w:p w14:paraId="23996335" w14:textId="208BE06E" w:rsidR="00F73CF8" w:rsidRDefault="00F73CF8" w:rsidP="00F73CF8">
      <w:pPr>
        <w:pStyle w:val="Heading2"/>
      </w:pPr>
      <w:r w:rsidRPr="00F73CF8">
        <w:t>Microwave materials characterization using waveguides and coaxial probe</w:t>
      </w:r>
      <w:r>
        <w:t>.</w:t>
      </w:r>
      <w:r w:rsidR="00EF6293">
        <w:fldChar w:fldCharType="begin"/>
      </w:r>
      <w:r w:rsidR="00EF6293">
        <w:instrText xml:space="preserve"> ADDIN ZOTERO_ITEM CSL_CITATION {"citationID":"cm6aamip7","properties":{"formattedCitation":"[3]","plainCitation":"[3]"},"citationItems":[{"id":359,"uris":["http://zotero.org/groups/957151/items/6GQEGI9I"],"uri":["http://zotero.org/groups/957151/items/6GQEGI9I"],"itemData":{"id":359,"type":"webpage","title":"Microwave materials characterization using waveguides and coaxial probe","URL":"http://lup.lub.lu.se/luur/download?func=downloadFile&amp;recordOId=3359623&amp;fileOId=3359627","author":[{"family":"Christos Tsipogiannis","given":""}],"accessed":{"date-parts":[["2017",1,30]]}}}],"schema":"https://github.com/citation-style-language/schema/raw/master/csl-citation.json"} </w:instrText>
      </w:r>
      <w:r w:rsidR="00EF6293">
        <w:fldChar w:fldCharType="separate"/>
      </w:r>
      <w:r w:rsidR="00EF6293">
        <w:rPr>
          <w:noProof/>
        </w:rPr>
        <w:t>[3]</w:t>
      </w:r>
      <w:r w:rsidR="00EF6293">
        <w:fldChar w:fldCharType="end"/>
      </w:r>
    </w:p>
    <w:p w14:paraId="5D7845B1" w14:textId="131517F3" w:rsidR="00F73CF8" w:rsidRDefault="00F73CF8" w:rsidP="00F73CF8">
      <w:pPr>
        <w:pStyle w:val="Heading2"/>
      </w:pPr>
      <w:r w:rsidRPr="00F73CF8">
        <w:t>Microwave properties of EPDM/PAni-DBSA blends</w:t>
      </w:r>
      <w:r>
        <w:t>.</w:t>
      </w:r>
      <w:r w:rsidR="00EF6293">
        <w:fldChar w:fldCharType="begin"/>
      </w:r>
      <w:r w:rsidR="00EF6293">
        <w:instrText xml:space="preserve"> ADDIN ZOTERO_ITEM CSL_CITATION {"citationID":"7k28116um","properties":{"formattedCitation":"[4]","plainCitation":"[4]"},"citationItems":[{"id":324,"uris":["http://zotero.org/groups/957151/items/V7QQ6ETJ"],"uri":["http://zotero.org/groups/957151/items/V7QQ6ETJ"],"itemData":{"id":324,"type":"article-journal","title":"Microwave properties of EPDM/PAni-DBSA blends","container-title":"Synthetic Metals","page":"435-436","volume":"119","issue":"1-3","source":"Web of Science","abstract":"Conductive elastomer blends of ethylene-propylene-diene rubber, EPDM, and polyaniline, PAni, doped with dodecylbenzene sulfonic acid, DBSA, were prepared and evaluated as a radar absorbing material, RAM. Reflectivity measurements in the 8-12 GHz frequency range, using the NRL arch method, were done to evaluate the shielding effectivity. The results showed that the dopant and PAni concentrations and also the sample thickness affect these measurements. Good shielding values were obtained (similar to 15 dB) with the 50/50, 40/60 and 20/80 (w/w %) EPDM/PAni blends.","DOI":"10.1016/S0379-6779(00)01283-2","ISSN":"0379-6779","note":"WOS:000168741500201","journalAbbreviation":"Synth. Met.","language":"English","author":[{"family":"Faez","given":"R."},{"family":"Martin","given":"I. M."},{"family":"Paoli","given":"M. A.","non-dropping-particle":"de"},{"family":"Rezende","given":"M. C."}],"issued":{"date-parts":[["2001",3,15]]}}}],"schema":"https://github.com/citation-style-language/schema/raw/master/csl-citation.json"} </w:instrText>
      </w:r>
      <w:r w:rsidR="00EF6293">
        <w:fldChar w:fldCharType="separate"/>
      </w:r>
      <w:r w:rsidR="00EF6293">
        <w:rPr>
          <w:noProof/>
        </w:rPr>
        <w:t>[4]</w:t>
      </w:r>
      <w:r w:rsidR="00EF6293">
        <w:fldChar w:fldCharType="end"/>
      </w:r>
    </w:p>
    <w:p w14:paraId="6F7F0A05" w14:textId="03C9F378" w:rsidR="00F73CF8" w:rsidRDefault="00F73CF8" w:rsidP="00F73CF8">
      <w:pPr>
        <w:pStyle w:val="Heading2"/>
      </w:pPr>
      <w:r w:rsidRPr="00F73CF8">
        <w:t>Synthesis and microwave absorption characteristics of polyaniline/NiZn ferrite composites in 2–40 GHz</w:t>
      </w:r>
      <w:r>
        <w:t>.</w:t>
      </w:r>
      <w:r w:rsidR="00EF6293">
        <w:fldChar w:fldCharType="begin"/>
      </w:r>
      <w:r w:rsidR="00EF6293">
        <w:instrText xml:space="preserve"> ADDIN ZOTERO_ITEM CSL_CITATION {"citationID":"111fder6ta","properties":{"formattedCitation":"[5]","plainCitation":"[5]"},"citationItems":[{"id":249,"uris":["http://zotero.org/groups/957151/items/T6QAAI22"],"uri":["http://zotero.org/groups/957151/items/T6QAAI22"],"itemData":{"id":249,"type":"article-journal","title":"Synthesis and microwave absorption characteristics of polyaniline/NiZn ferrite composites in 2–40 GHz","container-title":"Materials Chemistry and Physics","page":"364-368","volume":"126","issue":"1–2","source":"ScienceDirect","abstract":"NiZn ferrite coated with polyaniline, forming a composite structure, were synthesized by in situ polymerization at different aniline/NiZn ferrite weight ratio (Ani/NiZn ferrite = 1/1, 2/1, 3/1) and introduced into epoxy resin to be a microwave absorber. The spectroscopic characterizations of the formation processes of polyaniline/NiZn ferrite composites were studied using Fourier transform infrared, ultraviolet–visible spectrophotometer, X-ray diffraction, scanning electron microscopy, transmission electron microscopy and electron spin resonance. Microwave absorbing performances were investigated by reflectivity in 2–18 and 18–40 GHz using arch method. The results showed that a wider absorption frequency range could be obtained by adding different polyaniline content in NiZn ferrite.","DOI":"10.1016/j.matchemphys.2010.11.011","ISSN":"0254-0584","journalAbbreviation":"Materials Chemistry and Physics","author":[{"family":"Ting","given":"T. H."},{"family":"Yu","given":"R. P."},{"family":"Jau","given":"Y. N."}],"issued":{"date-parts":[["2011",3,15]]}}}],"schema":"https://github.com/citation-style-language/schema/raw/master/csl-citation.json"} </w:instrText>
      </w:r>
      <w:r w:rsidR="00EF6293">
        <w:fldChar w:fldCharType="separate"/>
      </w:r>
      <w:r w:rsidR="00EF6293">
        <w:rPr>
          <w:noProof/>
        </w:rPr>
        <w:t>[5]</w:t>
      </w:r>
      <w:r w:rsidR="00EF6293">
        <w:fldChar w:fldCharType="end"/>
      </w:r>
    </w:p>
    <w:p w14:paraId="38360590" w14:textId="58838CE9" w:rsidR="00FF5559" w:rsidRDefault="00FF5559" w:rsidP="00FF5559">
      <w:pPr>
        <w:pStyle w:val="Heading1"/>
      </w:pPr>
      <w:r>
        <w:t>WaveGuide Measurement Setup:</w:t>
      </w:r>
    </w:p>
    <w:p w14:paraId="7A7A557D" w14:textId="3103D1F1" w:rsidR="00480402" w:rsidRDefault="00E67673" w:rsidP="00FF5559">
      <w:r>
        <w:t xml:space="preserve">There are </w:t>
      </w:r>
      <w:r w:rsidR="00C33FF4">
        <w:t>three papers (</w:t>
      </w:r>
      <w:r w:rsidR="00C557AD">
        <w:t>1.</w:t>
      </w:r>
      <w:r w:rsidR="00C33FF4">
        <w:t xml:space="preserve">A, </w:t>
      </w:r>
      <w:r w:rsidR="00C557AD">
        <w:t>1.B and</w:t>
      </w:r>
      <w:r w:rsidR="00C33FF4">
        <w:t xml:space="preserve"> </w:t>
      </w:r>
      <w:r w:rsidR="00C557AD">
        <w:t>1.C</w:t>
      </w:r>
      <w:r w:rsidR="00C33FF4">
        <w:t>) that present a characterization m</w:t>
      </w:r>
      <w:r w:rsidR="00480402">
        <w:t>easurement with waveguide measurement setup</w:t>
      </w:r>
      <w:r w:rsidR="00C33FF4">
        <w:t xml:space="preserve">. </w:t>
      </w:r>
      <w:r w:rsidR="00480402">
        <w:t xml:space="preserve">The advantages of waveguide setup </w:t>
      </w:r>
      <w:r w:rsidR="00232C82">
        <w:t>include</w:t>
      </w:r>
      <w:r w:rsidR="00480402">
        <w:t xml:space="preserve"> smaller sample dimension requirement, high</w:t>
      </w:r>
      <w:r w:rsidR="00232C82">
        <w:t>ly</w:t>
      </w:r>
      <w:r w:rsidR="00480402">
        <w:t xml:space="preserve"> </w:t>
      </w:r>
      <w:r w:rsidR="00232C82">
        <w:t>accurate measurement</w:t>
      </w:r>
      <w:r w:rsidR="00480402">
        <w:t xml:space="preserve">, </w:t>
      </w:r>
      <w:r w:rsidR="00232C82">
        <w:t xml:space="preserve">ease for preparation of test sample, </w:t>
      </w:r>
      <w:r w:rsidR="00730E60">
        <w:t>relative larger bandwidth.</w:t>
      </w:r>
      <w:r w:rsidR="00314A34">
        <w:t xml:space="preserve"> However, this measurement can perform only the normal incident wave to the sample.</w:t>
      </w:r>
    </w:p>
    <w:p w14:paraId="49C1B3E4" w14:textId="6BE1D5A9" w:rsidR="00FF5559" w:rsidRDefault="00480402" w:rsidP="00FF5559">
      <w:r>
        <w:t>For the characterization measurements, a</w:t>
      </w:r>
      <w:r w:rsidR="00BC1907">
        <w:t xml:space="preserve">ll </w:t>
      </w:r>
      <w:r>
        <w:t xml:space="preserve">three papers use rectangular waveguides setup which is divided into two methods: partially filled waveguide </w:t>
      </w:r>
      <w:r w:rsidR="00A44856">
        <w:t>(PF</w:t>
      </w:r>
      <w:r>
        <w:t>W</w:t>
      </w:r>
      <w:r w:rsidR="00A44856">
        <w:t>G</w:t>
      </w:r>
      <w:r>
        <w:t>) method and fully filled</w:t>
      </w:r>
      <w:r w:rsidR="00A44856">
        <w:t xml:space="preserve"> waveguide (FF</w:t>
      </w:r>
      <w:r>
        <w:t>W</w:t>
      </w:r>
      <w:r w:rsidR="00A44856">
        <w:t>G</w:t>
      </w:r>
      <w:r>
        <w:t>) method.</w:t>
      </w:r>
    </w:p>
    <w:p w14:paraId="716B38B0" w14:textId="77777777" w:rsidR="00441CB8" w:rsidRDefault="00441CB8" w:rsidP="00FF5559"/>
    <w:p w14:paraId="4B3971BD" w14:textId="5398D359" w:rsidR="00441CB8" w:rsidRDefault="00730E60" w:rsidP="00441CB8">
      <w:pPr>
        <w:pStyle w:val="Heading2"/>
      </w:pPr>
      <w:r>
        <w:t>Partially filled waveguide setup</w:t>
      </w:r>
    </w:p>
    <w:tbl>
      <w:tblPr>
        <w:tblStyle w:val="PlainTable1"/>
        <w:tblW w:w="9085" w:type="dxa"/>
        <w:tblLook w:val="04A0" w:firstRow="1" w:lastRow="0" w:firstColumn="1" w:lastColumn="0" w:noHBand="0" w:noVBand="1"/>
      </w:tblPr>
      <w:tblGrid>
        <w:gridCol w:w="771"/>
        <w:gridCol w:w="1312"/>
        <w:gridCol w:w="1512"/>
        <w:gridCol w:w="1440"/>
        <w:gridCol w:w="1170"/>
        <w:gridCol w:w="1710"/>
        <w:gridCol w:w="1170"/>
      </w:tblGrid>
      <w:tr w:rsidR="00757EC0" w:rsidRPr="00F90B47" w14:paraId="3D8C65C3" w14:textId="77777777" w:rsidTr="00885F8D">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71" w:type="dxa"/>
            <w:vMerge w:val="restart"/>
            <w:vAlign w:val="center"/>
          </w:tcPr>
          <w:p w14:paraId="31272364" w14:textId="77777777" w:rsidR="00757EC0" w:rsidRPr="00F90B47" w:rsidRDefault="00757EC0" w:rsidP="00885F8D">
            <w:pPr>
              <w:pStyle w:val="Heading2"/>
              <w:numPr>
                <w:ilvl w:val="0"/>
                <w:numId w:val="0"/>
              </w:numPr>
              <w:jc w:val="center"/>
              <w:outlineLvl w:val="1"/>
            </w:pPr>
            <w:r w:rsidRPr="00F90B47">
              <w:rPr>
                <w:b w:val="0"/>
              </w:rPr>
              <w:t>Paper No.</w:t>
            </w:r>
          </w:p>
        </w:tc>
        <w:tc>
          <w:tcPr>
            <w:tcW w:w="1312" w:type="dxa"/>
            <w:vMerge w:val="restart"/>
            <w:vAlign w:val="center"/>
          </w:tcPr>
          <w:p w14:paraId="45859171" w14:textId="77777777" w:rsidR="00757EC0" w:rsidRDefault="00757EC0" w:rsidP="00885F8D">
            <w:pPr>
              <w:pStyle w:val="Heading2"/>
              <w:numPr>
                <w:ilvl w:val="0"/>
                <w:numId w:val="0"/>
              </w:numPr>
              <w:ind w:left="-360"/>
              <w:jc w:val="center"/>
              <w:outlineLvl w:val="1"/>
              <w:cnfStyle w:val="100000000000" w:firstRow="1" w:lastRow="0" w:firstColumn="0" w:lastColumn="0" w:oddVBand="0" w:evenVBand="0" w:oddHBand="0" w:evenHBand="0" w:firstRowFirstColumn="0" w:firstRowLastColumn="0" w:lastRowFirstColumn="0" w:lastRowLastColumn="0"/>
              <w:rPr>
                <w:b w:val="0"/>
              </w:rPr>
            </w:pPr>
            <w:r>
              <w:rPr>
                <w:b w:val="0"/>
              </w:rPr>
              <w:t xml:space="preserve">      </w:t>
            </w:r>
            <w:r w:rsidRPr="00F90B47">
              <w:rPr>
                <w:b w:val="0"/>
              </w:rPr>
              <w:t>Frequency</w:t>
            </w:r>
          </w:p>
          <w:p w14:paraId="30296BED" w14:textId="77777777" w:rsidR="00757EC0" w:rsidRPr="00F90B47" w:rsidRDefault="00757EC0" w:rsidP="00885F8D">
            <w:pPr>
              <w:pStyle w:val="Heading2"/>
              <w:numPr>
                <w:ilvl w:val="0"/>
                <w:numId w:val="0"/>
              </w:numPr>
              <w:ind w:left="120"/>
              <w:outlineLvl w:val="1"/>
              <w:cnfStyle w:val="100000000000" w:firstRow="1" w:lastRow="0" w:firstColumn="0" w:lastColumn="0" w:oddVBand="0" w:evenVBand="0" w:oddHBand="0" w:evenHBand="0" w:firstRowFirstColumn="0" w:firstRowLastColumn="0" w:lastRowFirstColumn="0" w:lastRowLastColumn="0"/>
            </w:pPr>
            <w:r>
              <w:rPr>
                <w:b w:val="0"/>
              </w:rPr>
              <w:t>(GHz)</w:t>
            </w:r>
          </w:p>
        </w:tc>
        <w:tc>
          <w:tcPr>
            <w:tcW w:w="4122" w:type="dxa"/>
            <w:gridSpan w:val="3"/>
            <w:vAlign w:val="center"/>
          </w:tcPr>
          <w:p w14:paraId="401E2EB3" w14:textId="77777777" w:rsidR="00757EC0" w:rsidRPr="001927B2" w:rsidRDefault="00757EC0" w:rsidP="00885F8D">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val="0"/>
              </w:rPr>
            </w:pPr>
            <w:r w:rsidRPr="00F90B47">
              <w:rPr>
                <w:b w:val="0"/>
              </w:rPr>
              <w:t>Sample Dimension</w:t>
            </w:r>
            <w:r>
              <w:rPr>
                <w:b w:val="0"/>
              </w:rPr>
              <w:t xml:space="preserve"> (mm)</w:t>
            </w:r>
          </w:p>
        </w:tc>
        <w:tc>
          <w:tcPr>
            <w:tcW w:w="1710" w:type="dxa"/>
            <w:vMerge w:val="restart"/>
            <w:vAlign w:val="center"/>
          </w:tcPr>
          <w:p w14:paraId="60F26D6E" w14:textId="77777777" w:rsidR="00757EC0" w:rsidRPr="00F90B47" w:rsidRDefault="00757EC0" w:rsidP="00885F8D">
            <w:pPr>
              <w:pStyle w:val="Heading2"/>
              <w:numPr>
                <w:ilvl w:val="0"/>
                <w:numId w:val="0"/>
              </w:numPr>
              <w:ind w:left="90"/>
              <w:outlineLvl w:val="1"/>
              <w:cnfStyle w:val="100000000000" w:firstRow="1" w:lastRow="0" w:firstColumn="0" w:lastColumn="0" w:oddVBand="0" w:evenVBand="0" w:oddHBand="0" w:evenHBand="0" w:firstRowFirstColumn="0" w:firstRowLastColumn="0" w:lastRowFirstColumn="0" w:lastRowLastColumn="0"/>
            </w:pPr>
            <w:r w:rsidRPr="00F90B47">
              <w:rPr>
                <w:b w:val="0"/>
              </w:rPr>
              <w:t>Calibration Performance</w:t>
            </w:r>
          </w:p>
        </w:tc>
        <w:tc>
          <w:tcPr>
            <w:tcW w:w="1170" w:type="dxa"/>
            <w:vMerge w:val="restart"/>
            <w:vAlign w:val="center"/>
          </w:tcPr>
          <w:p w14:paraId="4F5CFE16" w14:textId="77777777" w:rsidR="00757EC0" w:rsidRPr="00F90B47" w:rsidRDefault="00757EC0" w:rsidP="00885F8D">
            <w:pPr>
              <w:pStyle w:val="Heading2"/>
              <w:numPr>
                <w:ilvl w:val="0"/>
                <w:numId w:val="0"/>
              </w:numPr>
              <w:ind w:left="90" w:right="-20"/>
              <w:outlineLvl w:val="1"/>
              <w:cnfStyle w:val="100000000000" w:firstRow="1" w:lastRow="0" w:firstColumn="0" w:lastColumn="0" w:oddVBand="0" w:evenVBand="0" w:oddHBand="0" w:evenHBand="0" w:firstRowFirstColumn="0" w:firstRowLastColumn="0" w:lastRowFirstColumn="0" w:lastRowLastColumn="0"/>
            </w:pPr>
            <w:r w:rsidRPr="00F90B47">
              <w:rPr>
                <w:b w:val="0"/>
              </w:rPr>
              <w:t>Control Sample</w:t>
            </w:r>
          </w:p>
        </w:tc>
      </w:tr>
      <w:tr w:rsidR="00757EC0" w:rsidRPr="00F90B47" w14:paraId="30FE97C2" w14:textId="77777777" w:rsidTr="00885F8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71" w:type="dxa"/>
            <w:vMerge/>
            <w:vAlign w:val="center"/>
          </w:tcPr>
          <w:p w14:paraId="4E28C687" w14:textId="77777777" w:rsidR="00757EC0" w:rsidRPr="00F90B47" w:rsidRDefault="00757EC0" w:rsidP="00885F8D">
            <w:pPr>
              <w:pStyle w:val="Heading2"/>
              <w:numPr>
                <w:ilvl w:val="0"/>
                <w:numId w:val="0"/>
              </w:numPr>
              <w:jc w:val="center"/>
              <w:outlineLvl w:val="1"/>
              <w:rPr>
                <w:b w:val="0"/>
              </w:rPr>
            </w:pPr>
          </w:p>
        </w:tc>
        <w:tc>
          <w:tcPr>
            <w:tcW w:w="1312" w:type="dxa"/>
            <w:vMerge/>
            <w:vAlign w:val="center"/>
          </w:tcPr>
          <w:p w14:paraId="0D54F6F9" w14:textId="77777777"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512" w:type="dxa"/>
            <w:vAlign w:val="center"/>
          </w:tcPr>
          <w:p w14:paraId="0F935E57" w14:textId="77777777"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L</w:t>
            </w:r>
          </w:p>
        </w:tc>
        <w:tc>
          <w:tcPr>
            <w:tcW w:w="1440" w:type="dxa"/>
            <w:vAlign w:val="center"/>
          </w:tcPr>
          <w:p w14:paraId="2396E5B5" w14:textId="77777777"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W</w:t>
            </w:r>
          </w:p>
        </w:tc>
        <w:tc>
          <w:tcPr>
            <w:tcW w:w="1170" w:type="dxa"/>
            <w:vAlign w:val="center"/>
          </w:tcPr>
          <w:p w14:paraId="6EF709C6" w14:textId="77777777"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H</w:t>
            </w:r>
          </w:p>
        </w:tc>
        <w:tc>
          <w:tcPr>
            <w:tcW w:w="1710" w:type="dxa"/>
            <w:vMerge/>
            <w:vAlign w:val="center"/>
          </w:tcPr>
          <w:p w14:paraId="163ED38A" w14:textId="77777777"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170" w:type="dxa"/>
            <w:vMerge/>
            <w:vAlign w:val="center"/>
          </w:tcPr>
          <w:p w14:paraId="03460A1C" w14:textId="77777777"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r>
      <w:tr w:rsidR="00757EC0" w:rsidRPr="00F90B47" w14:paraId="532F91C6" w14:textId="77777777" w:rsidTr="00885F8D">
        <w:trPr>
          <w:trHeight w:val="692"/>
        </w:trPr>
        <w:tc>
          <w:tcPr>
            <w:cnfStyle w:val="001000000000" w:firstRow="0" w:lastRow="0" w:firstColumn="1" w:lastColumn="0" w:oddVBand="0" w:evenVBand="0" w:oddHBand="0" w:evenHBand="0" w:firstRowFirstColumn="0" w:firstRowLastColumn="0" w:lastRowFirstColumn="0" w:lastRowLastColumn="0"/>
            <w:tcW w:w="771" w:type="dxa"/>
            <w:vAlign w:val="center"/>
          </w:tcPr>
          <w:p w14:paraId="3210C12D" w14:textId="43FD4968" w:rsidR="00757EC0" w:rsidRPr="00F90B47" w:rsidRDefault="00757EC0" w:rsidP="00885F8D">
            <w:pPr>
              <w:pStyle w:val="Heading2"/>
              <w:numPr>
                <w:ilvl w:val="0"/>
                <w:numId w:val="0"/>
              </w:numPr>
              <w:jc w:val="center"/>
              <w:outlineLvl w:val="1"/>
              <w:rPr>
                <w:b w:val="0"/>
              </w:rPr>
            </w:pPr>
            <w:r w:rsidRPr="00F90B47">
              <w:rPr>
                <w:b w:val="0"/>
              </w:rPr>
              <w:t>1.</w:t>
            </w:r>
            <w:r>
              <w:rPr>
                <w:b w:val="0"/>
              </w:rPr>
              <w:t>A</w:t>
            </w:r>
          </w:p>
        </w:tc>
        <w:tc>
          <w:tcPr>
            <w:tcW w:w="1312" w:type="dxa"/>
            <w:vAlign w:val="center"/>
          </w:tcPr>
          <w:p w14:paraId="47CFA1B5" w14:textId="522ADCA8" w:rsidR="00757EC0" w:rsidRPr="00F90B47" w:rsidRDefault="00757EC0" w:rsidP="00757EC0">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 xml:space="preserve">8– 12.5 </w:t>
            </w:r>
          </w:p>
        </w:tc>
        <w:tc>
          <w:tcPr>
            <w:tcW w:w="1512" w:type="dxa"/>
            <w:vMerge w:val="restart"/>
            <w:vAlign w:val="center"/>
          </w:tcPr>
          <w:p w14:paraId="037B65BD" w14:textId="0C801E3F" w:rsidR="00757EC0" w:rsidRPr="00F90B47" w:rsidRDefault="00757EC0" w:rsidP="00885F8D">
            <w:pPr>
              <w:pStyle w:val="Heading2"/>
              <w:ind w:left="0"/>
              <w:jc w:val="center"/>
              <w:outlineLvl w:val="1"/>
              <w:cnfStyle w:val="000000000000" w:firstRow="0" w:lastRow="0" w:firstColumn="0" w:lastColumn="0" w:oddVBand="0" w:evenVBand="0" w:oddHBand="0" w:evenHBand="0" w:firstRowFirstColumn="0" w:firstRowLastColumn="0" w:lastRowFirstColumn="0" w:lastRowLastColumn="0"/>
            </w:pPr>
            <w:r>
              <w:t>Smaller than the length of holder</w:t>
            </w:r>
          </w:p>
        </w:tc>
        <w:tc>
          <w:tcPr>
            <w:tcW w:w="1440" w:type="dxa"/>
            <w:vMerge w:val="restart"/>
            <w:vAlign w:val="center"/>
          </w:tcPr>
          <w:p w14:paraId="2FFAB3FD" w14:textId="4BECD178" w:rsidR="00757EC0" w:rsidRPr="00F90B47" w:rsidRDefault="00757EC0" w:rsidP="00757EC0">
            <w:pPr>
              <w:pStyle w:val="Heading2"/>
              <w:numPr>
                <w:ilvl w:val="0"/>
                <w:numId w:val="0"/>
              </w:numPr>
              <w:ind w:left="-10" w:hanging="180"/>
              <w:jc w:val="center"/>
              <w:outlineLvl w:val="1"/>
              <w:cnfStyle w:val="000000000000" w:firstRow="0" w:lastRow="0" w:firstColumn="0" w:lastColumn="0" w:oddVBand="0" w:evenVBand="0" w:oddHBand="0" w:evenHBand="0" w:firstRowFirstColumn="0" w:firstRowLastColumn="0" w:lastRowFirstColumn="0" w:lastRowLastColumn="0"/>
            </w:pPr>
            <w:r>
              <w:t>Small dimension of waveguide</w:t>
            </w:r>
          </w:p>
        </w:tc>
        <w:tc>
          <w:tcPr>
            <w:tcW w:w="1170" w:type="dxa"/>
            <w:vAlign w:val="center"/>
          </w:tcPr>
          <w:p w14:paraId="3FD7D0D2" w14:textId="6AB841D9" w:rsidR="00757EC0" w:rsidRPr="00F90B47" w:rsidRDefault="00757EC0"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w:t>
            </w:r>
          </w:p>
        </w:tc>
        <w:tc>
          <w:tcPr>
            <w:tcW w:w="1710" w:type="dxa"/>
            <w:vAlign w:val="center"/>
          </w:tcPr>
          <w:p w14:paraId="5572CEF2" w14:textId="77777777" w:rsidR="00757EC0" w:rsidRPr="00F90B47" w:rsidRDefault="00757EC0"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 xml:space="preserve">Thru-Reflect-Line </w:t>
            </w:r>
          </w:p>
        </w:tc>
        <w:tc>
          <w:tcPr>
            <w:tcW w:w="1170" w:type="dxa"/>
            <w:vAlign w:val="center"/>
          </w:tcPr>
          <w:p w14:paraId="3079FEC5" w14:textId="77777777" w:rsidR="00757EC0" w:rsidRPr="00F90B47" w:rsidRDefault="00757EC0"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r>
      <w:tr w:rsidR="00757EC0" w:rsidRPr="00F90B47" w14:paraId="1CA65BCD" w14:textId="77777777" w:rsidTr="00885F8D">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71" w:type="dxa"/>
            <w:vAlign w:val="center"/>
          </w:tcPr>
          <w:p w14:paraId="62F83A56" w14:textId="77777777" w:rsidR="00757EC0" w:rsidRPr="00F90B47" w:rsidRDefault="00757EC0" w:rsidP="00885F8D">
            <w:pPr>
              <w:pStyle w:val="Heading2"/>
              <w:numPr>
                <w:ilvl w:val="0"/>
                <w:numId w:val="0"/>
              </w:numPr>
              <w:jc w:val="center"/>
              <w:outlineLvl w:val="1"/>
              <w:rPr>
                <w:b w:val="0"/>
              </w:rPr>
            </w:pPr>
            <w:r w:rsidRPr="00F90B47">
              <w:rPr>
                <w:b w:val="0"/>
              </w:rPr>
              <w:t>1.</w:t>
            </w:r>
            <w:r>
              <w:rPr>
                <w:b w:val="0"/>
              </w:rPr>
              <w:t>C</w:t>
            </w:r>
          </w:p>
        </w:tc>
        <w:tc>
          <w:tcPr>
            <w:tcW w:w="1312" w:type="dxa"/>
            <w:vAlign w:val="center"/>
          </w:tcPr>
          <w:p w14:paraId="67E2D42D" w14:textId="77777777"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 xml:space="preserve">6.6 – 12.9 </w:t>
            </w:r>
          </w:p>
        </w:tc>
        <w:tc>
          <w:tcPr>
            <w:tcW w:w="1512" w:type="dxa"/>
            <w:vMerge/>
            <w:vAlign w:val="center"/>
          </w:tcPr>
          <w:p w14:paraId="03F2A183" w14:textId="782A5EB4"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440" w:type="dxa"/>
            <w:vMerge/>
            <w:vAlign w:val="center"/>
          </w:tcPr>
          <w:p w14:paraId="0E2AC5EE" w14:textId="42302449"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170" w:type="dxa"/>
            <w:vAlign w:val="center"/>
          </w:tcPr>
          <w:p w14:paraId="19F7FCCD" w14:textId="475DFA42" w:rsidR="00757EC0" w:rsidRPr="00F90B47" w:rsidRDefault="00757EC0" w:rsidP="00757EC0">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9.61</w:t>
            </w:r>
          </w:p>
        </w:tc>
        <w:tc>
          <w:tcPr>
            <w:tcW w:w="1710" w:type="dxa"/>
            <w:vAlign w:val="center"/>
          </w:tcPr>
          <w:p w14:paraId="59AA06EF" w14:textId="77777777"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Thru-Reflect-Line</w:t>
            </w:r>
          </w:p>
        </w:tc>
        <w:tc>
          <w:tcPr>
            <w:tcW w:w="1170" w:type="dxa"/>
            <w:vAlign w:val="center"/>
          </w:tcPr>
          <w:p w14:paraId="6AD8DD15" w14:textId="77777777" w:rsidR="00757EC0" w:rsidRPr="00F90B47" w:rsidRDefault="00757EC0"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No</w:t>
            </w:r>
          </w:p>
        </w:tc>
      </w:tr>
    </w:tbl>
    <w:p w14:paraId="6DA2641E" w14:textId="77777777" w:rsidR="00F90B47" w:rsidRDefault="00F90B47" w:rsidP="00F90B47">
      <w:pPr>
        <w:pStyle w:val="Heading2"/>
        <w:numPr>
          <w:ilvl w:val="0"/>
          <w:numId w:val="0"/>
        </w:numPr>
        <w:ind w:left="720"/>
      </w:pPr>
    </w:p>
    <w:p w14:paraId="6F302174" w14:textId="77777777" w:rsidR="00441CB8" w:rsidRDefault="00441CB8" w:rsidP="00F90B47">
      <w:pPr>
        <w:pStyle w:val="Heading2"/>
        <w:numPr>
          <w:ilvl w:val="0"/>
          <w:numId w:val="0"/>
        </w:numPr>
        <w:ind w:left="720"/>
      </w:pPr>
    </w:p>
    <w:p w14:paraId="24805681" w14:textId="77777777" w:rsidR="00441CB8" w:rsidRDefault="00441CB8" w:rsidP="00F90B47">
      <w:pPr>
        <w:pStyle w:val="Heading2"/>
        <w:numPr>
          <w:ilvl w:val="0"/>
          <w:numId w:val="0"/>
        </w:numPr>
        <w:ind w:left="720"/>
      </w:pPr>
    </w:p>
    <w:p w14:paraId="6A8353F9" w14:textId="77777777" w:rsidR="00441CB8" w:rsidRDefault="00441CB8" w:rsidP="00F90B47">
      <w:pPr>
        <w:pStyle w:val="Heading2"/>
        <w:numPr>
          <w:ilvl w:val="0"/>
          <w:numId w:val="0"/>
        </w:numPr>
        <w:ind w:left="720"/>
      </w:pPr>
    </w:p>
    <w:p w14:paraId="2B4A362B" w14:textId="196BD791" w:rsidR="00613C80" w:rsidRDefault="004B228F" w:rsidP="00441CB8">
      <w:pPr>
        <w:pStyle w:val="Heading2"/>
      </w:pPr>
      <w:r>
        <w:t>Fully filled waveguide setup</w:t>
      </w:r>
    </w:p>
    <w:tbl>
      <w:tblPr>
        <w:tblStyle w:val="PlainTable1"/>
        <w:tblW w:w="9085" w:type="dxa"/>
        <w:tblLook w:val="04A0" w:firstRow="1" w:lastRow="0" w:firstColumn="1" w:lastColumn="0" w:noHBand="0" w:noVBand="1"/>
      </w:tblPr>
      <w:tblGrid>
        <w:gridCol w:w="771"/>
        <w:gridCol w:w="1312"/>
        <w:gridCol w:w="1512"/>
        <w:gridCol w:w="1440"/>
        <w:gridCol w:w="1170"/>
        <w:gridCol w:w="1710"/>
        <w:gridCol w:w="1170"/>
      </w:tblGrid>
      <w:tr w:rsidR="00856339" w:rsidRPr="00F90B47" w14:paraId="75477ABC" w14:textId="77777777" w:rsidTr="0085633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71" w:type="dxa"/>
            <w:vMerge w:val="restart"/>
            <w:vAlign w:val="center"/>
          </w:tcPr>
          <w:p w14:paraId="4E806EC7" w14:textId="77777777" w:rsidR="00856339" w:rsidRPr="00F90B47" w:rsidRDefault="00856339" w:rsidP="00885F8D">
            <w:pPr>
              <w:pStyle w:val="Heading2"/>
              <w:numPr>
                <w:ilvl w:val="0"/>
                <w:numId w:val="0"/>
              </w:numPr>
              <w:jc w:val="center"/>
              <w:outlineLvl w:val="1"/>
            </w:pPr>
            <w:r w:rsidRPr="00F90B47">
              <w:rPr>
                <w:b w:val="0"/>
              </w:rPr>
              <w:t>Paper No.</w:t>
            </w:r>
          </w:p>
        </w:tc>
        <w:tc>
          <w:tcPr>
            <w:tcW w:w="1312" w:type="dxa"/>
            <w:vMerge w:val="restart"/>
            <w:vAlign w:val="center"/>
          </w:tcPr>
          <w:p w14:paraId="270DA595" w14:textId="77777777" w:rsidR="00856339" w:rsidRDefault="00856339" w:rsidP="00885F8D">
            <w:pPr>
              <w:pStyle w:val="Heading2"/>
              <w:numPr>
                <w:ilvl w:val="0"/>
                <w:numId w:val="0"/>
              </w:numPr>
              <w:ind w:left="-360"/>
              <w:jc w:val="center"/>
              <w:outlineLvl w:val="1"/>
              <w:cnfStyle w:val="100000000000" w:firstRow="1" w:lastRow="0" w:firstColumn="0" w:lastColumn="0" w:oddVBand="0" w:evenVBand="0" w:oddHBand="0" w:evenHBand="0" w:firstRowFirstColumn="0" w:firstRowLastColumn="0" w:lastRowFirstColumn="0" w:lastRowLastColumn="0"/>
              <w:rPr>
                <w:b w:val="0"/>
              </w:rPr>
            </w:pPr>
            <w:r>
              <w:rPr>
                <w:b w:val="0"/>
              </w:rPr>
              <w:t xml:space="preserve">      </w:t>
            </w:r>
            <w:r w:rsidRPr="00F90B47">
              <w:rPr>
                <w:b w:val="0"/>
              </w:rPr>
              <w:t>Frequency</w:t>
            </w:r>
          </w:p>
          <w:p w14:paraId="3026A521" w14:textId="0665AAD2" w:rsidR="00856339" w:rsidRPr="00F90B47" w:rsidRDefault="00856339" w:rsidP="00323407">
            <w:pPr>
              <w:pStyle w:val="Heading2"/>
              <w:numPr>
                <w:ilvl w:val="0"/>
                <w:numId w:val="0"/>
              </w:numPr>
              <w:ind w:left="120"/>
              <w:outlineLvl w:val="1"/>
              <w:cnfStyle w:val="100000000000" w:firstRow="1" w:lastRow="0" w:firstColumn="0" w:lastColumn="0" w:oddVBand="0" w:evenVBand="0" w:oddHBand="0" w:evenHBand="0" w:firstRowFirstColumn="0" w:firstRowLastColumn="0" w:lastRowFirstColumn="0" w:lastRowLastColumn="0"/>
            </w:pPr>
            <w:r>
              <w:rPr>
                <w:b w:val="0"/>
              </w:rPr>
              <w:t>(GHz)</w:t>
            </w:r>
          </w:p>
        </w:tc>
        <w:tc>
          <w:tcPr>
            <w:tcW w:w="4122" w:type="dxa"/>
            <w:gridSpan w:val="3"/>
            <w:vAlign w:val="center"/>
          </w:tcPr>
          <w:p w14:paraId="5599BED9" w14:textId="77777777" w:rsidR="00856339" w:rsidRPr="001927B2" w:rsidRDefault="00856339" w:rsidP="00885F8D">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val="0"/>
              </w:rPr>
            </w:pPr>
            <w:r w:rsidRPr="00F90B47">
              <w:rPr>
                <w:b w:val="0"/>
              </w:rPr>
              <w:t>Sample Dimension</w:t>
            </w:r>
            <w:r>
              <w:rPr>
                <w:b w:val="0"/>
              </w:rPr>
              <w:t xml:space="preserve"> (mm)</w:t>
            </w:r>
          </w:p>
        </w:tc>
        <w:tc>
          <w:tcPr>
            <w:tcW w:w="1710" w:type="dxa"/>
            <w:vMerge w:val="restart"/>
            <w:vAlign w:val="center"/>
          </w:tcPr>
          <w:p w14:paraId="338B7E60" w14:textId="77777777" w:rsidR="00856339" w:rsidRPr="00F90B47" w:rsidRDefault="00856339" w:rsidP="00B27DB0">
            <w:pPr>
              <w:pStyle w:val="Heading2"/>
              <w:numPr>
                <w:ilvl w:val="0"/>
                <w:numId w:val="0"/>
              </w:numPr>
              <w:ind w:left="90"/>
              <w:outlineLvl w:val="1"/>
              <w:cnfStyle w:val="100000000000" w:firstRow="1" w:lastRow="0" w:firstColumn="0" w:lastColumn="0" w:oddVBand="0" w:evenVBand="0" w:oddHBand="0" w:evenHBand="0" w:firstRowFirstColumn="0" w:firstRowLastColumn="0" w:lastRowFirstColumn="0" w:lastRowLastColumn="0"/>
            </w:pPr>
            <w:r w:rsidRPr="00F90B47">
              <w:rPr>
                <w:b w:val="0"/>
              </w:rPr>
              <w:t>Calibration Performance</w:t>
            </w:r>
          </w:p>
        </w:tc>
        <w:tc>
          <w:tcPr>
            <w:tcW w:w="1170" w:type="dxa"/>
            <w:vMerge w:val="restart"/>
            <w:vAlign w:val="center"/>
          </w:tcPr>
          <w:p w14:paraId="097C0138" w14:textId="77777777" w:rsidR="00856339" w:rsidRPr="00F90B47" w:rsidRDefault="00856339" w:rsidP="00856339">
            <w:pPr>
              <w:pStyle w:val="Heading2"/>
              <w:numPr>
                <w:ilvl w:val="0"/>
                <w:numId w:val="0"/>
              </w:numPr>
              <w:ind w:left="90" w:right="-20"/>
              <w:outlineLvl w:val="1"/>
              <w:cnfStyle w:val="100000000000" w:firstRow="1" w:lastRow="0" w:firstColumn="0" w:lastColumn="0" w:oddVBand="0" w:evenVBand="0" w:oddHBand="0" w:evenHBand="0" w:firstRowFirstColumn="0" w:firstRowLastColumn="0" w:lastRowFirstColumn="0" w:lastRowLastColumn="0"/>
            </w:pPr>
            <w:r w:rsidRPr="00F90B47">
              <w:rPr>
                <w:b w:val="0"/>
              </w:rPr>
              <w:t>Control Sample</w:t>
            </w:r>
          </w:p>
        </w:tc>
      </w:tr>
      <w:tr w:rsidR="00856339" w:rsidRPr="00F90B47" w14:paraId="0E0F3F97" w14:textId="77777777" w:rsidTr="0085633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71" w:type="dxa"/>
            <w:vMerge/>
            <w:vAlign w:val="center"/>
          </w:tcPr>
          <w:p w14:paraId="523C83BE" w14:textId="77777777" w:rsidR="00856339" w:rsidRPr="00F90B47" w:rsidRDefault="00856339" w:rsidP="00885F8D">
            <w:pPr>
              <w:pStyle w:val="Heading2"/>
              <w:numPr>
                <w:ilvl w:val="0"/>
                <w:numId w:val="0"/>
              </w:numPr>
              <w:jc w:val="center"/>
              <w:outlineLvl w:val="1"/>
              <w:rPr>
                <w:b w:val="0"/>
              </w:rPr>
            </w:pPr>
          </w:p>
        </w:tc>
        <w:tc>
          <w:tcPr>
            <w:tcW w:w="1312" w:type="dxa"/>
            <w:vMerge/>
            <w:vAlign w:val="center"/>
          </w:tcPr>
          <w:p w14:paraId="7696FD31" w14:textId="77777777"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512" w:type="dxa"/>
            <w:vAlign w:val="center"/>
          </w:tcPr>
          <w:p w14:paraId="197C3398" w14:textId="77777777"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L</w:t>
            </w:r>
          </w:p>
        </w:tc>
        <w:tc>
          <w:tcPr>
            <w:tcW w:w="1440" w:type="dxa"/>
            <w:vAlign w:val="center"/>
          </w:tcPr>
          <w:p w14:paraId="4CD40C2F" w14:textId="77777777"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W</w:t>
            </w:r>
          </w:p>
        </w:tc>
        <w:tc>
          <w:tcPr>
            <w:tcW w:w="1170" w:type="dxa"/>
            <w:vAlign w:val="center"/>
          </w:tcPr>
          <w:p w14:paraId="7DE4493A" w14:textId="77777777"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H</w:t>
            </w:r>
          </w:p>
        </w:tc>
        <w:tc>
          <w:tcPr>
            <w:tcW w:w="1710" w:type="dxa"/>
            <w:vMerge/>
            <w:vAlign w:val="center"/>
          </w:tcPr>
          <w:p w14:paraId="0316308B" w14:textId="77777777"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170" w:type="dxa"/>
            <w:vMerge/>
            <w:vAlign w:val="center"/>
          </w:tcPr>
          <w:p w14:paraId="0550F68D" w14:textId="77777777"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r>
      <w:tr w:rsidR="00856339" w:rsidRPr="00F90B47" w14:paraId="7E9FCCE7" w14:textId="77777777" w:rsidTr="00C557AD">
        <w:trPr>
          <w:trHeight w:val="728"/>
        </w:trPr>
        <w:tc>
          <w:tcPr>
            <w:cnfStyle w:val="001000000000" w:firstRow="0" w:lastRow="0" w:firstColumn="1" w:lastColumn="0" w:oddVBand="0" w:evenVBand="0" w:oddHBand="0" w:evenHBand="0" w:firstRowFirstColumn="0" w:firstRowLastColumn="0" w:lastRowFirstColumn="0" w:lastRowLastColumn="0"/>
            <w:tcW w:w="771" w:type="dxa"/>
            <w:vAlign w:val="center"/>
          </w:tcPr>
          <w:p w14:paraId="7A074F72" w14:textId="3CC02A88" w:rsidR="00856339" w:rsidRPr="00F90B47" w:rsidRDefault="00856339" w:rsidP="00885F8D">
            <w:pPr>
              <w:pStyle w:val="Heading2"/>
              <w:numPr>
                <w:ilvl w:val="0"/>
                <w:numId w:val="0"/>
              </w:numPr>
              <w:jc w:val="center"/>
              <w:outlineLvl w:val="1"/>
              <w:rPr>
                <w:b w:val="0"/>
              </w:rPr>
            </w:pPr>
            <w:r w:rsidRPr="00F90B47">
              <w:rPr>
                <w:b w:val="0"/>
              </w:rPr>
              <w:t>1.</w:t>
            </w:r>
            <w:r>
              <w:rPr>
                <w:b w:val="0"/>
              </w:rPr>
              <w:t>B</w:t>
            </w:r>
          </w:p>
        </w:tc>
        <w:tc>
          <w:tcPr>
            <w:tcW w:w="1312" w:type="dxa"/>
            <w:vAlign w:val="center"/>
          </w:tcPr>
          <w:p w14:paraId="057FC3F0" w14:textId="2B8F3FF6" w:rsidR="00856339" w:rsidRPr="00F90B47" w:rsidRDefault="00856339" w:rsidP="00323407">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 xml:space="preserve">1.72 – 2.61 </w:t>
            </w:r>
          </w:p>
        </w:tc>
        <w:tc>
          <w:tcPr>
            <w:tcW w:w="1512" w:type="dxa"/>
            <w:vAlign w:val="center"/>
          </w:tcPr>
          <w:p w14:paraId="118C7F45" w14:textId="0090554D" w:rsidR="00856339" w:rsidRPr="00F90B47" w:rsidRDefault="00856339"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109.2</w:t>
            </w:r>
          </w:p>
        </w:tc>
        <w:tc>
          <w:tcPr>
            <w:tcW w:w="1440" w:type="dxa"/>
            <w:vAlign w:val="center"/>
          </w:tcPr>
          <w:p w14:paraId="55FB2C91" w14:textId="797AD783" w:rsidR="00856339" w:rsidRPr="00F90B47" w:rsidRDefault="00856339"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54.6</w:t>
            </w:r>
          </w:p>
        </w:tc>
        <w:tc>
          <w:tcPr>
            <w:tcW w:w="1170" w:type="dxa"/>
            <w:vAlign w:val="center"/>
          </w:tcPr>
          <w:p w14:paraId="1FE9A0DA" w14:textId="7BF56E84" w:rsidR="00856339" w:rsidRPr="00F90B47" w:rsidRDefault="00856339"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2.06</w:t>
            </w:r>
          </w:p>
        </w:tc>
        <w:tc>
          <w:tcPr>
            <w:tcW w:w="1710" w:type="dxa"/>
            <w:vAlign w:val="center"/>
          </w:tcPr>
          <w:p w14:paraId="225AA4AE" w14:textId="6A71A210" w:rsidR="00856339" w:rsidRPr="00F90B47" w:rsidRDefault="00856339"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 xml:space="preserve">Thru-Reflect-Line </w:t>
            </w:r>
            <w:r w:rsidR="00C557AD">
              <w:t>(TRL)</w:t>
            </w:r>
          </w:p>
        </w:tc>
        <w:tc>
          <w:tcPr>
            <w:tcW w:w="1170" w:type="dxa"/>
            <w:vAlign w:val="center"/>
          </w:tcPr>
          <w:p w14:paraId="0A6C7A63" w14:textId="77777777" w:rsidR="00856339" w:rsidRPr="00F90B47" w:rsidRDefault="00856339"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r>
      <w:tr w:rsidR="00856339" w:rsidRPr="00F90B47" w14:paraId="69FB77CF" w14:textId="77777777" w:rsidTr="0085633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71" w:type="dxa"/>
            <w:vAlign w:val="center"/>
          </w:tcPr>
          <w:p w14:paraId="5384A8D0" w14:textId="77777777" w:rsidR="00856339" w:rsidRPr="00F90B47" w:rsidRDefault="00856339" w:rsidP="00885F8D">
            <w:pPr>
              <w:pStyle w:val="Heading2"/>
              <w:numPr>
                <w:ilvl w:val="0"/>
                <w:numId w:val="0"/>
              </w:numPr>
              <w:jc w:val="center"/>
              <w:outlineLvl w:val="1"/>
              <w:rPr>
                <w:b w:val="0"/>
              </w:rPr>
            </w:pPr>
            <w:r w:rsidRPr="00F90B47">
              <w:rPr>
                <w:b w:val="0"/>
              </w:rPr>
              <w:t>1.</w:t>
            </w:r>
            <w:r>
              <w:rPr>
                <w:b w:val="0"/>
              </w:rPr>
              <w:t>C</w:t>
            </w:r>
          </w:p>
        </w:tc>
        <w:tc>
          <w:tcPr>
            <w:tcW w:w="1312" w:type="dxa"/>
            <w:vAlign w:val="center"/>
          </w:tcPr>
          <w:p w14:paraId="5D0B0578" w14:textId="6D5E7B56" w:rsidR="00856339" w:rsidRPr="00F90B47" w:rsidRDefault="00856339" w:rsidP="00323407">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 xml:space="preserve">6.6 – 12.9 </w:t>
            </w:r>
          </w:p>
        </w:tc>
        <w:tc>
          <w:tcPr>
            <w:tcW w:w="1512" w:type="dxa"/>
            <w:vAlign w:val="center"/>
          </w:tcPr>
          <w:p w14:paraId="0ADDB75F" w14:textId="41F30D3D"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Smaller than the length of holder</w:t>
            </w:r>
          </w:p>
        </w:tc>
        <w:tc>
          <w:tcPr>
            <w:tcW w:w="1440" w:type="dxa"/>
            <w:vAlign w:val="center"/>
          </w:tcPr>
          <w:p w14:paraId="76D064C4" w14:textId="472EEC78"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Small dimension of waveguide</w:t>
            </w:r>
          </w:p>
        </w:tc>
        <w:tc>
          <w:tcPr>
            <w:tcW w:w="1170" w:type="dxa"/>
            <w:vAlign w:val="center"/>
          </w:tcPr>
          <w:p w14:paraId="33B6A851" w14:textId="27FA45B4"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5.11 and 9.61</w:t>
            </w:r>
          </w:p>
        </w:tc>
        <w:tc>
          <w:tcPr>
            <w:tcW w:w="1710" w:type="dxa"/>
            <w:vAlign w:val="center"/>
          </w:tcPr>
          <w:p w14:paraId="74A0D994" w14:textId="0C400649" w:rsidR="00856339" w:rsidRPr="00F90B47" w:rsidRDefault="00C557AD"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TRL</w:t>
            </w:r>
          </w:p>
        </w:tc>
        <w:tc>
          <w:tcPr>
            <w:tcW w:w="1170" w:type="dxa"/>
            <w:vAlign w:val="center"/>
          </w:tcPr>
          <w:p w14:paraId="59C80883" w14:textId="77777777" w:rsidR="00856339" w:rsidRPr="00F90B47" w:rsidRDefault="00856339"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No</w:t>
            </w:r>
          </w:p>
        </w:tc>
      </w:tr>
    </w:tbl>
    <w:p w14:paraId="41C94E9E" w14:textId="3389F4C8" w:rsidR="008839E5" w:rsidRPr="00F40C3A" w:rsidRDefault="00741CE8" w:rsidP="00F40C3A">
      <w:pPr>
        <w:ind w:left="720"/>
      </w:pPr>
      <w:r>
        <w:t xml:space="preserve"> </w:t>
      </w:r>
    </w:p>
    <w:p w14:paraId="05BD6E01" w14:textId="1D34B6EE" w:rsidR="00973481" w:rsidRDefault="00757EC0">
      <w:pPr>
        <w:pStyle w:val="Heading1"/>
      </w:pPr>
      <w:r>
        <w:t>NRL ARCh measurement setup</w:t>
      </w:r>
    </w:p>
    <w:p w14:paraId="7EFFF38E" w14:textId="77777777" w:rsidR="006C2CBF" w:rsidRDefault="001E67DB" w:rsidP="001E67DB">
      <w:r>
        <w:t xml:space="preserve">The last two papers </w:t>
      </w:r>
      <w:r w:rsidR="00C557AD">
        <w:t xml:space="preserve">(1.D and 1.E) </w:t>
      </w:r>
      <w:r>
        <w:t xml:space="preserve">present a reflection measurement with NRL arch measurement setup. </w:t>
      </w:r>
      <w:r w:rsidR="00DE7AE7">
        <w:t xml:space="preserve">Paper 1.B also perform a NRL measurement for comparison with waveguide measurement result. </w:t>
      </w:r>
    </w:p>
    <w:p w14:paraId="2042845A" w14:textId="1E527A0E" w:rsidR="006C2CBF" w:rsidRDefault="001E67DB" w:rsidP="001E67DB">
      <w:r>
        <w:t xml:space="preserve">The advantages of </w:t>
      </w:r>
      <w:r w:rsidR="005777BC">
        <w:t xml:space="preserve">this method is </w:t>
      </w:r>
      <w:r w:rsidR="00D57625">
        <w:t xml:space="preserve">the possibility to measure with different incident angles to the sample. </w:t>
      </w:r>
      <w:r w:rsidR="000E279A">
        <w:t xml:space="preserve">However, this measurement set up requires a large sample size, especially </w:t>
      </w:r>
      <w:r w:rsidR="00C557AD">
        <w:t xml:space="preserve">for the lower frequency range. </w:t>
      </w:r>
      <w:r w:rsidR="006C2CBF">
        <w:t xml:space="preserve">The size of sample under test is recommended to be larger than 5 </w:t>
      </w:r>
      <w:r w:rsidR="00A76ECE">
        <w:t xml:space="preserve">times </w:t>
      </w:r>
      <w:r w:rsidR="006C2CBF">
        <w:t>wavelength</w:t>
      </w:r>
      <w:r w:rsidR="00A76ECE">
        <w:t xml:space="preserve"> each dimension</w:t>
      </w:r>
      <w:r w:rsidR="006C2CBF">
        <w:t xml:space="preserve"> for NRL arch measurement. For the low frequency rang</w:t>
      </w:r>
      <w:r w:rsidR="00A76ECE">
        <w:t xml:space="preserve"> (lower than 3 GHz), the recommended size for sample is minimum of 60 cm x 60 cm.</w:t>
      </w:r>
    </w:p>
    <w:p w14:paraId="4674EBF7" w14:textId="32DC443E" w:rsidR="00973481" w:rsidRDefault="006C2CBF" w:rsidP="001E67DB">
      <w:r>
        <w:t xml:space="preserve"> </w:t>
      </w:r>
      <w:r w:rsidR="00C557AD">
        <w:t>There are other disadvantages which are the flatness requirement for sample and</w:t>
      </w:r>
      <w:r w:rsidR="00872851">
        <w:t xml:space="preserve"> chamber covered with some pyramid absorbing materials</w:t>
      </w:r>
      <w:r w:rsidR="00C557AD">
        <w:t xml:space="preserve"> to prevent the reflections from other objects.</w:t>
      </w:r>
      <w:r>
        <w:t xml:space="preserve"> </w:t>
      </w:r>
    </w:p>
    <w:tbl>
      <w:tblPr>
        <w:tblStyle w:val="PlainTable1"/>
        <w:tblW w:w="9535" w:type="dxa"/>
        <w:tblLook w:val="04A0" w:firstRow="1" w:lastRow="0" w:firstColumn="1" w:lastColumn="0" w:noHBand="0" w:noVBand="1"/>
      </w:tblPr>
      <w:tblGrid>
        <w:gridCol w:w="771"/>
        <w:gridCol w:w="1342"/>
        <w:gridCol w:w="1068"/>
        <w:gridCol w:w="1209"/>
        <w:gridCol w:w="1005"/>
        <w:gridCol w:w="1005"/>
        <w:gridCol w:w="1875"/>
        <w:gridCol w:w="1260"/>
      </w:tblGrid>
      <w:tr w:rsidR="00872851" w:rsidRPr="00F90B47" w14:paraId="5F877E4A" w14:textId="77777777" w:rsidTr="00476E9D">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71" w:type="dxa"/>
            <w:vMerge w:val="restart"/>
            <w:vAlign w:val="center"/>
          </w:tcPr>
          <w:p w14:paraId="02D486BF" w14:textId="77777777" w:rsidR="00FC1BCA" w:rsidRPr="00F90B47" w:rsidRDefault="00FC1BCA" w:rsidP="00885F8D">
            <w:pPr>
              <w:pStyle w:val="Heading2"/>
              <w:numPr>
                <w:ilvl w:val="0"/>
                <w:numId w:val="0"/>
              </w:numPr>
              <w:jc w:val="center"/>
              <w:outlineLvl w:val="1"/>
            </w:pPr>
            <w:r w:rsidRPr="00F90B47">
              <w:rPr>
                <w:b w:val="0"/>
              </w:rPr>
              <w:t>Paper No.</w:t>
            </w:r>
          </w:p>
        </w:tc>
        <w:tc>
          <w:tcPr>
            <w:tcW w:w="1342" w:type="dxa"/>
            <w:vMerge w:val="restart"/>
            <w:vAlign w:val="center"/>
          </w:tcPr>
          <w:p w14:paraId="2E420E20" w14:textId="77777777" w:rsidR="00FC1BCA" w:rsidRDefault="00FC1BCA" w:rsidP="00885F8D">
            <w:pPr>
              <w:pStyle w:val="Heading2"/>
              <w:numPr>
                <w:ilvl w:val="0"/>
                <w:numId w:val="0"/>
              </w:numPr>
              <w:ind w:left="-360"/>
              <w:jc w:val="center"/>
              <w:outlineLvl w:val="1"/>
              <w:cnfStyle w:val="100000000000" w:firstRow="1" w:lastRow="0" w:firstColumn="0" w:lastColumn="0" w:oddVBand="0" w:evenVBand="0" w:oddHBand="0" w:evenHBand="0" w:firstRowFirstColumn="0" w:firstRowLastColumn="0" w:lastRowFirstColumn="0" w:lastRowLastColumn="0"/>
              <w:rPr>
                <w:b w:val="0"/>
              </w:rPr>
            </w:pPr>
            <w:r>
              <w:rPr>
                <w:b w:val="0"/>
              </w:rPr>
              <w:t xml:space="preserve">      </w:t>
            </w:r>
            <w:r w:rsidRPr="00F90B47">
              <w:rPr>
                <w:b w:val="0"/>
              </w:rPr>
              <w:t>Frequency</w:t>
            </w:r>
          </w:p>
          <w:p w14:paraId="3724B912" w14:textId="77777777" w:rsidR="00FC1BCA" w:rsidRPr="00F90B47" w:rsidRDefault="00FC1BCA" w:rsidP="00885F8D">
            <w:pPr>
              <w:pStyle w:val="Heading2"/>
              <w:numPr>
                <w:ilvl w:val="0"/>
                <w:numId w:val="0"/>
              </w:numPr>
              <w:ind w:left="120"/>
              <w:outlineLvl w:val="1"/>
              <w:cnfStyle w:val="100000000000" w:firstRow="1" w:lastRow="0" w:firstColumn="0" w:lastColumn="0" w:oddVBand="0" w:evenVBand="0" w:oddHBand="0" w:evenHBand="0" w:firstRowFirstColumn="0" w:firstRowLastColumn="0" w:lastRowFirstColumn="0" w:lastRowLastColumn="0"/>
            </w:pPr>
            <w:r>
              <w:rPr>
                <w:b w:val="0"/>
              </w:rPr>
              <w:t>(GHz)</w:t>
            </w:r>
          </w:p>
        </w:tc>
        <w:tc>
          <w:tcPr>
            <w:tcW w:w="3282" w:type="dxa"/>
            <w:gridSpan w:val="3"/>
            <w:vAlign w:val="center"/>
          </w:tcPr>
          <w:p w14:paraId="16DCB10C" w14:textId="77777777" w:rsidR="00FC1BCA" w:rsidRPr="001927B2" w:rsidRDefault="00FC1BCA" w:rsidP="00885F8D">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val="0"/>
              </w:rPr>
            </w:pPr>
            <w:r w:rsidRPr="00F90B47">
              <w:rPr>
                <w:b w:val="0"/>
              </w:rPr>
              <w:t>Sample Dimension</w:t>
            </w:r>
            <w:r>
              <w:rPr>
                <w:b w:val="0"/>
              </w:rPr>
              <w:t xml:space="preserve"> (mm)</w:t>
            </w:r>
          </w:p>
        </w:tc>
        <w:tc>
          <w:tcPr>
            <w:tcW w:w="1005" w:type="dxa"/>
            <w:vMerge w:val="restart"/>
            <w:vAlign w:val="center"/>
          </w:tcPr>
          <w:p w14:paraId="1CDB2BD4" w14:textId="77777777" w:rsidR="00FC1BCA" w:rsidRDefault="00FC1BCA" w:rsidP="00436BCC">
            <w:pPr>
              <w:pStyle w:val="Heading2"/>
              <w:numPr>
                <w:ilvl w:val="0"/>
                <w:numId w:val="0"/>
              </w:numPr>
              <w:ind w:left="90"/>
              <w:jc w:val="center"/>
              <w:outlineLvl w:val="1"/>
              <w:cnfStyle w:val="100000000000" w:firstRow="1" w:lastRow="0" w:firstColumn="0" w:lastColumn="0" w:oddVBand="0" w:evenVBand="0" w:oddHBand="0" w:evenHBand="0" w:firstRowFirstColumn="0" w:firstRowLastColumn="0" w:lastRowFirstColumn="0" w:lastRowLastColumn="0"/>
              <w:rPr>
                <w:b w:val="0"/>
              </w:rPr>
            </w:pPr>
            <w:r w:rsidRPr="00FC1BCA">
              <w:rPr>
                <w:b w:val="0"/>
              </w:rPr>
              <w:t>Arch radius</w:t>
            </w:r>
          </w:p>
          <w:p w14:paraId="64E53D60" w14:textId="1F2D1B51" w:rsidR="00436BCC" w:rsidRPr="00FC1BCA" w:rsidRDefault="00436BCC" w:rsidP="00436BCC">
            <w:pPr>
              <w:pStyle w:val="Heading2"/>
              <w:numPr>
                <w:ilvl w:val="0"/>
                <w:numId w:val="0"/>
              </w:numPr>
              <w:ind w:left="90"/>
              <w:jc w:val="center"/>
              <w:outlineLvl w:val="1"/>
              <w:cnfStyle w:val="100000000000" w:firstRow="1" w:lastRow="0" w:firstColumn="0" w:lastColumn="0" w:oddVBand="0" w:evenVBand="0" w:oddHBand="0" w:evenHBand="0" w:firstRowFirstColumn="0" w:firstRowLastColumn="0" w:lastRowFirstColumn="0" w:lastRowLastColumn="0"/>
              <w:rPr>
                <w:b w:val="0"/>
              </w:rPr>
            </w:pPr>
            <w:r>
              <w:rPr>
                <w:b w:val="0"/>
              </w:rPr>
              <w:t>(m)</w:t>
            </w:r>
          </w:p>
        </w:tc>
        <w:tc>
          <w:tcPr>
            <w:tcW w:w="1875" w:type="dxa"/>
            <w:vMerge w:val="restart"/>
            <w:vAlign w:val="center"/>
          </w:tcPr>
          <w:p w14:paraId="2B80D41B" w14:textId="14218482" w:rsidR="00FC1BCA" w:rsidRPr="00F90B47" w:rsidRDefault="00FC1BCA" w:rsidP="00885F8D">
            <w:pPr>
              <w:pStyle w:val="Heading2"/>
              <w:numPr>
                <w:ilvl w:val="0"/>
                <w:numId w:val="0"/>
              </w:numPr>
              <w:ind w:left="90"/>
              <w:outlineLvl w:val="1"/>
              <w:cnfStyle w:val="100000000000" w:firstRow="1" w:lastRow="0" w:firstColumn="0" w:lastColumn="0" w:oddVBand="0" w:evenVBand="0" w:oddHBand="0" w:evenHBand="0" w:firstRowFirstColumn="0" w:firstRowLastColumn="0" w:lastRowFirstColumn="0" w:lastRowLastColumn="0"/>
            </w:pPr>
            <w:r w:rsidRPr="00F90B47">
              <w:rPr>
                <w:b w:val="0"/>
              </w:rPr>
              <w:t>Calibration Performance</w:t>
            </w:r>
          </w:p>
        </w:tc>
        <w:tc>
          <w:tcPr>
            <w:tcW w:w="1260" w:type="dxa"/>
            <w:vMerge w:val="restart"/>
            <w:vAlign w:val="center"/>
          </w:tcPr>
          <w:p w14:paraId="0855D2E0" w14:textId="77777777" w:rsidR="00FC1BCA" w:rsidRPr="00F90B47" w:rsidRDefault="00FC1BCA" w:rsidP="00885F8D">
            <w:pPr>
              <w:pStyle w:val="Heading2"/>
              <w:numPr>
                <w:ilvl w:val="0"/>
                <w:numId w:val="0"/>
              </w:numPr>
              <w:ind w:left="90" w:right="-20"/>
              <w:outlineLvl w:val="1"/>
              <w:cnfStyle w:val="100000000000" w:firstRow="1" w:lastRow="0" w:firstColumn="0" w:lastColumn="0" w:oddVBand="0" w:evenVBand="0" w:oddHBand="0" w:evenHBand="0" w:firstRowFirstColumn="0" w:firstRowLastColumn="0" w:lastRowFirstColumn="0" w:lastRowLastColumn="0"/>
            </w:pPr>
            <w:r w:rsidRPr="00F90B47">
              <w:rPr>
                <w:b w:val="0"/>
              </w:rPr>
              <w:t>Control Sample</w:t>
            </w:r>
          </w:p>
        </w:tc>
      </w:tr>
      <w:tr w:rsidR="008E78B3" w:rsidRPr="00F90B47" w14:paraId="6A6B2A34" w14:textId="77777777" w:rsidTr="00476E9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71" w:type="dxa"/>
            <w:vMerge/>
            <w:vAlign w:val="center"/>
          </w:tcPr>
          <w:p w14:paraId="6C04CF72" w14:textId="77777777" w:rsidR="00FC1BCA" w:rsidRPr="00F90B47" w:rsidRDefault="00FC1BCA" w:rsidP="00885F8D">
            <w:pPr>
              <w:pStyle w:val="Heading2"/>
              <w:numPr>
                <w:ilvl w:val="0"/>
                <w:numId w:val="0"/>
              </w:numPr>
              <w:jc w:val="center"/>
              <w:outlineLvl w:val="1"/>
              <w:rPr>
                <w:b w:val="0"/>
              </w:rPr>
            </w:pPr>
          </w:p>
        </w:tc>
        <w:tc>
          <w:tcPr>
            <w:tcW w:w="1342" w:type="dxa"/>
            <w:vMerge/>
            <w:vAlign w:val="center"/>
          </w:tcPr>
          <w:p w14:paraId="0F973E34" w14:textId="77777777" w:rsidR="00FC1BCA" w:rsidRPr="00F90B47" w:rsidRDefault="00FC1BCA"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068" w:type="dxa"/>
            <w:vAlign w:val="center"/>
          </w:tcPr>
          <w:p w14:paraId="383A190C" w14:textId="77777777" w:rsidR="00FC1BCA" w:rsidRPr="00F90B47" w:rsidRDefault="00FC1BCA"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L</w:t>
            </w:r>
          </w:p>
        </w:tc>
        <w:tc>
          <w:tcPr>
            <w:tcW w:w="1209" w:type="dxa"/>
            <w:vAlign w:val="center"/>
          </w:tcPr>
          <w:p w14:paraId="27DFB821" w14:textId="77777777" w:rsidR="00FC1BCA" w:rsidRPr="00F90B47" w:rsidRDefault="00FC1BCA"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W</w:t>
            </w:r>
          </w:p>
        </w:tc>
        <w:tc>
          <w:tcPr>
            <w:tcW w:w="1005" w:type="dxa"/>
            <w:vAlign w:val="center"/>
          </w:tcPr>
          <w:p w14:paraId="4CA78A80" w14:textId="77777777" w:rsidR="00FC1BCA" w:rsidRPr="00F90B47" w:rsidRDefault="00FC1BCA"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H</w:t>
            </w:r>
          </w:p>
        </w:tc>
        <w:tc>
          <w:tcPr>
            <w:tcW w:w="1005" w:type="dxa"/>
            <w:vMerge/>
            <w:vAlign w:val="center"/>
          </w:tcPr>
          <w:p w14:paraId="7A92F146" w14:textId="77777777" w:rsidR="00FC1BCA" w:rsidRPr="00F90B47" w:rsidRDefault="00FC1BCA" w:rsidP="00436BCC">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875" w:type="dxa"/>
            <w:vMerge/>
            <w:vAlign w:val="center"/>
          </w:tcPr>
          <w:p w14:paraId="52793966" w14:textId="49707706" w:rsidR="00FC1BCA" w:rsidRPr="00F90B47" w:rsidRDefault="00FC1BCA"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260" w:type="dxa"/>
            <w:vMerge/>
            <w:vAlign w:val="center"/>
          </w:tcPr>
          <w:p w14:paraId="0F9BE349" w14:textId="77777777" w:rsidR="00FC1BCA" w:rsidRPr="00F90B47" w:rsidRDefault="00FC1BCA"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r>
      <w:tr w:rsidR="00476E9D" w:rsidRPr="00DE7AE7" w14:paraId="13A2D868" w14:textId="77777777" w:rsidTr="00476E9D">
        <w:trPr>
          <w:trHeight w:val="728"/>
        </w:trPr>
        <w:tc>
          <w:tcPr>
            <w:cnfStyle w:val="001000000000" w:firstRow="0" w:lastRow="0" w:firstColumn="1" w:lastColumn="0" w:oddVBand="0" w:evenVBand="0" w:oddHBand="0" w:evenHBand="0" w:firstRowFirstColumn="0" w:firstRowLastColumn="0" w:lastRowFirstColumn="0" w:lastRowLastColumn="0"/>
            <w:tcW w:w="771" w:type="dxa"/>
            <w:vAlign w:val="center"/>
          </w:tcPr>
          <w:p w14:paraId="0D12BC4F" w14:textId="6954CAB2" w:rsidR="00476E9D" w:rsidRPr="00DE7AE7" w:rsidRDefault="00476E9D" w:rsidP="00885F8D">
            <w:pPr>
              <w:pStyle w:val="Heading2"/>
              <w:numPr>
                <w:ilvl w:val="0"/>
                <w:numId w:val="0"/>
              </w:numPr>
              <w:jc w:val="center"/>
              <w:outlineLvl w:val="1"/>
              <w:rPr>
                <w:b w:val="0"/>
              </w:rPr>
            </w:pPr>
            <w:r w:rsidRPr="00DE7AE7">
              <w:rPr>
                <w:b w:val="0"/>
              </w:rPr>
              <w:t>1.B</w:t>
            </w:r>
          </w:p>
        </w:tc>
        <w:tc>
          <w:tcPr>
            <w:tcW w:w="1342" w:type="dxa"/>
            <w:vAlign w:val="center"/>
          </w:tcPr>
          <w:p w14:paraId="22CED8E0" w14:textId="5672F9FF" w:rsidR="00476E9D" w:rsidRPr="00DE7AE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1 – 2.65</w:t>
            </w:r>
          </w:p>
        </w:tc>
        <w:tc>
          <w:tcPr>
            <w:tcW w:w="1068" w:type="dxa"/>
            <w:vAlign w:val="center"/>
          </w:tcPr>
          <w:p w14:paraId="7462C95C" w14:textId="4F124B8E" w:rsidR="00476E9D" w:rsidRPr="00DE7AE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600</w:t>
            </w:r>
          </w:p>
        </w:tc>
        <w:tc>
          <w:tcPr>
            <w:tcW w:w="1209" w:type="dxa"/>
            <w:vAlign w:val="center"/>
          </w:tcPr>
          <w:p w14:paraId="0CD3D346" w14:textId="0BE960E1" w:rsidR="00476E9D" w:rsidRPr="00DE7AE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600</w:t>
            </w:r>
          </w:p>
        </w:tc>
        <w:tc>
          <w:tcPr>
            <w:tcW w:w="1005" w:type="dxa"/>
            <w:vAlign w:val="center"/>
          </w:tcPr>
          <w:p w14:paraId="355CD9DB" w14:textId="1336467F" w:rsidR="00476E9D" w:rsidRPr="00DE7AE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w:t>
            </w:r>
          </w:p>
        </w:tc>
        <w:tc>
          <w:tcPr>
            <w:tcW w:w="1005" w:type="dxa"/>
            <w:vAlign w:val="center"/>
          </w:tcPr>
          <w:p w14:paraId="78878F03" w14:textId="13ED9789" w:rsidR="00476E9D" w:rsidRPr="00DE7AE7" w:rsidRDefault="00476E9D" w:rsidP="00436BCC">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w:t>
            </w:r>
          </w:p>
        </w:tc>
        <w:tc>
          <w:tcPr>
            <w:tcW w:w="1875" w:type="dxa"/>
            <w:vMerge w:val="restart"/>
            <w:vAlign w:val="center"/>
          </w:tcPr>
          <w:p w14:paraId="461E6D97" w14:textId="517E129D" w:rsidR="00476E9D" w:rsidRPr="00DE7AE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Measure reflectivity from metal plate to calibrate</w:t>
            </w:r>
          </w:p>
        </w:tc>
        <w:tc>
          <w:tcPr>
            <w:tcW w:w="1260" w:type="dxa"/>
            <w:vAlign w:val="center"/>
          </w:tcPr>
          <w:p w14:paraId="185F1B31" w14:textId="1F516BF6" w:rsidR="00476E9D" w:rsidRPr="00DE7AE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r>
      <w:tr w:rsidR="00476E9D" w:rsidRPr="00F90B47" w14:paraId="4F7F1FC1" w14:textId="77777777" w:rsidTr="00476E9D">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771" w:type="dxa"/>
            <w:vAlign w:val="center"/>
          </w:tcPr>
          <w:p w14:paraId="2C3F000F" w14:textId="0EF955D7" w:rsidR="00476E9D" w:rsidRPr="00F90B47" w:rsidRDefault="00476E9D" w:rsidP="00885F8D">
            <w:pPr>
              <w:pStyle w:val="Heading2"/>
              <w:numPr>
                <w:ilvl w:val="0"/>
                <w:numId w:val="0"/>
              </w:numPr>
              <w:jc w:val="center"/>
              <w:outlineLvl w:val="1"/>
              <w:rPr>
                <w:b w:val="0"/>
              </w:rPr>
            </w:pPr>
            <w:r w:rsidRPr="00F90B47">
              <w:rPr>
                <w:b w:val="0"/>
              </w:rPr>
              <w:t>1.</w:t>
            </w:r>
            <w:r>
              <w:rPr>
                <w:b w:val="0"/>
              </w:rPr>
              <w:t>D</w:t>
            </w:r>
          </w:p>
        </w:tc>
        <w:tc>
          <w:tcPr>
            <w:tcW w:w="1342" w:type="dxa"/>
            <w:vAlign w:val="center"/>
          </w:tcPr>
          <w:p w14:paraId="07F1F9E6" w14:textId="46454FEF" w:rsidR="00476E9D" w:rsidRPr="00F90B47" w:rsidRDefault="00476E9D"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 xml:space="preserve">8 – 12 </w:t>
            </w:r>
          </w:p>
        </w:tc>
        <w:tc>
          <w:tcPr>
            <w:tcW w:w="1068" w:type="dxa"/>
            <w:vAlign w:val="center"/>
          </w:tcPr>
          <w:p w14:paraId="690C93BD" w14:textId="763B63FC" w:rsidR="00476E9D" w:rsidRPr="00F90B47" w:rsidRDefault="00476E9D"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150</w:t>
            </w:r>
          </w:p>
        </w:tc>
        <w:tc>
          <w:tcPr>
            <w:tcW w:w="1209" w:type="dxa"/>
            <w:vAlign w:val="center"/>
          </w:tcPr>
          <w:p w14:paraId="228CB9CA" w14:textId="0BA97317" w:rsidR="00476E9D" w:rsidRPr="00F90B47" w:rsidRDefault="00476E9D"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150</w:t>
            </w:r>
          </w:p>
        </w:tc>
        <w:tc>
          <w:tcPr>
            <w:tcW w:w="1005" w:type="dxa"/>
            <w:vAlign w:val="center"/>
          </w:tcPr>
          <w:p w14:paraId="0BC04517" w14:textId="6BFACC2B" w:rsidR="00476E9D" w:rsidRPr="00F90B47" w:rsidRDefault="00476E9D"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1 and 3</w:t>
            </w:r>
          </w:p>
        </w:tc>
        <w:tc>
          <w:tcPr>
            <w:tcW w:w="1005" w:type="dxa"/>
            <w:vAlign w:val="center"/>
          </w:tcPr>
          <w:p w14:paraId="52C7C2C1" w14:textId="6F3DBBF5" w:rsidR="00476E9D" w:rsidRDefault="00476E9D" w:rsidP="00436BCC">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No mention</w:t>
            </w:r>
          </w:p>
        </w:tc>
        <w:tc>
          <w:tcPr>
            <w:tcW w:w="1875" w:type="dxa"/>
            <w:vMerge/>
            <w:vAlign w:val="center"/>
          </w:tcPr>
          <w:p w14:paraId="6A273A80" w14:textId="464BDC74" w:rsidR="00476E9D" w:rsidRPr="00F90B47" w:rsidRDefault="00476E9D"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260" w:type="dxa"/>
            <w:vAlign w:val="center"/>
          </w:tcPr>
          <w:p w14:paraId="7DFC34B6" w14:textId="77777777" w:rsidR="00476E9D" w:rsidRPr="00F90B47" w:rsidRDefault="00476E9D" w:rsidP="00885F8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No</w:t>
            </w:r>
          </w:p>
        </w:tc>
      </w:tr>
      <w:tr w:rsidR="00476E9D" w:rsidRPr="00F90B47" w14:paraId="46A156C8" w14:textId="77777777" w:rsidTr="00476E9D">
        <w:trPr>
          <w:trHeight w:val="494"/>
        </w:trPr>
        <w:tc>
          <w:tcPr>
            <w:cnfStyle w:val="001000000000" w:firstRow="0" w:lastRow="0" w:firstColumn="1" w:lastColumn="0" w:oddVBand="0" w:evenVBand="0" w:oddHBand="0" w:evenHBand="0" w:firstRowFirstColumn="0" w:firstRowLastColumn="0" w:lastRowFirstColumn="0" w:lastRowLastColumn="0"/>
            <w:tcW w:w="771" w:type="dxa"/>
            <w:vAlign w:val="center"/>
          </w:tcPr>
          <w:p w14:paraId="5AF20FD8" w14:textId="65BBA339" w:rsidR="00476E9D" w:rsidRPr="00F90B47" w:rsidRDefault="00476E9D" w:rsidP="00885F8D">
            <w:pPr>
              <w:pStyle w:val="Heading2"/>
              <w:numPr>
                <w:ilvl w:val="0"/>
                <w:numId w:val="0"/>
              </w:numPr>
              <w:jc w:val="center"/>
              <w:outlineLvl w:val="1"/>
              <w:rPr>
                <w:b w:val="0"/>
              </w:rPr>
            </w:pPr>
            <w:r w:rsidRPr="00F90B47">
              <w:rPr>
                <w:b w:val="0"/>
              </w:rPr>
              <w:t>1.</w:t>
            </w:r>
            <w:r>
              <w:rPr>
                <w:b w:val="0"/>
              </w:rPr>
              <w:t>E</w:t>
            </w:r>
          </w:p>
        </w:tc>
        <w:tc>
          <w:tcPr>
            <w:tcW w:w="1342" w:type="dxa"/>
            <w:vAlign w:val="center"/>
          </w:tcPr>
          <w:p w14:paraId="1A50F870" w14:textId="757830A2" w:rsidR="00476E9D"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 – 18</w:t>
            </w:r>
          </w:p>
          <w:p w14:paraId="1356BE6B" w14:textId="727B802E" w:rsidR="00476E9D" w:rsidRPr="00F90B47" w:rsidRDefault="00476E9D" w:rsidP="008A356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 xml:space="preserve">and 18 – 40 </w:t>
            </w:r>
          </w:p>
        </w:tc>
        <w:tc>
          <w:tcPr>
            <w:tcW w:w="1068" w:type="dxa"/>
            <w:vAlign w:val="center"/>
          </w:tcPr>
          <w:p w14:paraId="01D3C666" w14:textId="074E143B" w:rsidR="00476E9D" w:rsidRPr="00F90B47" w:rsidRDefault="00476E9D" w:rsidP="00872851">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180</w:t>
            </w:r>
          </w:p>
        </w:tc>
        <w:tc>
          <w:tcPr>
            <w:tcW w:w="1209" w:type="dxa"/>
            <w:vAlign w:val="center"/>
          </w:tcPr>
          <w:p w14:paraId="346EDB05" w14:textId="596AC23F" w:rsidR="00476E9D" w:rsidRPr="00F90B4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180</w:t>
            </w:r>
          </w:p>
        </w:tc>
        <w:tc>
          <w:tcPr>
            <w:tcW w:w="1005" w:type="dxa"/>
            <w:vAlign w:val="center"/>
          </w:tcPr>
          <w:p w14:paraId="1BD52FDA" w14:textId="6FAAC82B" w:rsidR="00476E9D" w:rsidRPr="00F90B4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w:t>
            </w:r>
          </w:p>
        </w:tc>
        <w:tc>
          <w:tcPr>
            <w:tcW w:w="1005" w:type="dxa"/>
            <w:vAlign w:val="center"/>
          </w:tcPr>
          <w:p w14:paraId="66C3C1BF" w14:textId="201FEAD2" w:rsidR="00476E9D" w:rsidRDefault="00476E9D" w:rsidP="00436BCC">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 mention</w:t>
            </w:r>
          </w:p>
        </w:tc>
        <w:tc>
          <w:tcPr>
            <w:tcW w:w="1875" w:type="dxa"/>
            <w:vMerge/>
            <w:vAlign w:val="center"/>
          </w:tcPr>
          <w:p w14:paraId="5C99914A" w14:textId="675533F7" w:rsidR="00476E9D" w:rsidRPr="00F90B4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p>
        </w:tc>
        <w:tc>
          <w:tcPr>
            <w:tcW w:w="1260" w:type="dxa"/>
            <w:vAlign w:val="center"/>
          </w:tcPr>
          <w:p w14:paraId="0A67AE96" w14:textId="77777777" w:rsidR="00476E9D" w:rsidRPr="00F90B47" w:rsidRDefault="00476E9D" w:rsidP="00885F8D">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r>
    </w:tbl>
    <w:p w14:paraId="1A23FED2" w14:textId="4328B17E" w:rsidR="00C557AD" w:rsidRDefault="00C557AD" w:rsidP="001E67DB"/>
    <w:p w14:paraId="5EFE3799" w14:textId="592ADDE2" w:rsidR="00314A34" w:rsidRDefault="00314A34" w:rsidP="001E67DB">
      <w:r>
        <w:t xml:space="preserve">Note: Paper 1.A also presented a free-space measurement directly using 2 horn antennas with lens to focalize the wave. </w:t>
      </w:r>
      <w:r w:rsidR="00DB5667">
        <w:t xml:space="preserve">The </w:t>
      </w:r>
      <w:r w:rsidR="007E36CE">
        <w:t>sample with dimension of</w:t>
      </w:r>
      <w:r w:rsidR="00DB5667">
        <w:t xml:space="preserve"> 150 x 150 x 2 (mm)</w:t>
      </w:r>
      <w:r w:rsidR="007E36CE">
        <w:t xml:space="preserve"> is placed at the common focal plane of the two lens.</w:t>
      </w:r>
    </w:p>
    <w:p w14:paraId="02165930" w14:textId="4518FF5E" w:rsidR="00771D37" w:rsidRDefault="00771D37" w:rsidP="00771D37">
      <w:pPr>
        <w:pStyle w:val="Heading1"/>
      </w:pPr>
      <w:r>
        <w:lastRenderedPageBreak/>
        <w:t xml:space="preserve">Extraction algorithm and simulation </w:t>
      </w:r>
      <w:r w:rsidR="001F2230">
        <w:t>method</w:t>
      </w:r>
    </w:p>
    <w:tbl>
      <w:tblPr>
        <w:tblStyle w:val="PlainTable1"/>
        <w:tblW w:w="8365" w:type="dxa"/>
        <w:tblLook w:val="04A0" w:firstRow="1" w:lastRow="0" w:firstColumn="1" w:lastColumn="0" w:noHBand="0" w:noVBand="1"/>
      </w:tblPr>
      <w:tblGrid>
        <w:gridCol w:w="876"/>
        <w:gridCol w:w="2449"/>
        <w:gridCol w:w="2520"/>
        <w:gridCol w:w="2520"/>
      </w:tblGrid>
      <w:tr w:rsidR="001F2230" w:rsidRPr="007E36CE" w14:paraId="7BB60291" w14:textId="10E5E6DE" w:rsidTr="001F2230">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76" w:type="dxa"/>
            <w:vAlign w:val="center"/>
          </w:tcPr>
          <w:p w14:paraId="61DFDA34" w14:textId="77777777" w:rsidR="001F2230" w:rsidRPr="007E36CE" w:rsidRDefault="001F2230" w:rsidP="001F2230">
            <w:pPr>
              <w:pStyle w:val="Heading2"/>
              <w:numPr>
                <w:ilvl w:val="0"/>
                <w:numId w:val="0"/>
              </w:numPr>
              <w:jc w:val="center"/>
              <w:outlineLvl w:val="1"/>
              <w:rPr>
                <w:b w:val="0"/>
              </w:rPr>
            </w:pPr>
            <w:r w:rsidRPr="007E36CE">
              <w:rPr>
                <w:b w:val="0"/>
              </w:rPr>
              <w:t>Paper No.</w:t>
            </w:r>
          </w:p>
        </w:tc>
        <w:tc>
          <w:tcPr>
            <w:tcW w:w="2449" w:type="dxa"/>
            <w:vAlign w:val="center"/>
          </w:tcPr>
          <w:p w14:paraId="3E326CF5" w14:textId="4FDE32BE" w:rsidR="001F2230" w:rsidRPr="007E36CE" w:rsidRDefault="001F2230" w:rsidP="001F2230">
            <w:pPr>
              <w:pStyle w:val="Heading2"/>
              <w:numPr>
                <w:ilvl w:val="0"/>
                <w:numId w:val="0"/>
              </w:numPr>
              <w:ind w:left="90"/>
              <w:jc w:val="center"/>
              <w:outlineLvl w:val="1"/>
              <w:cnfStyle w:val="100000000000" w:firstRow="1" w:lastRow="0" w:firstColumn="0" w:lastColumn="0" w:oddVBand="0" w:evenVBand="0" w:oddHBand="0" w:evenHBand="0" w:firstRowFirstColumn="0" w:firstRowLastColumn="0" w:lastRowFirstColumn="0" w:lastRowLastColumn="0"/>
              <w:rPr>
                <w:b w:val="0"/>
              </w:rPr>
            </w:pPr>
            <w:r w:rsidRPr="007E36CE">
              <w:rPr>
                <w:b w:val="0"/>
              </w:rPr>
              <w:t>Extraction Algorithm</w:t>
            </w:r>
          </w:p>
        </w:tc>
        <w:tc>
          <w:tcPr>
            <w:tcW w:w="2520" w:type="dxa"/>
            <w:vAlign w:val="center"/>
          </w:tcPr>
          <w:p w14:paraId="2F8AD264" w14:textId="2BD863A5" w:rsidR="001F2230" w:rsidRPr="007E36CE" w:rsidRDefault="001F2230" w:rsidP="001F2230">
            <w:pPr>
              <w:pStyle w:val="Heading2"/>
              <w:numPr>
                <w:ilvl w:val="0"/>
                <w:numId w:val="0"/>
              </w:numPr>
              <w:ind w:left="90" w:right="-20"/>
              <w:jc w:val="center"/>
              <w:outlineLvl w:val="1"/>
              <w:cnfStyle w:val="100000000000" w:firstRow="1" w:lastRow="0" w:firstColumn="0" w:lastColumn="0" w:oddVBand="0" w:evenVBand="0" w:oddHBand="0" w:evenHBand="0" w:firstRowFirstColumn="0" w:firstRowLastColumn="0" w:lastRowFirstColumn="0" w:lastRowLastColumn="0"/>
              <w:rPr>
                <w:b w:val="0"/>
              </w:rPr>
            </w:pPr>
            <w:r w:rsidRPr="007E36CE">
              <w:rPr>
                <w:b w:val="0"/>
              </w:rPr>
              <w:t>Extraction Software</w:t>
            </w:r>
          </w:p>
        </w:tc>
        <w:tc>
          <w:tcPr>
            <w:tcW w:w="2520" w:type="dxa"/>
            <w:vAlign w:val="center"/>
          </w:tcPr>
          <w:p w14:paraId="5ED69C14" w14:textId="03E8C7CF" w:rsidR="001F2230" w:rsidRPr="007E36CE" w:rsidRDefault="001F2230" w:rsidP="001F2230">
            <w:pPr>
              <w:pStyle w:val="Heading2"/>
              <w:numPr>
                <w:ilvl w:val="0"/>
                <w:numId w:val="0"/>
              </w:numPr>
              <w:ind w:left="90" w:right="-20"/>
              <w:jc w:val="center"/>
              <w:outlineLvl w:val="1"/>
              <w:cnfStyle w:val="100000000000" w:firstRow="1" w:lastRow="0" w:firstColumn="0" w:lastColumn="0" w:oddVBand="0" w:evenVBand="0" w:oddHBand="0" w:evenHBand="0" w:firstRowFirstColumn="0" w:firstRowLastColumn="0" w:lastRowFirstColumn="0" w:lastRowLastColumn="0"/>
              <w:rPr>
                <w:b w:val="0"/>
              </w:rPr>
            </w:pPr>
            <w:r w:rsidRPr="007E36CE">
              <w:rPr>
                <w:b w:val="0"/>
              </w:rPr>
              <w:t>Simulation Method</w:t>
            </w:r>
          </w:p>
        </w:tc>
      </w:tr>
      <w:tr w:rsidR="001F2230" w:rsidRPr="007E36CE" w14:paraId="13AA08B7" w14:textId="6A2E8567" w:rsidTr="001F2230">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76" w:type="dxa"/>
            <w:vAlign w:val="center"/>
          </w:tcPr>
          <w:p w14:paraId="4BCA962D" w14:textId="427881CD" w:rsidR="001F2230" w:rsidRPr="007E36CE" w:rsidRDefault="001F2230" w:rsidP="001F2230">
            <w:pPr>
              <w:pStyle w:val="Heading2"/>
              <w:numPr>
                <w:ilvl w:val="0"/>
                <w:numId w:val="0"/>
              </w:numPr>
              <w:jc w:val="center"/>
              <w:outlineLvl w:val="1"/>
              <w:rPr>
                <w:b w:val="0"/>
              </w:rPr>
            </w:pPr>
            <w:r w:rsidRPr="007E36CE">
              <w:rPr>
                <w:b w:val="0"/>
              </w:rPr>
              <w:t>1.A</w:t>
            </w:r>
          </w:p>
        </w:tc>
        <w:tc>
          <w:tcPr>
            <w:tcW w:w="2449" w:type="dxa"/>
            <w:vAlign w:val="center"/>
          </w:tcPr>
          <w:p w14:paraId="46DA5AEA" w14:textId="1D19E68A" w:rsidR="001F2230" w:rsidRPr="007E36CE" w:rsidRDefault="00052BC3" w:rsidP="001F2230">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rsidRPr="007E36CE">
              <w:t>Presented in paper</w:t>
            </w:r>
          </w:p>
        </w:tc>
        <w:tc>
          <w:tcPr>
            <w:tcW w:w="2520" w:type="dxa"/>
            <w:vAlign w:val="center"/>
          </w:tcPr>
          <w:p w14:paraId="41DE9940" w14:textId="346F3EB0" w:rsidR="001F2230" w:rsidRPr="007E36CE" w:rsidRDefault="009D69CD" w:rsidP="009D69CD">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MATLAB based on presented algorithm</w:t>
            </w:r>
          </w:p>
        </w:tc>
        <w:tc>
          <w:tcPr>
            <w:tcW w:w="2520" w:type="dxa"/>
            <w:vAlign w:val="center"/>
          </w:tcPr>
          <w:p w14:paraId="15C0ADF7" w14:textId="7AC12D22" w:rsidR="001F2230" w:rsidRPr="007E36CE" w:rsidRDefault="00356F26" w:rsidP="001F2230">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CST</w:t>
            </w:r>
            <w:r w:rsidRPr="00356F26">
              <w:t xml:space="preserve"> microwave studio</w:t>
            </w:r>
          </w:p>
        </w:tc>
      </w:tr>
      <w:tr w:rsidR="001F2230" w:rsidRPr="007E36CE" w14:paraId="6B14D5B4" w14:textId="1BDEA5A3" w:rsidTr="001F2230">
        <w:trPr>
          <w:trHeight w:val="494"/>
        </w:trPr>
        <w:tc>
          <w:tcPr>
            <w:cnfStyle w:val="001000000000" w:firstRow="0" w:lastRow="0" w:firstColumn="1" w:lastColumn="0" w:oddVBand="0" w:evenVBand="0" w:oddHBand="0" w:evenHBand="0" w:firstRowFirstColumn="0" w:firstRowLastColumn="0" w:lastRowFirstColumn="0" w:lastRowLastColumn="0"/>
            <w:tcW w:w="876" w:type="dxa"/>
            <w:vAlign w:val="center"/>
          </w:tcPr>
          <w:p w14:paraId="7D1D0D7F" w14:textId="42547AC3" w:rsidR="001F2230" w:rsidRPr="007E36CE" w:rsidRDefault="001F2230" w:rsidP="001F2230">
            <w:pPr>
              <w:pStyle w:val="Heading2"/>
              <w:numPr>
                <w:ilvl w:val="0"/>
                <w:numId w:val="0"/>
              </w:numPr>
              <w:jc w:val="center"/>
              <w:outlineLvl w:val="1"/>
              <w:rPr>
                <w:b w:val="0"/>
              </w:rPr>
            </w:pPr>
            <w:r w:rsidRPr="007E36CE">
              <w:rPr>
                <w:b w:val="0"/>
              </w:rPr>
              <w:t>1.B</w:t>
            </w:r>
          </w:p>
        </w:tc>
        <w:tc>
          <w:tcPr>
            <w:tcW w:w="2449" w:type="dxa"/>
            <w:vAlign w:val="center"/>
          </w:tcPr>
          <w:p w14:paraId="0E2995FA" w14:textId="0634A86C" w:rsidR="001F2230" w:rsidRPr="007E36CE" w:rsidRDefault="00DE1BA2" w:rsidP="001F2230">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 xml:space="preserve">Nicolson Ross </w:t>
            </w:r>
            <w:r w:rsidR="009C57A5">
              <w:t xml:space="preserve"> Weir </w:t>
            </w:r>
            <w:r>
              <w:t>algorithm</w:t>
            </w:r>
          </w:p>
        </w:tc>
        <w:tc>
          <w:tcPr>
            <w:tcW w:w="2520" w:type="dxa"/>
            <w:vAlign w:val="center"/>
          </w:tcPr>
          <w:p w14:paraId="6C6B4A78" w14:textId="1F40B1EA" w:rsidR="001F2230" w:rsidRPr="007E36CE" w:rsidRDefault="00DE1BA2" w:rsidP="001F2230">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Agilent 85071E</w:t>
            </w:r>
          </w:p>
        </w:tc>
        <w:tc>
          <w:tcPr>
            <w:tcW w:w="2520" w:type="dxa"/>
            <w:vAlign w:val="center"/>
          </w:tcPr>
          <w:p w14:paraId="47852DF0" w14:textId="06BEB8A2" w:rsidR="001F2230" w:rsidRPr="007E36CE" w:rsidRDefault="0066405F" w:rsidP="001F2230">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Perform but no name</w:t>
            </w:r>
            <w:r w:rsidR="00B8302C">
              <w:t xml:space="preserve"> mention</w:t>
            </w:r>
            <w:r>
              <w:t>ed</w:t>
            </w:r>
          </w:p>
        </w:tc>
      </w:tr>
      <w:tr w:rsidR="001F2230" w:rsidRPr="007E36CE" w14:paraId="710D386F" w14:textId="5B403437" w:rsidTr="001F223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876" w:type="dxa"/>
            <w:vAlign w:val="center"/>
          </w:tcPr>
          <w:p w14:paraId="2C718AE9" w14:textId="5C8F1ED6" w:rsidR="001F2230" w:rsidRPr="007E36CE" w:rsidRDefault="007E36CE" w:rsidP="001F2230">
            <w:pPr>
              <w:pStyle w:val="Heading2"/>
              <w:numPr>
                <w:ilvl w:val="0"/>
                <w:numId w:val="0"/>
              </w:numPr>
              <w:jc w:val="center"/>
              <w:outlineLvl w:val="1"/>
              <w:rPr>
                <w:b w:val="0"/>
              </w:rPr>
            </w:pPr>
            <w:r w:rsidRPr="007E36CE">
              <w:rPr>
                <w:b w:val="0"/>
              </w:rPr>
              <w:t>1.C</w:t>
            </w:r>
          </w:p>
        </w:tc>
        <w:tc>
          <w:tcPr>
            <w:tcW w:w="2449" w:type="dxa"/>
            <w:vAlign w:val="center"/>
          </w:tcPr>
          <w:p w14:paraId="4974C721" w14:textId="508B2C70" w:rsidR="001F2230" w:rsidRPr="007E36CE" w:rsidRDefault="009C57A5" w:rsidP="001F2230">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rPr>
                <w:sz w:val="23"/>
                <w:szCs w:val="23"/>
              </w:rPr>
              <w:t>Nicolson Ross Weir algorithm</w:t>
            </w:r>
          </w:p>
        </w:tc>
        <w:tc>
          <w:tcPr>
            <w:tcW w:w="2520" w:type="dxa"/>
            <w:vAlign w:val="center"/>
          </w:tcPr>
          <w:p w14:paraId="200814A8" w14:textId="5DBDCC08" w:rsidR="001F2230" w:rsidRPr="007E36CE" w:rsidRDefault="0066405F" w:rsidP="001F2230">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No</w:t>
            </w:r>
          </w:p>
        </w:tc>
        <w:tc>
          <w:tcPr>
            <w:tcW w:w="2520" w:type="dxa"/>
            <w:vAlign w:val="center"/>
          </w:tcPr>
          <w:p w14:paraId="49200EA0" w14:textId="0534F787" w:rsidR="001F2230" w:rsidRPr="007E36CE" w:rsidRDefault="00CE6E14" w:rsidP="001F2230">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rPr>
                <w:sz w:val="23"/>
                <w:szCs w:val="23"/>
              </w:rPr>
              <w:t>Comsol Multiphysics</w:t>
            </w:r>
          </w:p>
        </w:tc>
      </w:tr>
      <w:tr w:rsidR="00C53B3B" w:rsidRPr="007E36CE" w14:paraId="01C1D23A" w14:textId="6DDDF87F" w:rsidTr="0066405F">
        <w:trPr>
          <w:trHeight w:val="530"/>
        </w:trPr>
        <w:tc>
          <w:tcPr>
            <w:cnfStyle w:val="001000000000" w:firstRow="0" w:lastRow="0" w:firstColumn="1" w:lastColumn="0" w:oddVBand="0" w:evenVBand="0" w:oddHBand="0" w:evenHBand="0" w:firstRowFirstColumn="0" w:firstRowLastColumn="0" w:lastRowFirstColumn="0" w:lastRowLastColumn="0"/>
            <w:tcW w:w="876" w:type="dxa"/>
            <w:vAlign w:val="center"/>
          </w:tcPr>
          <w:p w14:paraId="5D4FA5FB" w14:textId="799EDB9E" w:rsidR="00C53B3B" w:rsidRPr="007E36CE" w:rsidRDefault="00C53B3B" w:rsidP="001F2230">
            <w:pPr>
              <w:pStyle w:val="Heading2"/>
              <w:numPr>
                <w:ilvl w:val="0"/>
                <w:numId w:val="0"/>
              </w:numPr>
              <w:jc w:val="center"/>
              <w:outlineLvl w:val="1"/>
              <w:rPr>
                <w:b w:val="0"/>
              </w:rPr>
            </w:pPr>
            <w:r>
              <w:rPr>
                <w:b w:val="0"/>
              </w:rPr>
              <w:t>1.D</w:t>
            </w:r>
          </w:p>
        </w:tc>
        <w:tc>
          <w:tcPr>
            <w:tcW w:w="2449" w:type="dxa"/>
            <w:vMerge w:val="restart"/>
            <w:vAlign w:val="center"/>
          </w:tcPr>
          <w:p w14:paraId="57BA37EB" w14:textId="30F5D8A9" w:rsidR="00C53B3B" w:rsidRPr="007E36CE" w:rsidRDefault="00C53B3B" w:rsidP="001F2230">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 calculation for permittivity and permeability</w:t>
            </w:r>
          </w:p>
        </w:tc>
        <w:tc>
          <w:tcPr>
            <w:tcW w:w="2520" w:type="dxa"/>
            <w:vMerge w:val="restart"/>
            <w:vAlign w:val="center"/>
          </w:tcPr>
          <w:p w14:paraId="1E0004B8" w14:textId="2B3C7A37" w:rsidR="00C53B3B" w:rsidRPr="007E36CE" w:rsidRDefault="00C53B3B" w:rsidP="001F2230">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c>
          <w:tcPr>
            <w:tcW w:w="2520" w:type="dxa"/>
            <w:vMerge w:val="restart"/>
            <w:vAlign w:val="center"/>
          </w:tcPr>
          <w:p w14:paraId="7793214F" w14:textId="5AF95B9D" w:rsidR="00C53B3B" w:rsidRPr="007E36CE" w:rsidRDefault="00C53B3B" w:rsidP="001F2230">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r>
      <w:tr w:rsidR="00C53B3B" w:rsidRPr="007E36CE" w14:paraId="36114F7F" w14:textId="6271D998" w:rsidTr="00A4311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76" w:type="dxa"/>
            <w:vAlign w:val="center"/>
          </w:tcPr>
          <w:p w14:paraId="15739EA8" w14:textId="5E5C4178" w:rsidR="00C53B3B" w:rsidRPr="007E36CE" w:rsidRDefault="00C53B3B" w:rsidP="001F2230">
            <w:pPr>
              <w:pStyle w:val="Heading2"/>
              <w:numPr>
                <w:ilvl w:val="0"/>
                <w:numId w:val="0"/>
              </w:numPr>
              <w:jc w:val="center"/>
              <w:outlineLvl w:val="1"/>
              <w:rPr>
                <w:b w:val="0"/>
              </w:rPr>
            </w:pPr>
            <w:r>
              <w:rPr>
                <w:b w:val="0"/>
              </w:rPr>
              <w:t>1.E</w:t>
            </w:r>
          </w:p>
        </w:tc>
        <w:tc>
          <w:tcPr>
            <w:tcW w:w="2449" w:type="dxa"/>
            <w:vMerge/>
            <w:vAlign w:val="center"/>
          </w:tcPr>
          <w:p w14:paraId="711E9287" w14:textId="77777777" w:rsidR="00C53B3B" w:rsidRPr="007E36CE" w:rsidRDefault="00C53B3B" w:rsidP="001F2230">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2520" w:type="dxa"/>
            <w:vMerge/>
            <w:vAlign w:val="center"/>
          </w:tcPr>
          <w:p w14:paraId="3CE847A5" w14:textId="77777777" w:rsidR="00C53B3B" w:rsidRPr="007E36CE" w:rsidRDefault="00C53B3B" w:rsidP="001F2230">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2520" w:type="dxa"/>
            <w:vMerge/>
            <w:vAlign w:val="center"/>
          </w:tcPr>
          <w:p w14:paraId="44B58CD6" w14:textId="77777777" w:rsidR="00C53B3B" w:rsidRPr="007E36CE" w:rsidRDefault="00C53B3B" w:rsidP="001F2230">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r>
    </w:tbl>
    <w:p w14:paraId="518A6386" w14:textId="62E07F95" w:rsidR="001F2230" w:rsidRDefault="00EF6293" w:rsidP="001F2230">
      <w:pPr>
        <w:pStyle w:val="Heading1"/>
        <w:numPr>
          <w:ilvl w:val="0"/>
          <w:numId w:val="0"/>
        </w:numPr>
        <w:ind w:left="360"/>
      </w:pPr>
      <w:r>
        <w:t>Reference:</w:t>
      </w:r>
      <w:bookmarkStart w:id="0" w:name="_GoBack"/>
      <w:bookmarkEnd w:id="0"/>
    </w:p>
    <w:p w14:paraId="1D8BF92F" w14:textId="77777777" w:rsidR="00EF6293" w:rsidRPr="00EF6293" w:rsidRDefault="00EF6293" w:rsidP="00EF6293">
      <w:pPr>
        <w:pStyle w:val="Bibliography"/>
        <w:rPr>
          <w:rFonts w:ascii="Cambria" w:hAnsiTheme="majorHAnsi"/>
          <w:color w:val="000000"/>
          <w:sz w:val="26"/>
        </w:rPr>
      </w:pPr>
      <w:r>
        <w:fldChar w:fldCharType="begin"/>
      </w:r>
      <w:r>
        <w:rPr>
          <w:caps/>
        </w:rPr>
        <w:instrText xml:space="preserve"> ADDIN ZOTERO_BIBL {"custom":[]} CSL_BIBLIOGRAPHY </w:instrText>
      </w:r>
      <w:r>
        <w:fldChar w:fldCharType="separate"/>
      </w:r>
      <w:r w:rsidRPr="00EF6293">
        <w:rPr>
          <w:rFonts w:ascii="Cambria" w:hAnsiTheme="majorHAnsi"/>
          <w:color w:val="000000"/>
          <w:sz w:val="26"/>
        </w:rPr>
        <w:t>[1]</w:t>
      </w:r>
      <w:r w:rsidRPr="00EF6293">
        <w:rPr>
          <w:rFonts w:ascii="Cambria" w:hAnsiTheme="majorHAnsi"/>
          <w:color w:val="000000"/>
          <w:sz w:val="26"/>
        </w:rPr>
        <w:tab/>
        <w:t xml:space="preserve">H. B. Baskey, M. J. Akhtar, and T. C. Shami, “Investigation and performance evaluation of carbon black- and carbon fibers-based wideband dielectric absorbers for X-band stealth applications,” </w:t>
      </w:r>
      <w:r w:rsidRPr="00EF6293">
        <w:rPr>
          <w:rFonts w:ascii="Cambria" w:hAnsiTheme="majorHAnsi"/>
          <w:i/>
          <w:iCs/>
          <w:color w:val="000000"/>
          <w:sz w:val="26"/>
        </w:rPr>
        <w:t>J. Electromagn. Waves Appl.</w:t>
      </w:r>
      <w:r w:rsidRPr="00EF6293">
        <w:rPr>
          <w:rFonts w:ascii="Cambria" w:hAnsiTheme="majorHAnsi"/>
          <w:color w:val="000000"/>
          <w:sz w:val="26"/>
        </w:rPr>
        <w:t>, vol. 28, no. 14, pp. 1703–1715, Sep. 2014.</w:t>
      </w:r>
    </w:p>
    <w:p w14:paraId="1DE34D8D" w14:textId="1AA9103B" w:rsidR="00EF6293" w:rsidRPr="00EF6293" w:rsidRDefault="00EF6293" w:rsidP="00EF6293">
      <w:pPr>
        <w:pStyle w:val="Bibliography"/>
        <w:rPr>
          <w:rFonts w:ascii="Cambria" w:hAnsiTheme="majorHAnsi"/>
          <w:color w:val="000000"/>
          <w:sz w:val="26"/>
        </w:rPr>
      </w:pPr>
      <w:r>
        <w:rPr>
          <w:rFonts w:ascii="Cambria" w:hAnsiTheme="majorHAnsi"/>
          <w:color w:val="000000"/>
          <w:sz w:val="26"/>
        </w:rPr>
        <w:t>[2]</w:t>
      </w:r>
      <w:r>
        <w:rPr>
          <w:rFonts w:ascii="Cambria" w:hAnsiTheme="majorHAnsi"/>
          <w:color w:val="000000"/>
          <w:sz w:val="26"/>
        </w:rPr>
        <w:tab/>
      </w:r>
      <w:r w:rsidRPr="00EF6293">
        <w:rPr>
          <w:rFonts w:ascii="Cambria" w:hAnsiTheme="majorHAnsi"/>
          <w:color w:val="000000"/>
          <w:sz w:val="26"/>
        </w:rPr>
        <w:t xml:space="preserve">Tian Zhou*, D. Wel, S. Yang, G. Xu, and C. J. and Z. Zhao&lt;/p&gt;, “Measurement and Characterization of Flexible Absorbing Materials for Applications in Wireless Communication,” </w:t>
      </w:r>
      <w:r w:rsidRPr="00EF6293">
        <w:rPr>
          <w:rFonts w:ascii="Cambria" w:hAnsiTheme="majorHAnsi"/>
          <w:i/>
          <w:iCs/>
          <w:color w:val="000000"/>
          <w:sz w:val="26"/>
        </w:rPr>
        <w:t>J. Sci. Ind. Metrol.</w:t>
      </w:r>
      <w:r w:rsidRPr="00EF6293">
        <w:rPr>
          <w:rFonts w:ascii="Cambria" w:hAnsiTheme="majorHAnsi"/>
          <w:color w:val="000000"/>
          <w:sz w:val="26"/>
        </w:rPr>
        <w:t>, 2016.</w:t>
      </w:r>
    </w:p>
    <w:p w14:paraId="3422ED05" w14:textId="77777777" w:rsidR="00EF6293" w:rsidRPr="00EF6293" w:rsidRDefault="00EF6293" w:rsidP="00EF6293">
      <w:pPr>
        <w:pStyle w:val="Bibliography"/>
        <w:rPr>
          <w:rFonts w:ascii="Cambria" w:hAnsiTheme="majorHAnsi"/>
          <w:color w:val="000000"/>
          <w:sz w:val="26"/>
        </w:rPr>
      </w:pPr>
      <w:r w:rsidRPr="00EF6293">
        <w:rPr>
          <w:rFonts w:ascii="Cambria" w:hAnsiTheme="majorHAnsi"/>
          <w:color w:val="000000"/>
          <w:sz w:val="26"/>
        </w:rPr>
        <w:t>[3]</w:t>
      </w:r>
      <w:r w:rsidRPr="00EF6293">
        <w:rPr>
          <w:rFonts w:ascii="Cambria" w:hAnsiTheme="majorHAnsi"/>
          <w:color w:val="000000"/>
          <w:sz w:val="26"/>
        </w:rPr>
        <w:tab/>
        <w:t>Christos Tsipogiannis, “Microwave materials characterization using waveguides and coaxial probe.” [Online]. Available: http://lup.lub.lu.se/luur/download?func=downloadFile&amp;recordOId=3359623&amp;fileOId=3359627. [Accessed: 30-Jan-2017].</w:t>
      </w:r>
    </w:p>
    <w:p w14:paraId="3AEBA7A4" w14:textId="77777777" w:rsidR="00EF6293" w:rsidRPr="00EF6293" w:rsidRDefault="00EF6293" w:rsidP="00EF6293">
      <w:pPr>
        <w:pStyle w:val="Bibliography"/>
        <w:rPr>
          <w:rFonts w:ascii="Cambria" w:hAnsiTheme="majorHAnsi"/>
          <w:color w:val="000000"/>
          <w:sz w:val="26"/>
        </w:rPr>
      </w:pPr>
      <w:r w:rsidRPr="00EF6293">
        <w:rPr>
          <w:rFonts w:ascii="Cambria" w:hAnsiTheme="majorHAnsi"/>
          <w:color w:val="000000"/>
          <w:sz w:val="26"/>
        </w:rPr>
        <w:t>[4]</w:t>
      </w:r>
      <w:r w:rsidRPr="00EF6293">
        <w:rPr>
          <w:rFonts w:ascii="Cambria" w:hAnsiTheme="majorHAnsi"/>
          <w:color w:val="000000"/>
          <w:sz w:val="26"/>
        </w:rPr>
        <w:tab/>
        <w:t xml:space="preserve">R. Faez, I. M. Martin, M. A. de Paoli, and M. C. Rezende, “Microwave properties of EPDM/PAni-DBSA blends,” </w:t>
      </w:r>
      <w:r w:rsidRPr="00EF6293">
        <w:rPr>
          <w:rFonts w:ascii="Cambria" w:hAnsiTheme="majorHAnsi"/>
          <w:i/>
          <w:iCs/>
          <w:color w:val="000000"/>
          <w:sz w:val="26"/>
        </w:rPr>
        <w:t>Synth. Met.</w:t>
      </w:r>
      <w:r w:rsidRPr="00EF6293">
        <w:rPr>
          <w:rFonts w:ascii="Cambria" w:hAnsiTheme="majorHAnsi"/>
          <w:color w:val="000000"/>
          <w:sz w:val="26"/>
        </w:rPr>
        <w:t>, vol. 119, no. 1–3, pp. 435–436, Mar. 2001.</w:t>
      </w:r>
    </w:p>
    <w:p w14:paraId="7D8B1BB6" w14:textId="77777777" w:rsidR="00EF6293" w:rsidRPr="00EF6293" w:rsidRDefault="00EF6293" w:rsidP="00EF6293">
      <w:pPr>
        <w:pStyle w:val="Bibliography"/>
        <w:rPr>
          <w:rFonts w:ascii="Cambria" w:hAnsiTheme="majorHAnsi"/>
          <w:color w:val="000000"/>
          <w:sz w:val="26"/>
        </w:rPr>
      </w:pPr>
      <w:r w:rsidRPr="00EF6293">
        <w:rPr>
          <w:rFonts w:ascii="Cambria" w:hAnsiTheme="majorHAnsi"/>
          <w:color w:val="000000"/>
          <w:sz w:val="26"/>
        </w:rPr>
        <w:t>[5]</w:t>
      </w:r>
      <w:r w:rsidRPr="00EF6293">
        <w:rPr>
          <w:rFonts w:ascii="Cambria" w:hAnsiTheme="majorHAnsi"/>
          <w:color w:val="000000"/>
          <w:sz w:val="26"/>
        </w:rPr>
        <w:tab/>
        <w:t xml:space="preserve">T. H. Ting, R. P. Yu, and Y. N. Jau, “Synthesis and microwave absorption characteristics of polyaniline/NiZn ferrite composites in 2–40 GHz,” </w:t>
      </w:r>
      <w:r w:rsidRPr="00EF6293">
        <w:rPr>
          <w:rFonts w:ascii="Cambria" w:hAnsiTheme="majorHAnsi"/>
          <w:i/>
          <w:iCs/>
          <w:color w:val="000000"/>
          <w:sz w:val="26"/>
        </w:rPr>
        <w:t>Mater. Chem. Phys.</w:t>
      </w:r>
      <w:r w:rsidRPr="00EF6293">
        <w:rPr>
          <w:rFonts w:ascii="Cambria" w:hAnsiTheme="majorHAnsi"/>
          <w:color w:val="000000"/>
          <w:sz w:val="26"/>
        </w:rPr>
        <w:t>, vol. 126, no. 1–2, pp. 364–368, Mar. 2011.</w:t>
      </w:r>
    </w:p>
    <w:p w14:paraId="598B64F9" w14:textId="2F3DD8A8" w:rsidR="00EF6293" w:rsidRDefault="00EF6293" w:rsidP="001F2230">
      <w:pPr>
        <w:pStyle w:val="Heading1"/>
        <w:numPr>
          <w:ilvl w:val="0"/>
          <w:numId w:val="0"/>
        </w:numPr>
        <w:ind w:left="360"/>
      </w:pPr>
      <w:r>
        <w:fldChar w:fldCharType="end"/>
      </w:r>
    </w:p>
    <w:sectPr w:rsidR="00EF6293">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E1711" w14:textId="77777777" w:rsidR="00B116A0" w:rsidRDefault="00B116A0">
      <w:pPr>
        <w:spacing w:after="0" w:line="240" w:lineRule="auto"/>
      </w:pPr>
      <w:r>
        <w:separator/>
      </w:r>
    </w:p>
    <w:p w14:paraId="3DA7AB5C" w14:textId="77777777" w:rsidR="00B116A0" w:rsidRDefault="00B116A0"/>
  </w:endnote>
  <w:endnote w:type="continuationSeparator" w:id="0">
    <w:p w14:paraId="3089829D" w14:textId="77777777" w:rsidR="00B116A0" w:rsidRDefault="00B116A0">
      <w:pPr>
        <w:spacing w:after="0" w:line="240" w:lineRule="auto"/>
      </w:pPr>
      <w:r>
        <w:continuationSeparator/>
      </w:r>
    </w:p>
    <w:p w14:paraId="26649615" w14:textId="77777777" w:rsidR="00B116A0" w:rsidRDefault="00B11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BD55D" w14:textId="77777777" w:rsidR="00973481" w:rsidRDefault="006755ED">
    <w:pPr>
      <w:pStyle w:val="Footer"/>
    </w:pPr>
    <w:r>
      <w:fldChar w:fldCharType="begin"/>
    </w:r>
    <w:r>
      <w:instrText xml:space="preserve"> PAGE   \* MERGEFORMAT </w:instrText>
    </w:r>
    <w:r>
      <w:fldChar w:fldCharType="separate"/>
    </w:r>
    <w:r w:rsidR="00EF6293">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A67F5" w14:textId="77777777" w:rsidR="00B116A0" w:rsidRDefault="00B116A0">
      <w:pPr>
        <w:spacing w:after="0" w:line="240" w:lineRule="auto"/>
      </w:pPr>
      <w:r>
        <w:separator/>
      </w:r>
    </w:p>
    <w:p w14:paraId="1A82E225" w14:textId="77777777" w:rsidR="00B116A0" w:rsidRDefault="00B116A0"/>
  </w:footnote>
  <w:footnote w:type="continuationSeparator" w:id="0">
    <w:p w14:paraId="386AE0F9" w14:textId="77777777" w:rsidR="00B116A0" w:rsidRDefault="00B116A0">
      <w:pPr>
        <w:spacing w:after="0" w:line="240" w:lineRule="auto"/>
      </w:pPr>
      <w:r>
        <w:continuationSeparator/>
      </w:r>
    </w:p>
    <w:p w14:paraId="77457144" w14:textId="77777777" w:rsidR="00B116A0" w:rsidRDefault="00B116A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21461"/>
    <w:multiLevelType w:val="hybridMultilevel"/>
    <w:tmpl w:val="2194A190"/>
    <w:lvl w:ilvl="0" w:tplc="5EA2E274">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nsid w:val="672369F6"/>
    <w:multiLevelType w:val="hybridMultilevel"/>
    <w:tmpl w:val="407A1108"/>
    <w:lvl w:ilvl="0" w:tplc="3C223F92">
      <w:start w:val="2"/>
      <w:numFmt w:val="bullet"/>
      <w:lvlText w:val="-"/>
      <w:lvlJc w:val="left"/>
      <w:pPr>
        <w:ind w:left="1440" w:hanging="360"/>
      </w:pPr>
      <w:rPr>
        <w:rFonts w:ascii="Cambria" w:eastAsiaTheme="majorEastAsia" w:hAnsi="Cambria"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FF1"/>
    <w:rsid w:val="00052BC3"/>
    <w:rsid w:val="00074722"/>
    <w:rsid w:val="000B3D0E"/>
    <w:rsid w:val="000E279A"/>
    <w:rsid w:val="00157811"/>
    <w:rsid w:val="00157A45"/>
    <w:rsid w:val="001927B2"/>
    <w:rsid w:val="001E67DB"/>
    <w:rsid w:val="001F2230"/>
    <w:rsid w:val="00232C82"/>
    <w:rsid w:val="002D6EDA"/>
    <w:rsid w:val="0031195A"/>
    <w:rsid w:val="00314A34"/>
    <w:rsid w:val="00323407"/>
    <w:rsid w:val="00355A7B"/>
    <w:rsid w:val="00356F26"/>
    <w:rsid w:val="00361FA1"/>
    <w:rsid w:val="003F0F0E"/>
    <w:rsid w:val="004108DA"/>
    <w:rsid w:val="00436BCC"/>
    <w:rsid w:val="00441CB8"/>
    <w:rsid w:val="00476E9D"/>
    <w:rsid w:val="00480402"/>
    <w:rsid w:val="004B228F"/>
    <w:rsid w:val="004D1D34"/>
    <w:rsid w:val="005777BC"/>
    <w:rsid w:val="005A1B4C"/>
    <w:rsid w:val="005F5402"/>
    <w:rsid w:val="00613C80"/>
    <w:rsid w:val="0062415F"/>
    <w:rsid w:val="0066405F"/>
    <w:rsid w:val="00666F0B"/>
    <w:rsid w:val="006755ED"/>
    <w:rsid w:val="006A7E25"/>
    <w:rsid w:val="006C2CBF"/>
    <w:rsid w:val="00710718"/>
    <w:rsid w:val="0071201C"/>
    <w:rsid w:val="00730E60"/>
    <w:rsid w:val="00741CE8"/>
    <w:rsid w:val="00744FF1"/>
    <w:rsid w:val="00757EC0"/>
    <w:rsid w:val="00771D37"/>
    <w:rsid w:val="007B4AF9"/>
    <w:rsid w:val="007D26DD"/>
    <w:rsid w:val="007E36CE"/>
    <w:rsid w:val="00824BA5"/>
    <w:rsid w:val="00842CD9"/>
    <w:rsid w:val="00856339"/>
    <w:rsid w:val="00872851"/>
    <w:rsid w:val="00873B31"/>
    <w:rsid w:val="008833AB"/>
    <w:rsid w:val="008839E5"/>
    <w:rsid w:val="008A356D"/>
    <w:rsid w:val="008E78B3"/>
    <w:rsid w:val="0095579B"/>
    <w:rsid w:val="00973481"/>
    <w:rsid w:val="009967C3"/>
    <w:rsid w:val="00997CB8"/>
    <w:rsid w:val="009B023A"/>
    <w:rsid w:val="009B3311"/>
    <w:rsid w:val="009C57A5"/>
    <w:rsid w:val="009D69CD"/>
    <w:rsid w:val="009F18D1"/>
    <w:rsid w:val="00A4311E"/>
    <w:rsid w:val="00A44856"/>
    <w:rsid w:val="00A76ECE"/>
    <w:rsid w:val="00A86EE1"/>
    <w:rsid w:val="00AA75D8"/>
    <w:rsid w:val="00AE7254"/>
    <w:rsid w:val="00B116A0"/>
    <w:rsid w:val="00B27DB0"/>
    <w:rsid w:val="00B50688"/>
    <w:rsid w:val="00B56ED9"/>
    <w:rsid w:val="00B8302C"/>
    <w:rsid w:val="00BC1907"/>
    <w:rsid w:val="00C33FF4"/>
    <w:rsid w:val="00C44365"/>
    <w:rsid w:val="00C53B3B"/>
    <w:rsid w:val="00C557AD"/>
    <w:rsid w:val="00C8116D"/>
    <w:rsid w:val="00CE5956"/>
    <w:rsid w:val="00CE6E14"/>
    <w:rsid w:val="00D57625"/>
    <w:rsid w:val="00DB5667"/>
    <w:rsid w:val="00DE1BA2"/>
    <w:rsid w:val="00DE7AE7"/>
    <w:rsid w:val="00E2036D"/>
    <w:rsid w:val="00E67673"/>
    <w:rsid w:val="00E82AE1"/>
    <w:rsid w:val="00E91602"/>
    <w:rsid w:val="00E94D16"/>
    <w:rsid w:val="00EB4792"/>
    <w:rsid w:val="00EF6293"/>
    <w:rsid w:val="00F40C3A"/>
    <w:rsid w:val="00F73CF8"/>
    <w:rsid w:val="00F909E0"/>
    <w:rsid w:val="00F90B47"/>
    <w:rsid w:val="00FB7728"/>
    <w:rsid w:val="00FC1BCA"/>
    <w:rsid w:val="00FF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B3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7811"/>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730E60"/>
    <w:pPr>
      <w:ind w:left="720"/>
      <w:contextualSpacing/>
    </w:pPr>
  </w:style>
  <w:style w:type="table" w:styleId="TableGrid">
    <w:name w:val="Table Grid"/>
    <w:basedOn w:val="TableNormal"/>
    <w:uiPriority w:val="39"/>
    <w:rsid w:val="00F90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F90B4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F6293"/>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umBum/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179</TotalTime>
  <Pages>3</Pages>
  <Words>1679</Words>
  <Characters>9574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Tran</dc:creator>
  <cp:keywords/>
  <dc:description/>
  <cp:lastModifiedBy>Ha Tran</cp:lastModifiedBy>
  <cp:revision>13</cp:revision>
  <dcterms:created xsi:type="dcterms:W3CDTF">2017-02-04T03:16:00Z</dcterms:created>
  <dcterms:modified xsi:type="dcterms:W3CDTF">2017-02-06T06:43:00Z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ZOTERO_PREF_1">
    <vt:lpwstr>&lt;data data-version="3" zotero-version="4.0.29.5"&gt;&lt;session id="hhjvcgs6"/&gt;&lt;style id="http://www.zotero.org/styles/ieee"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