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BÀI TẬP – LUYỆN TẬP TOÁN</w:t>
      </w:r>
    </w:p>
    <w:p>
      <w:r>
        <w:t>Học sinh đọc nội dung phiếu và trả lời vào từng ô trên trang học trực tuyến.</w:t>
      </w:r>
    </w:p>
    <w:p>
      <w:r>
        <w:t>Câu 1: Tính 125 + 275 và trình bày cách làm.</w:t>
      </w:r>
    </w:p>
    <w:p>
      <w:r>
        <w:t>Câu 2: Đọc bảng dưới đây. Bạn An mua một hộp bút và một quyển vở, cần trả bao nhiêu tiền?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Đồ dùng</w:t>
            </w:r>
          </w:p>
        </w:tc>
        <w:tc>
          <w:tcPr>
            <w:tcW w:type="dxa" w:w="4320"/>
          </w:tcPr>
          <w:p>
            <w:r>
              <w:t>Giá</w:t>
            </w:r>
          </w:p>
        </w:tc>
      </w:tr>
      <w:tr>
        <w:tc>
          <w:tcPr>
            <w:tcW w:type="dxa" w:w="4320"/>
          </w:tcPr>
          <w:p>
            <w:r>
              <w:t>Hộp bút</w:t>
            </w:r>
          </w:p>
        </w:tc>
        <w:tc>
          <w:tcPr>
            <w:tcW w:type="dxa" w:w="4320"/>
          </w:tcPr>
          <w:p>
            <w:r>
              <w:t>20.000 đồng</w:t>
            </w:r>
          </w:p>
        </w:tc>
      </w:tr>
      <w:tr>
        <w:tc>
          <w:tcPr>
            <w:tcW w:type="dxa" w:w="4320"/>
          </w:tcPr>
          <w:p>
            <w:r>
              <w:t>Quyển vở</w:t>
            </w:r>
          </w:p>
        </w:tc>
        <w:tc>
          <w:tcPr>
            <w:tcW w:type="dxa" w:w="4320"/>
          </w:tcPr>
          <w:p>
            <w:r>
              <w:t>10.000 đồng</w:t>
            </w:r>
          </w:p>
        </w:tc>
      </w:tr>
    </w:tbl>
    <w:p>
      <w:r>
        <w:t>Câu 3: Viết một lời giải thích vì sao em chọn phép tính ở câu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