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tập buổi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Tạo CSDL minh họa trong slides, lưu ý phải có các ràng buộc khóa chính, khóa ngoại, kiểm tra, not null, default.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Nhập vào ít nhất 2 dòng cho mỗi bảng.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sz w:val="36"/>
          <w:szCs w:val="36"/>
          <w:rtl w:val="0"/>
        </w:rPr>
        <w:t xml:space="preserve">PHICONG(</w:t>
      </w:r>
      <w:r w:rsidDel="00000000" w:rsidR="00000000" w:rsidRPr="00000000">
        <w:rPr>
          <w:b w:val="1"/>
          <w:sz w:val="36"/>
          <w:szCs w:val="36"/>
          <w:rtl w:val="0"/>
        </w:rPr>
        <w:t xml:space="preserve">MPC</w:t>
      </w:r>
      <w:r w:rsidDel="00000000" w:rsidR="00000000" w:rsidRPr="00000000">
        <w:rPr>
          <w:sz w:val="36"/>
          <w:szCs w:val="36"/>
          <w:rtl w:val="0"/>
        </w:rPr>
        <w:t xml:space="preserve">, hoten, dchi, quocgia)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CONGTY (</w:t>
      </w:r>
      <w:r w:rsidDel="00000000" w:rsidR="00000000" w:rsidRPr="00000000">
        <w:rPr>
          <w:b w:val="1"/>
          <w:sz w:val="36"/>
          <w:szCs w:val="36"/>
          <w:rtl w:val="0"/>
        </w:rPr>
        <w:t xml:space="preserve">MCT</w:t>
      </w:r>
      <w:r w:rsidDel="00000000" w:rsidR="00000000" w:rsidRPr="00000000">
        <w:rPr>
          <w:sz w:val="36"/>
          <w:szCs w:val="36"/>
          <w:rtl w:val="0"/>
        </w:rPr>
        <w:t xml:space="preserve">, tencty, quocgia)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LOAIMAYBAY(</w:t>
      </w:r>
      <w:r w:rsidDel="00000000" w:rsidR="00000000" w:rsidRPr="00000000">
        <w:rPr>
          <w:b w:val="1"/>
          <w:sz w:val="36"/>
          <w:szCs w:val="36"/>
          <w:rtl w:val="0"/>
        </w:rPr>
        <w:t xml:space="preserve">loai</w:t>
      </w:r>
      <w:r w:rsidDel="00000000" w:rsidR="00000000" w:rsidRPr="00000000">
        <w:rPr>
          <w:sz w:val="36"/>
          <w:szCs w:val="36"/>
          <w:rtl w:val="0"/>
        </w:rPr>
        <w:t xml:space="preserve">, NSX, socho)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MAYBAY(</w:t>
      </w:r>
      <w:r w:rsidDel="00000000" w:rsidR="00000000" w:rsidRPr="00000000">
        <w:rPr>
          <w:b w:val="1"/>
          <w:sz w:val="36"/>
          <w:szCs w:val="36"/>
          <w:rtl w:val="0"/>
        </w:rPr>
        <w:t xml:space="preserve">MMB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i w:val="1"/>
          <w:sz w:val="36"/>
          <w:szCs w:val="36"/>
          <w:rtl w:val="0"/>
        </w:rPr>
        <w:t xml:space="preserve">loai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i w:val="1"/>
          <w:sz w:val="36"/>
          <w:szCs w:val="36"/>
          <w:rtl w:val="0"/>
        </w:rPr>
        <w:t xml:space="preserve">MCT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CHUYENBAY(</w:t>
      </w:r>
      <w:r w:rsidDel="00000000" w:rsidR="00000000" w:rsidRPr="00000000">
        <w:rPr>
          <w:b w:val="1"/>
          <w:sz w:val="36"/>
          <w:szCs w:val="36"/>
          <w:rtl w:val="0"/>
        </w:rPr>
        <w:t xml:space="preserve">SOCB, ngaybay</w:t>
      </w:r>
      <w:r w:rsidDel="00000000" w:rsidR="00000000" w:rsidRPr="00000000">
        <w:rPr>
          <w:sz w:val="36"/>
          <w:szCs w:val="36"/>
          <w:rtl w:val="0"/>
        </w:rPr>
        <w:t xml:space="preserve">, MPC, MMB, noidi, noiden, khoangcach, giodi, gioden)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LAMVIEC(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MPC, MCT</w:t>
      </w:r>
      <w:r w:rsidDel="00000000" w:rsidR="00000000" w:rsidRPr="00000000">
        <w:rPr>
          <w:b w:val="1"/>
          <w:sz w:val="36"/>
          <w:szCs w:val="36"/>
          <w:rtl w:val="0"/>
        </w:rPr>
        <w:t xml:space="preserve">, ngayBD</w:t>
      </w:r>
      <w:r w:rsidDel="00000000" w:rsidR="00000000" w:rsidRPr="00000000">
        <w:rPr>
          <w:sz w:val="36"/>
          <w:szCs w:val="36"/>
          <w:rtl w:val="0"/>
        </w:rPr>
        <w:t xml:space="preserve">, songay)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3.5999999999999" w:top="1555.2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