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BÁO CÁO TÌNH HÌNH CÁC QUỸ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Quỹ: </w:t>
      </w:r>
      <w:r>
        <w:rPr>
          <w:sz w:val="22"/>
          <w:szCs w:val="22"/>
        </w:rPr>
        <w:t xml:space="preserve">{ten_quy}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số quỹ trong báo cáo: </w:t>
      </w:r>
      <w:r>
        <w:rPr>
          <w:sz w:val="22"/>
          <w:szCs w:val="22"/>
        </w:rPr>
        <w:t xml:space="preserve">{tong_so_quy}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CHI TIẾT TỪNG QUỸ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Tên quỹ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Loại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dư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Thu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Chi</w:t>
            </w:r>
          </w:p>
        </w:tc>
        <w:tc>
          <w:tcPr>
            <w:tcW w:type="pct" w:w="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Đơn</w:t>
            </w:r>
          </w:p>
        </w:tc>
        <w:tc>
          <w:tcPr>
            <w:tcW w:type="pct" w:w="11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Trạng thái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{loai_quy}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{so_du}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{tong_thu}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{tong_chi}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{so_don}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{trang_thai}{/rows}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Báo cáo theo Quỹ</dc:title>
  <dc:creator>TVU Fund Management</dc:creator>
  <cp:lastModifiedBy>Un-named</cp:lastModifiedBy>
  <cp:revision>1</cp:revision>
  <dcterms:created xsi:type="dcterms:W3CDTF">2026-05-24T14:45:24.148Z</dcterms:created>
  <dcterms:modified xsi:type="dcterms:W3CDTF">2026-05-24T14:45:24.148Z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