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DANH SÁCH NHÀ TÀI TRỢ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nhà tài trợ: </w:t>
      </w:r>
      <w:r>
        <w:rPr>
          <w:sz w:val="22"/>
          <w:szCs w:val="22"/>
        </w:rPr>
        <w:t xml:space="preserve">{tong_so_nha_tai_tro}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DANH SÁCH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nhà tài trợ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Phân loại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điện thoại</w:t>
            </w:r>
          </w:p>
        </w:tc>
        <w:tc>
          <w:tcPr>
            <w:tcW w:type="pct" w:w="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lần</w:t>
            </w:r>
          </w:p>
        </w:tc>
        <w:tc>
          <w:tcPr>
            <w:tcW w:type="pct" w:w="1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Tổng tài trợ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{ten_nha_tai_tro}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{loai}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{email}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{so_dien_thoai}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{so_lan_tai_tro}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{tong_tai_tro}{/rows}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Danh sách Nhà tài trợ</dc:title>
  <dc:creator>TVU Fund Management</dc:creator>
  <cp:lastModifiedBy>Un-named</cp:lastModifiedBy>
  <cp:revision>1</cp:revision>
  <dcterms:created xsi:type="dcterms:W3CDTF">2026-07-12T15:03:36.354Z</dcterms:created>
  <dcterms:modified xsi:type="dcterms:W3CDTF">2026-07-12T15:03:36.354Z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