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" w:line="240" w:lineRule="auto"/>
        <w:jc w:val="center"/>
      </w:pPr>
      <w:r>
        <w:rPr>
          <w:rFonts w:ascii="Calibri" w:hAnsi="Calibri" w:eastAsia="Calibri"/>
          <w:b/>
          <w:color w:val="1F4D78"/>
          <w:sz w:val="42"/>
          <w:u w:val="none"/>
        </w:rPr>
        <w:t>Tran Zha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/>
          <w:color w:val="222222"/>
          <w:sz w:val="20"/>
          <w:u w:val="none"/>
        </w:rPr>
        <w:t>Software Engineering Manager | Platform Modernisation | Technical Leadership</w:t>
      </w:r>
    </w:p>
    <w:p>
      <w:pPr>
        <w:spacing w:before="0" w:after="20" w:line="240" w:lineRule="auto"/>
        <w:jc w:val="center"/>
      </w:pPr>
      <w:r>
        <w:rPr>
          <w:rFonts w:ascii="Calibri" w:hAnsi="Calibri" w:eastAsia="Calibri"/>
          <w:b w:val="0"/>
          <w:color w:val="555555"/>
          <w:sz w:val="19"/>
          <w:u w:val="none"/>
        </w:rPr>
        <w:t>Brisbane, QLD | Full Australian working rights | Australian permanent resident</w:t>
      </w:r>
    </w:p>
    <w:p>
      <w:pPr>
        <w:spacing w:before="0" w:after="100" w:line="240" w:lineRule="auto"/>
        <w:jc w:val="center"/>
      </w:pPr>
      <w:r>
        <w:rPr>
          <w:rFonts w:ascii="Calibri" w:hAnsi="Calibri" w:eastAsia="Calibri"/>
          <w:b w:val="0"/>
          <w:color w:val="0563C1"/>
          <w:sz w:val="18"/>
          <w:u w:val="single"/>
        </w:rPr>
        <w:t>tranzha83@gmail.com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+61 402 798 180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https://www.linkedin.com/in/tranzha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https://github.com/trannzfsg</w:t>
      </w:r>
      <w:r>
        <w:rPr>
          <w:rFonts w:ascii="Calibri" w:hAnsi="Calibri" w:eastAsia="Calibri"/>
          <w:b w:val="0"/>
          <w:color w:val="555555"/>
          <w:sz w:val="18"/>
          <w:u w:val="none"/>
        </w:rPr>
        <w:t xml:space="preserve"> | </w:t>
      </w:r>
      <w:r>
        <w:rPr>
          <w:rFonts w:ascii="Calibri" w:hAnsi="Calibri" w:eastAsia="Calibri"/>
          <w:b w:val="0"/>
          <w:color w:val="0563C1"/>
          <w:sz w:val="18"/>
          <w:u w:val="single"/>
        </w:rPr>
        <w:t>https://trannzfsg.github.io/resume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PROFESSIONAL SUMMARY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Engineering Manager and hands-on software engineering leader with 15+ years of experience building software products, leading teams and modernising complex platforms. I help teams make sense of messy legacy systems, turn unclear problems into practical delivery plans, and keep business-critical work moving without losing sight of quality. My leadership style mirrors effective LLM engineering: clear intent, enough context, practical guardrails, measurable success and tight feedback loops. I use LLM tools in work and personal projects to speed up research, prototyping, documentation and analysis, while keeping human review and engineering judgement at the centre.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KEY SKILLS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Software engineering leadership: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Engineering Manager, Software Engineering Manager, Engineering Lead, Technical Lead, people leadership, team coaching, hiring support, career development, performance conversations and 1:1 feedback.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Delivery and stakeholder management: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Agile delivery, software delivery lifecycle, SDLC, roadmap planning, delivery ownership, scope and debt tradeoffs, executive communication, vendor management and cross team dependency management.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Platform modernisation and architecture: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Strangler Fig migration, monolith decomposition, service boundaries, backward compatibility, REST APIs, CQRS, event driven architecture, gRPC, clean architecture, Vertical Slice Architecture and domain modelling.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Cloud, DevOps and data: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AWS, GCP, Kubernetes, EKS, Docker, GitHub Actions, Octopus, OpenTelemetry, observability, incident response, service reliability, SQL Server, PostgreSQL, Snowflake, BigQuery and data migration.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Hands-on engineering toolkit: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C# and .NET, REST APIs, SQL, React, Node.js, Next.js, Firebase, Supabase, Flutter, DevOps automation and AI-assisted prototyping.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LEADERSHIP &amp; AI-AWARE DELIVERY STRENGTHS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Prompt engineering / clear communication: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Turns blurry requests into explicit intent, tradeoffs, decisions and next steps so teams and stakeholders know what is actually being asked.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Context engineering / shared why: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Gives teams the background, constraints and business reasoning behind work, so implementation choices fit the problem instead of only the ticket.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Harness engineering / delivery guardrails: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Defines goals, boundaries, operating agreements and measurable success criteria, making "good" concrete and reducing tangents.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Loop engineering / autonomous improvement: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Sets clear goals, then drives build, test, verify, deploy and feedback loops so teams can make local decisions without micromanagement.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PROFESSIONAL EXPERIENCE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MyCRM Replatforming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Feb 2023 to Present</w:t>
      </w:r>
    </w:p>
    <w:p>
      <w:pPr>
        <w:pStyle w:val="Heading3"/>
        <w:keepNext/>
        <w:spacing w:before="40" w:after="20" w:line="240" w:lineRule="auto"/>
      </w:pPr>
      <w:r>
        <w:rPr>
          <w:rFonts w:ascii="Calibri" w:hAnsi="Calibri" w:eastAsia="Calibri"/>
          <w:b/>
          <w:color w:val="222222"/>
          <w:sz w:val="19"/>
          <w:u w:val="none"/>
        </w:rPr>
        <w:t>Selected initiative: Contact Replatform, centralising contact mutation and retrieval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Leading the highest-complexity MyCRM replatform initiative: contacts are entangled across more than half of the monolith's business logic, with historical edge cases and patches spread across screens, workflows and services.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Building Contact v2 with backward compatibility and future-facing architecture, while untangling fragmented product logic into centralised mutation and retrieval paths and clearer ownership and authorisation boundaries.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Using a Strangler Fig approach: facade over the existing data store first, gradual migration of legacy consumers, then replacement of the underlying data model once behaviours are controlled.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Positioning Contact as a reference architecture for future MyCRM work, applying CQRS, domain and integration events, gRPC internal communication, clean architecture, Vertical Slice Architecture and stronger service boundaries.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Partnering with product, architecture and frontend teams to introduce a new Material UI-based design system while preserving legacy interoperability during migration.</w:t>
      </w:r>
    </w:p>
    <w:p>
      <w:pPr>
        <w:pStyle w:val="Heading3"/>
        <w:keepNext/>
        <w:spacing w:before="40" w:after="20" w:line="240" w:lineRule="auto"/>
      </w:pPr>
      <w:r>
        <w:rPr>
          <w:rFonts w:ascii="Calibri" w:hAnsi="Calibri" w:eastAsia="Calibri"/>
          <w:b/>
          <w:color w:val="222222"/>
          <w:sz w:val="19"/>
          <w:u w:val="none"/>
        </w:rPr>
        <w:t>Selected initiative: Diversified Deals Replatform, generic engagement model for financial deals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Led replatforming of residential-focused deal capability into a generic Engagement model that can handle multiple product types to support business growth.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Used the Engagement platform to launch asset finance, commercial and insurance deal journeys, expanding MyCRM beyond residential lending without duplicating core deal logic.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Drove domain modelling, transition planning, roadmap alignment and stakeholder tradeoffs across product, engineering and business groups.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Reset expectations and delivery discipline in a struggling team, improving clarity, technical direction and execution focus across a long-running replatform program.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Commission System, Business Insights and Podium Data Migration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Mar 2021 to Apr 2023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Built and led teams across commissions, reporting and analytics and acquisition migration programs; shaped business cases, roadmaps, discovery and delivery plans for complex domains.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Evaluated Snowflake, Starburst, ThoughtSpot, BigQuery, Sisense and related platforms; separated data lake and warehouse concerns and delivered ingestion, transformation and reporting pipelines.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Led migration work after acquisitions, including one-off and overnight delta pipelines using SSIS, TaskFactory, Salesforce, Kubernetes jobs and AWS services; supported onshore growth from ~10 to 30+ engineers.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Engineering Manager, MyCRM Platform Modernisation | Loan Market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2019 to Apr 2021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Introduced OpenTelemetry, contextual logging, GitHub Actions and Octopus, improved local development workflows, and led containerisation and Kubernetes/EKS migrations.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Senior DevOps Engineer and Senior Engineer, MyCRM Launch and Cloud Modernisation | New Zealand Financial Services Group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Apr 2016 to Jun 2019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Helped rebuild, launch and modernise MyCRM across Australia and New Zealand; migrated from on-premises to AWS, CI/CD and improved observability; coordinated security audit activity.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Supported offshore expansion from 0 to 30+ engineers and QA staff; team mentoring and culture building; Scrum master for multiple teams.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Managed cloud spend, software licensing and vendor cost inputs for the MyCRM platform, balancing operational needs with budget and delivery priorities.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Supported production operations, incident response and service reliability for business-critical CRM systems, using monitoring and support feedback to drive continuous improvement.</w:t>
      </w:r>
    </w:p>
    <w:p>
      <w:pPr>
        <w:pStyle w:val="Heading2"/>
        <w:keepNext/>
        <w:spacing w:before="100" w:after="0" w:line="240" w:lineRule="auto"/>
      </w:pPr>
      <w:r>
        <w:rPr>
          <w:rFonts w:ascii="Calibri" w:hAnsi="Calibri" w:eastAsia="Calibri"/>
          <w:b/>
          <w:color w:val="222222"/>
          <w:sz w:val="20"/>
          <w:u w:val="none"/>
        </w:rPr>
        <w:t>Software Engineer | LifeDirect / Inform Holdings / Trade Me</w:t>
      </w:r>
    </w:p>
    <w:p>
      <w:pPr>
        <w:keepNext/>
        <w:spacing w:before="0" w:after="80" w:line="240" w:lineRule="auto"/>
      </w:pPr>
      <w:r>
        <w:rPr>
          <w:rFonts w:ascii="Calibri" w:hAnsi="Calibri" w:eastAsia="Calibri"/>
          <w:b/>
          <w:color w:val="555555"/>
          <w:sz w:val="19"/>
          <w:u w:val="none"/>
        </w:rPr>
        <w:t>Jul 2008 to Mar 2016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 w:val="0"/>
          <w:color w:val="222222"/>
          <w:sz w:val="19"/>
          <w:u w:val="none"/>
        </w:rPr>
        <w:t>Full-stack engineering across online insurance, internal admin, reporting, CRM and hosting operations; built quoting, application and underwriting workflows and mentored team members as the function grew.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HANDS-ON AI AND LLM-ASSISTED PERSONAL PROJECTS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mqcyb.tranzha.com - Math Quiz / mqcyb: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Flutter learning app previously released on the App Store; used AI assistance for rapid feature iteration, UI refinement and content generation support.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transtags.tranzha.com - Bank transaction categorisation and tax returns: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React and Node.js product experiment for importing bank transactions, categorising spending and preparing tax return exports; explored Supabase before pausing the project.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sports.tranzha.com - Community sports registration and mini CRM: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Next.js, Node.js and Firebase app for registrations, participants and lightweight community operations management.</w:t>
      </w:r>
    </w:p>
    <w:p>
      <w:pPr>
        <w:pStyle w:val="ListBullet"/>
        <w:spacing w:after="40" w:line="247" w:lineRule="auto"/>
        <w:ind w:left="360" w:hanging="360"/>
      </w:pPr>
      <w:r>
        <w:rPr>
          <w:rFonts w:ascii="Calibri" w:hAnsi="Calibri" w:eastAsia="Calibri"/>
          <w:b/>
          <w:color w:val="222222"/>
          <w:sz w:val="19"/>
          <w:u w:val="none"/>
        </w:rPr>
        <w:t>Roblox Autorun Obby:</w:t>
      </w:r>
      <w:r>
        <w:rPr>
          <w:rFonts w:ascii="Calibri" w:hAnsi="Calibri" w:eastAsia="Calibri"/>
          <w:b w:val="0"/>
          <w:color w:val="222222"/>
          <w:sz w:val="19"/>
          <w:u w:val="none"/>
        </w:rPr>
        <w:t xml:space="preserve"> Roblox game/prototype using AI-assisted scripting, level iteration and gameplay experimentation.</w:t>
      </w:r>
    </w:p>
    <w:p>
      <w:pPr>
        <w:pStyle w:val="Heading1"/>
        <w:keepNext/>
        <w:spacing w:before="160" w:after="60" w:line="240" w:lineRule="auto"/>
        <w:pBdr>
          <w:bottom w:val="single" w:sz="6" w:space="6" w:color="D9E2F3"/>
        </w:pBdr>
      </w:pPr>
      <w:r>
        <w:rPr>
          <w:rFonts w:ascii="Calibri" w:hAnsi="Calibri" w:eastAsia="Calibri"/>
          <w:b/>
          <w:color w:val="2E74B5"/>
          <w:sz w:val="22"/>
          <w:u w:val="none"/>
        </w:rPr>
        <w:t>EDUCATION, SELECTED COURSEWORK &amp; LANGUAGES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Postgraduate Diploma in Science, Computer Science - University of Auckland | Bachelor of Science, Computer Science - University of Auckland | Bachelor of Commerce, Finance and Economics - University of Auckland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Selected coursework: AWS Solutions Architect Associate coursework (A Cloud Guru); Kubernetes Administrator coursework (Udemy); Machine Learning and Deep Learning coursework (Coursera/deeplearning.ai); Scrum Master training</w:t>
      </w:r>
    </w:p>
    <w:p>
      <w:pPr>
        <w:spacing w:before="0" w:after="120" w:line="264" w:lineRule="auto"/>
      </w:pPr>
      <w:r>
        <w:rPr>
          <w:rFonts w:ascii="Calibri" w:hAnsi="Calibri" w:eastAsia="Calibri"/>
          <w:b w:val="0"/>
          <w:color w:val="222222"/>
          <w:sz w:val="20"/>
          <w:u w:val="none"/>
        </w:rPr>
        <w:t>Languages: English, Mandarin.</w:t>
      </w:r>
    </w:p>
    <w:sectPr w:rsidR="00FC693F" w:rsidRPr="0006063C" w:rsidSect="00034616">
      <w:pgSz w:w="12240" w:h="15840"/>
      <w:pgMar w:top="720" w:right="792" w:bottom="720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 Zha CV</dc:title>
  <dc:subject>Software Engineering Manager, Platform Modernisation, Technical Leadership</dc:subject>
  <dc:creator>Tran Zha</dc:creator>
  <cp:keywords>Software Engineering Manager, Engineering Manager, Engineering Lead, Technical Lead, Platform Modernisation, AWS, Kubernetes, C# .NET</cp:keywords>
  <dc:description>Generated from tranzha.md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