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 w:line="240" w:lineRule="auto"/>
        <w:jc w:val="center"/>
      </w:pPr>
      <w:r>
        <w:rPr>
          <w:rFonts w:ascii="Calibri" w:hAnsi="Calibri" w:eastAsia="Calibri"/>
          <w:b/>
          <w:color w:val="1F4D78"/>
          <w:sz w:val="42"/>
          <w:u w:val="none"/>
        </w:rPr>
        <w:t>Tran Zha</w:t>
      </w:r>
    </w:p>
    <w:p>
      <w:pPr>
        <w:spacing w:before="0" w:after="20" w:line="240" w:lineRule="auto"/>
        <w:jc w:val="center"/>
      </w:pPr>
      <w:r>
        <w:rPr>
          <w:rFonts w:ascii="Calibri" w:hAnsi="Calibri" w:eastAsia="Calibri"/>
          <w:b/>
          <w:color w:val="222222"/>
          <w:sz w:val="20"/>
          <w:u w:val="none"/>
        </w:rPr>
        <w:t>Software Engineering Manager | Platform Modernisation | Technical Leadership</w:t>
      </w:r>
    </w:p>
    <w:p>
      <w:pPr>
        <w:spacing w:before="0" w:after="20" w:line="240" w:lineRule="auto"/>
        <w:jc w:val="center"/>
      </w:pPr>
      <w:r>
        <w:rPr>
          <w:rFonts w:ascii="Calibri" w:hAnsi="Calibri" w:eastAsia="Calibri"/>
          <w:b w:val="0"/>
          <w:color w:val="555555"/>
          <w:sz w:val="19"/>
          <w:u w:val="none"/>
        </w:rPr>
        <w:t>Brisbane, QLD | Full Australian working rights | Australian permanent resident</w:t>
      </w:r>
    </w:p>
    <w:p>
      <w:pPr>
        <w:spacing w:before="0" w:after="100" w:line="240" w:lineRule="auto"/>
        <w:jc w:val="center"/>
      </w:pPr>
      <w:r>
        <w:rPr>
          <w:rFonts w:ascii="Calibri" w:hAnsi="Calibri" w:eastAsia="Calibri"/>
          <w:b w:val="0"/>
          <w:color w:val="0563C1"/>
          <w:sz w:val="18"/>
          <w:u w:val="single"/>
        </w:rPr>
        <w:t>tranzha83@gmail.com</w:t>
      </w:r>
      <w:r>
        <w:rPr>
          <w:rFonts w:ascii="Calibri" w:hAnsi="Calibri" w:eastAsia="Calibri"/>
          <w:b w:val="0"/>
          <w:color w:val="555555"/>
          <w:sz w:val="18"/>
          <w:u w:val="none"/>
        </w:rPr>
        <w:t xml:space="preserve"> | +61 402 798 180 | </w:t>
      </w:r>
      <w:r>
        <w:rPr>
          <w:rFonts w:ascii="Calibri" w:hAnsi="Calibri" w:eastAsia="Calibri"/>
          <w:b w:val="0"/>
          <w:color w:val="0563C1"/>
          <w:sz w:val="18"/>
          <w:u w:val="single"/>
        </w:rPr>
        <w:t>https://www.linkedin.com/in/tranzha</w:t>
      </w:r>
      <w:r>
        <w:rPr>
          <w:rFonts w:ascii="Calibri" w:hAnsi="Calibri" w:eastAsia="Calibri"/>
          <w:b w:val="0"/>
          <w:color w:val="555555"/>
          <w:sz w:val="18"/>
          <w:u w:val="none"/>
        </w:rPr>
        <w:t xml:space="preserve"> | </w:t>
      </w:r>
      <w:r>
        <w:rPr>
          <w:rFonts w:ascii="Calibri" w:hAnsi="Calibri" w:eastAsia="Calibri"/>
          <w:b w:val="0"/>
          <w:color w:val="0563C1"/>
          <w:sz w:val="18"/>
          <w:u w:val="single"/>
        </w:rPr>
        <w:t>https://github.com/trannzfsg</w:t>
      </w:r>
      <w:r>
        <w:rPr>
          <w:rFonts w:ascii="Calibri" w:hAnsi="Calibri" w:eastAsia="Calibri"/>
          <w:b w:val="0"/>
          <w:color w:val="555555"/>
          <w:sz w:val="18"/>
          <w:u w:val="none"/>
        </w:rPr>
        <w:t xml:space="preserve"> | </w:t>
      </w:r>
      <w:r>
        <w:rPr>
          <w:rFonts w:ascii="Calibri" w:hAnsi="Calibri" w:eastAsia="Calibri"/>
          <w:b w:val="0"/>
          <w:color w:val="0563C1"/>
          <w:sz w:val="18"/>
          <w:u w:val="single"/>
        </w:rPr>
        <w:t>https://trannzfsg.github.io/resume</w:t>
      </w:r>
    </w:p>
    <w:p>
      <w:pPr>
        <w:pStyle w:val="Heading1"/>
        <w:keepNext/>
        <w:spacing w:before="160" w:after="60" w:line="240" w:lineRule="auto"/>
        <w:pBdr>
          <w:bottom w:val="single" w:sz="6" w:space="6" w:color="D9E2F3"/>
        </w:pBdr>
      </w:pPr>
      <w:r>
        <w:rPr>
          <w:rFonts w:ascii="Calibri" w:hAnsi="Calibri" w:eastAsia="Calibri"/>
          <w:b/>
          <w:color w:val="2E74B5"/>
          <w:sz w:val="22"/>
          <w:u w:val="none"/>
        </w:rPr>
        <w:t>PROFESSIONAL SUMMARY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color w:val="222222"/>
          <w:sz w:val="20"/>
          <w:u w:val="none"/>
        </w:rPr>
        <w:t>Engineering Manager and hands-on software engineering leader with 15+ years of experience building software products, leading teams and modernising complex platforms. I help teams make sense of messy legacy systems, turn unclear problems into practical delivery plans, and keep business-critical work moving without losing sight of quality.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color w:val="222222"/>
          <w:sz w:val="20"/>
          <w:u w:val="none"/>
        </w:rPr>
        <w:t>My leadership style mirrors effective LLM engineering: clear intent, enough context, practical guardrails, measurable success and tight feedback loops. I use LLM tools in work and personal projects to speed up research, prototyping, documentation and analysis, while keeping human review and engineering judgement at the centre.</w:t>
      </w:r>
    </w:p>
    <w:p>
      <w:pPr>
        <w:pStyle w:val="Heading1"/>
        <w:keepNext/>
        <w:spacing w:before="160" w:after="60" w:line="240" w:lineRule="auto"/>
        <w:pBdr>
          <w:bottom w:val="single" w:sz="6" w:space="6" w:color="D9E2F3"/>
        </w:pBdr>
      </w:pPr>
      <w:r>
        <w:rPr>
          <w:rFonts w:ascii="Calibri" w:hAnsi="Calibri" w:eastAsia="Calibri"/>
          <w:b/>
          <w:color w:val="2E74B5"/>
          <w:sz w:val="22"/>
          <w:u w:val="none"/>
        </w:rPr>
        <w:t>KEY SKILLS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Software engineering leadership: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Engineering Manager, Software Engineering Manager, Engineering Lead, Technical Lead, people leadership, team coaching, hiring support, career development, performance conversations and 1:1 feedback.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Delivery and stakeholder management: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Agile delivery, software delivery lifecycle, SDLC, roadmap planning, delivery ownership, scope and debt tradeoffs, executive communication, vendor management and cross team dependency management.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Platform modernisation and architecture: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Strangler Fig migration, monolith decomposition, service boundaries, backward compatibility, REST APIs, CQRS, event-driven architecture, event sourcing, projection-based migrations, gRPC, clean architecture, Vertical Slice Architecture and domain modelling.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Cloud, DevOps, security and data: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AWS, GCP, Kubernetes, EKS, Docker, GitHub Actions, Octopus, OpenTelemetry, observability, incident response, service reliability, PII data handling, ISO 27001 (ISO27001) and SOC 2 Type II (SOC2 Type 2)-aligned engineering practices, SQL Server, PostgreSQL, Snowflake, BigQuery and data migration.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Hands-on engineering toolkit: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C# and .NET, REST APIs, SQL, React, Node.js, Next.js, Firebase, Supabase, Flutter, DevOps automation and AI-assisted prototyping.</w:t>
      </w:r>
    </w:p>
    <w:p>
      <w:pPr>
        <w:pStyle w:val="Heading1"/>
        <w:keepNext/>
        <w:spacing w:before="160" w:after="60" w:line="240" w:lineRule="auto"/>
        <w:pBdr>
          <w:bottom w:val="single" w:sz="6" w:space="6" w:color="D9E2F3"/>
        </w:pBdr>
      </w:pPr>
      <w:r>
        <w:rPr>
          <w:rFonts w:ascii="Calibri" w:hAnsi="Calibri" w:eastAsia="Calibri"/>
          <w:b/>
          <w:color w:val="2E74B5"/>
          <w:sz w:val="22"/>
          <w:u w:val="none"/>
        </w:rPr>
        <w:t>LEADERSHIP &amp; AI-AWARE DELIVERY STRENGTHS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Prompt engineering / clear communication: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Turns blurry requests into explicit intent, tradeoffs, decisions and next steps so teams and stakeholders know what is actually being asked.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Context engineering / shared why: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Gives teams the background, constraints and business reasoning behind work, so implementation choices fit the problem instead of only the ticket.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Harness engineering / delivery guardrails: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Defines goals, boundaries, operating agreements, measurable success criteria, reusable skills and workflows, making "good" concrete so LLM harnesses and teams improve over iterations.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Loop engineering / autonomous improvement: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Uplifts teams through effective delegation, mentoring, capacity building and tight build, test, verify, deploy and feedback loops, helping people make local decisions and working myself out of the job.</w:t>
      </w:r>
    </w:p>
    <w:p>
      <w:pPr>
        <w:pStyle w:val="Heading1"/>
        <w:keepNext/>
        <w:spacing w:before="160" w:after="60" w:line="240" w:lineRule="auto"/>
        <w:pBdr>
          <w:bottom w:val="single" w:sz="6" w:space="6" w:color="D9E2F3"/>
        </w:pBdr>
      </w:pPr>
      <w:r>
        <w:rPr>
          <w:rFonts w:ascii="Calibri" w:hAnsi="Calibri" w:eastAsia="Calibri"/>
          <w:b/>
          <w:color w:val="2E74B5"/>
          <w:sz w:val="22"/>
          <w:u w:val="none"/>
        </w:rPr>
        <w:t>PROFESSIONAL EXPERIENCE</w:t>
      </w:r>
    </w:p>
    <w:p>
      <w:pPr>
        <w:pStyle w:val="Heading2"/>
        <w:keepNext/>
        <w:spacing w:before="100" w:after="0" w:line="240" w:lineRule="auto"/>
      </w:pPr>
      <w:r>
        <w:rPr>
          <w:rFonts w:ascii="Calibri" w:hAnsi="Calibri" w:eastAsia="Calibri"/>
          <w:b/>
          <w:color w:val="222222"/>
          <w:sz w:val="20"/>
          <w:u w:val="none"/>
        </w:rPr>
        <w:t>Engineering Manager, MyCRM Replatforming | Loan Market Group</w:t>
      </w:r>
    </w:p>
    <w:p>
      <w:pPr>
        <w:keepNext/>
        <w:spacing w:before="0" w:after="80" w:line="240" w:lineRule="auto"/>
      </w:pPr>
      <w:r>
        <w:rPr>
          <w:rFonts w:ascii="Calibri" w:hAnsi="Calibri" w:eastAsia="Calibri"/>
          <w:b/>
          <w:color w:val="555555"/>
          <w:sz w:val="19"/>
          <w:u w:val="none"/>
        </w:rPr>
        <w:t>Feb 2023 to Present</w:t>
      </w:r>
    </w:p>
    <w:p>
      <w:pPr>
        <w:pStyle w:val="Heading3"/>
        <w:keepNext/>
        <w:spacing w:before="40" w:after="20" w:line="240" w:lineRule="auto"/>
      </w:pPr>
      <w:r>
        <w:rPr>
          <w:rFonts w:ascii="Calibri" w:hAnsi="Calibri" w:eastAsia="Calibri"/>
          <w:b/>
          <w:color w:val="222222"/>
          <w:sz w:val="19"/>
          <w:u w:val="none"/>
        </w:rPr>
        <w:t>Selected initiative: Contact Replatform, centralising contact mutation and retrieval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Leading the highest-complexity MyCRM replatform initiative: contacts are entangled across more than half of the monolith's business logic, with historical edge cases and patches spread across screens, workflows and services.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Building Contact v2 with backward compatibility and future-facing architecture, while untangling fragmented product logic into centralised mutation and retrieval paths and clearer ownership and authorisation boundaries.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Using a Strangler Fig approach: facade over the existing data store first, gradual migration of legacy consumers, then replacement of the underlying data model once behaviours are controlled.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Positioning Contact as a reference architecture for future MyCRM work, applying CQRS, domain and integration events, gRPC internal communication, clean architecture, Vertical Slice Architecture and stronger service boundaries.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Partnering with product, architecture and frontend teams to introduce a new Material UI-based design system while preserving legacy interoperability during migration.</w:t>
      </w:r>
    </w:p>
    <w:p>
      <w:pPr>
        <w:pStyle w:val="Heading3"/>
        <w:keepNext/>
        <w:spacing w:before="40" w:after="20" w:line="240" w:lineRule="auto"/>
      </w:pPr>
      <w:r>
        <w:rPr>
          <w:rFonts w:ascii="Calibri" w:hAnsi="Calibri" w:eastAsia="Calibri"/>
          <w:b/>
          <w:color w:val="222222"/>
          <w:sz w:val="19"/>
          <w:u w:val="none"/>
        </w:rPr>
        <w:t>Selected initiative: Diversified Deals Replatform, generic engagement model for financial deals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Led replatforming of residential-focused deal capability into a generic Engagement model that can handle multiple product types to support business growth.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Used the Engagement platform to launch asset finance, commercial and insurance deal journeys, expanding MyCRM beyond residential lending without duplicating core deal logic.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Applied event-driven architecture and event-sourcing patterns with backward-compatible projections, allowing legacy and new deal journeys to evolve without breaking consumers.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Drove domain modelling, transition planning, roadmap alignment and stakeholder tradeoffs across product, engineering and business groups.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Reset expectations and delivery discipline in a struggling team, improving clarity, technical direction and execution focus across a long-running replatform program.</w:t>
      </w:r>
    </w:p>
    <w:p>
      <w:pPr>
        <w:pStyle w:val="Heading2"/>
        <w:keepNext/>
        <w:spacing w:before="100" w:after="0" w:line="240" w:lineRule="auto"/>
      </w:pPr>
      <w:r>
        <w:rPr>
          <w:rFonts w:ascii="Calibri" w:hAnsi="Calibri" w:eastAsia="Calibri"/>
          <w:b/>
          <w:color w:val="222222"/>
          <w:sz w:val="20"/>
          <w:u w:val="none"/>
        </w:rPr>
        <w:t>Engineering Manager, Commission System, Business Insights and Podium Data Migration | Loan Market Group</w:t>
      </w:r>
    </w:p>
    <w:p>
      <w:pPr>
        <w:keepNext/>
        <w:spacing w:before="0" w:after="80" w:line="240" w:lineRule="auto"/>
      </w:pPr>
      <w:r>
        <w:rPr>
          <w:rFonts w:ascii="Calibri" w:hAnsi="Calibri" w:eastAsia="Calibri"/>
          <w:b/>
          <w:color w:val="555555"/>
          <w:sz w:val="19"/>
          <w:u w:val="none"/>
        </w:rPr>
        <w:t>Mar 2021 to Apr 2023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Built and led teams across commissions, reporting and analytics and acquisition migration programs; shaped business cases, roadmaps, discovery and delivery plans for complex domains.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Evaluated Snowflake, Starburst, ThoughtSpot, BigQuery, Sisense and related platforms; separated data lake and warehouse concerns and delivered ingestion, transformation and reporting pipelines.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Led migration work after acquisitions, including one-off and overnight delta pipelines using SSIS, TaskFactory, Salesforce, Kubernetes jobs and AWS services; supported onshore growth from ~10 to 30+ engineers.</w:t>
      </w:r>
    </w:p>
    <w:p>
      <w:pPr>
        <w:pStyle w:val="Heading2"/>
        <w:keepNext/>
        <w:spacing w:before="100" w:after="0" w:line="240" w:lineRule="auto"/>
      </w:pPr>
      <w:r>
        <w:rPr>
          <w:rFonts w:ascii="Calibri" w:hAnsi="Calibri" w:eastAsia="Calibri"/>
          <w:b/>
          <w:color w:val="222222"/>
          <w:sz w:val="20"/>
          <w:u w:val="none"/>
        </w:rPr>
        <w:t>Engineering Manager, MyCRM Platform Modernisation | Loan Market Group</w:t>
      </w:r>
    </w:p>
    <w:p>
      <w:pPr>
        <w:keepNext/>
        <w:spacing w:before="0" w:after="80" w:line="240" w:lineRule="auto"/>
      </w:pPr>
      <w:r>
        <w:rPr>
          <w:rFonts w:ascii="Calibri" w:hAnsi="Calibri" w:eastAsia="Calibri"/>
          <w:b/>
          <w:color w:val="555555"/>
          <w:sz w:val="19"/>
          <w:u w:val="none"/>
        </w:rPr>
        <w:t>Jul 2019 to Apr 2021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Introduced OpenTelemetry, contextual logging, GitHub Actions and Octopus, improved local development workflows, and led containerisation and Kubernetes/EKS migrations.</w:t>
      </w:r>
    </w:p>
    <w:p>
      <w:pPr>
        <w:pStyle w:val="Heading2"/>
        <w:keepNext/>
        <w:spacing w:before="100" w:after="0" w:line="240" w:lineRule="auto"/>
      </w:pPr>
      <w:r>
        <w:rPr>
          <w:rFonts w:ascii="Calibri" w:hAnsi="Calibri" w:eastAsia="Calibri"/>
          <w:b/>
          <w:color w:val="222222"/>
          <w:sz w:val="20"/>
          <w:u w:val="none"/>
        </w:rPr>
        <w:t>Senior DevOps Engineer and Senior Engineer, MyCRM Launch and Cloud Modernisation | New Zealand Financial Services Group</w:t>
      </w:r>
    </w:p>
    <w:p>
      <w:pPr>
        <w:keepNext/>
        <w:spacing w:before="0" w:after="80" w:line="240" w:lineRule="auto"/>
      </w:pPr>
      <w:r>
        <w:rPr>
          <w:rFonts w:ascii="Calibri" w:hAnsi="Calibri" w:eastAsia="Calibri"/>
          <w:b/>
          <w:color w:val="555555"/>
          <w:sz w:val="19"/>
          <w:u w:val="none"/>
        </w:rPr>
        <w:t>Apr 2016 to Jun 2019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Helped rebuild, launch and modernise MyCRM across Australia and New Zealand; migrated from on-premises to AWS, CI/CD and improved observability; coordinated security audit activity.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Supported offshore expansion from 0 to 30+ engineers and QA staff; team mentoring and culture building; Scrum master for multiple teams.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Managed cloud spend, software licensing and vendor cost inputs for the MyCRM platform, balancing operational needs with budget and delivery priorities.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Supported production operations, incident response and service reliability for business-critical CRM systems, using monitoring and support feedback to drive continuous improvement.</w:t>
      </w:r>
    </w:p>
    <w:p>
      <w:pPr>
        <w:pStyle w:val="Heading2"/>
        <w:keepNext/>
        <w:spacing w:before="100" w:after="0" w:line="240" w:lineRule="auto"/>
      </w:pPr>
      <w:r>
        <w:rPr>
          <w:rFonts w:ascii="Calibri" w:hAnsi="Calibri" w:eastAsia="Calibri"/>
          <w:b/>
          <w:color w:val="222222"/>
          <w:sz w:val="20"/>
          <w:u w:val="none"/>
        </w:rPr>
        <w:t>Software Engineer | LifeDirect / Inform Holdings / Trade Me</w:t>
      </w:r>
    </w:p>
    <w:p>
      <w:pPr>
        <w:keepNext/>
        <w:spacing w:before="0" w:after="80" w:line="240" w:lineRule="auto"/>
      </w:pPr>
      <w:r>
        <w:rPr>
          <w:rFonts w:ascii="Calibri" w:hAnsi="Calibri" w:eastAsia="Calibri"/>
          <w:b/>
          <w:color w:val="555555"/>
          <w:sz w:val="19"/>
          <w:u w:val="none"/>
        </w:rPr>
        <w:t>Jul 2008 to Mar 2016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 w:val="0"/>
          <w:color w:val="222222"/>
          <w:sz w:val="19"/>
          <w:u w:val="none"/>
        </w:rPr>
        <w:t>Full-stack engineering across online insurance, internal admin, reporting, CRM and hosting operations; built quoting, application and underwriting workflows and mentored team members as the function grew.</w:t>
      </w:r>
    </w:p>
    <w:p>
      <w:pPr>
        <w:pStyle w:val="Heading1"/>
        <w:keepNext/>
        <w:spacing w:before="160" w:after="60" w:line="240" w:lineRule="auto"/>
        <w:pBdr>
          <w:bottom w:val="single" w:sz="6" w:space="6" w:color="D9E2F3"/>
        </w:pBdr>
      </w:pPr>
      <w:r>
        <w:rPr>
          <w:rFonts w:ascii="Calibri" w:hAnsi="Calibri" w:eastAsia="Calibri"/>
          <w:b/>
          <w:color w:val="2E74B5"/>
          <w:sz w:val="22"/>
          <w:u w:val="none"/>
        </w:rPr>
        <w:t>HANDS-ON AI AND LLM-ASSISTED PERSONAL PROJECTS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mqcyb.tranzha.com - Math Quiz / mqcyb: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Flutter learning app previously released on the App Store; used AI assistance for rapid feature iteration, UI refinement and content generation support.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transtags.tranzha.com - Bank transaction categorisation and tax returns: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React and Node.js product experiment for importing bank transactions, categorising spending and preparing tax return exports; explored Supabase before pausing the project.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sports.tranzha.com - Community sports registration and mini CRM: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Next.js, Node.js and Firebase app for registrations, participants and lightweight community operations management.</w:t>
      </w:r>
    </w:p>
    <w:p>
      <w:pPr>
        <w:pStyle w:val="ListBullet"/>
        <w:spacing w:after="40" w:line="247" w:lineRule="auto"/>
        <w:ind w:left="360" w:hanging="360"/>
      </w:pPr>
      <w:r>
        <w:rPr>
          <w:rFonts w:ascii="Calibri" w:hAnsi="Calibri" w:eastAsia="Calibri"/>
          <w:b/>
          <w:color w:val="222222"/>
          <w:sz w:val="19"/>
          <w:u w:val="none"/>
        </w:rPr>
        <w:t>Roblox Autorun Obby:</w:t>
      </w:r>
      <w:r>
        <w:rPr>
          <w:rFonts w:ascii="Calibri" w:hAnsi="Calibri" w:eastAsia="Calibri"/>
          <w:b w:val="0"/>
          <w:color w:val="222222"/>
          <w:sz w:val="19"/>
          <w:u w:val="none"/>
        </w:rPr>
        <w:t xml:space="preserve"> Roblox game/prototype using AI-assisted scripting, level iteration and gameplay experimentation.</w:t>
      </w:r>
    </w:p>
    <w:p>
      <w:pPr>
        <w:pStyle w:val="Heading1"/>
        <w:keepNext/>
        <w:spacing w:before="160" w:after="60" w:line="240" w:lineRule="auto"/>
        <w:pBdr>
          <w:bottom w:val="single" w:sz="6" w:space="6" w:color="D9E2F3"/>
        </w:pBdr>
      </w:pPr>
      <w:r>
        <w:rPr>
          <w:rFonts w:ascii="Calibri" w:hAnsi="Calibri" w:eastAsia="Calibri"/>
          <w:b/>
          <w:color w:val="2E74B5"/>
          <w:sz w:val="22"/>
          <w:u w:val="none"/>
        </w:rPr>
        <w:t>EDUCATION, SELECTED COURSEWORK &amp; LANGUAGES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color w:val="222222"/>
          <w:sz w:val="20"/>
          <w:u w:val="none"/>
        </w:rPr>
        <w:t>Postgraduate Diploma in Science, Computer Science - University of Auckland | Bachelor of Science, Computer Science - University of Auckland | Bachelor of Commerce, Finance and Economics - University of Auckland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color w:val="222222"/>
          <w:sz w:val="20"/>
          <w:u w:val="none"/>
        </w:rPr>
        <w:t>Selected coursework: AWS Solutions Architect Associate coursework (A Cloud Guru); Kubernetes Administrator coursework (Udemy); Machine Learning and Deep Learning coursework (Coursera/deeplearning.ai); Scrum Master training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color w:val="222222"/>
          <w:sz w:val="20"/>
          <w:u w:val="none"/>
        </w:rPr>
        <w:t>Languages: English, Mandarin.</w:t>
      </w:r>
    </w:p>
    <w:sectPr w:rsidR="00FC693F" w:rsidRPr="0006063C" w:rsidSect="00034616">
      <w:pgSz w:w="12240" w:h="15840"/>
      <w:pgMar w:top="720" w:right="792" w:bottom="720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 Zha CV</dc:title>
  <dc:subject>Software Engineering Manager, Platform Modernisation, Technical Leadership</dc:subject>
  <dc:creator>Tran Zha</dc:creator>
  <cp:keywords>Software Engineering Manager, Engineering Manager, Engineering Lead, Technical Lead, Platform Modernisation, AWS, Kubernetes, C# .NET, ISO 27001, ISO27001, SOC 2 Type II, SOC2 Type 2, PII data handling</cp:keywords>
  <dc:description>Generated from tranzha.md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