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b/>
          <w:color w:val="2E75B6"/>
          <w:sz w:val="26"/>
        </w:rPr>
        <w:t>OrangeOS v1.0 · 答辩学习手册</w:t>
      </w:r>
    </w:p>
    <w:p>
      <w:pPr>
        <w:pStyle w:val="Title"/>
        <w:spacing w:before="700"/>
        <w:jc w:val="center"/>
      </w:pPr>
      <w:r>
        <w:t>第 二 部分</w:t>
        <w:br/>
        <w:t>x86 核心机制</w:t>
      </w:r>
    </w:p>
    <w:p>
      <w:pPr>
        <w:pStyle w:val="Subtitle"/>
        <w:spacing w:before="360"/>
        <w:jc w:val="center"/>
      </w:pPr>
      <w:r>
        <w:t>GDT、IDT、PIC、PIT、分页与异常处理</w:t>
      </w:r>
    </w:p>
    <w:p>
      <w:pPr>
        <w:spacing w:before="1400"/>
        <w:jc w:val="center"/>
      </w:pPr>
      <w:r>
        <w:rPr>
          <w:color w:val="5B6573"/>
          <w:sz w:val="24"/>
        </w:rPr>
        <w:t>代码定位｜执行链路｜答辩表述｜高频追问｜复习清单</w:t>
      </w:r>
    </w:p>
    <w:p>
      <w:pPr>
        <w:spacing w:before="2100"/>
        <w:jc w:val="center"/>
      </w:pPr>
      <w:r>
        <w:rPr>
          <w:color w:val="6B7280"/>
        </w:rPr>
        <w:t>项目路径：D:\Oranges</w:t>
        <w:br/>
        <w:t>技术答辩准备资料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建议先读“总关系”，再顺着执行链理解代码，最后用问答自测。</w:t>
      </w:r>
    </w:p>
    <w:p>
      <w:pPr>
        <w:ind w:left="216"/>
      </w:pPr>
      <w:r>
        <w:rPr>
          <w:b/>
          <w:color w:val="1F4E79"/>
        </w:rPr>
        <w:t>01  一张图理解六个机制</w:t>
      </w:r>
    </w:p>
    <w:p>
      <w:pPr>
        <w:ind w:left="216"/>
      </w:pPr>
      <w:r>
        <w:rPr>
          <w:b/>
          <w:color w:val="1F4E79"/>
        </w:rPr>
        <w:t>02  GDT：保护模式与特权级</w:t>
      </w:r>
    </w:p>
    <w:p>
      <w:pPr>
        <w:ind w:left="216"/>
      </w:pPr>
      <w:r>
        <w:rPr>
          <w:b/>
          <w:color w:val="1F4E79"/>
        </w:rPr>
        <w:t>03  IDT：事件入口表</w:t>
      </w:r>
    </w:p>
    <w:p>
      <w:pPr>
        <w:ind w:left="216"/>
      </w:pPr>
      <w:r>
        <w:rPr>
          <w:b/>
          <w:color w:val="1F4E79"/>
        </w:rPr>
        <w:t>04  PIC 与 PIT：中断路由和时钟</w:t>
      </w:r>
    </w:p>
    <w:p>
      <w:pPr>
        <w:ind w:left="216"/>
      </w:pPr>
      <w:r>
        <w:rPr>
          <w:b/>
          <w:color w:val="1F4E79"/>
        </w:rPr>
        <w:t>05  分页：地址转换与隔离</w:t>
      </w:r>
    </w:p>
    <w:p>
      <w:pPr>
        <w:ind w:left="216"/>
      </w:pPr>
      <w:r>
        <w:rPr>
          <w:b/>
          <w:color w:val="1F4E79"/>
        </w:rPr>
        <w:t>06  异常处理：以页故障为例</w:t>
      </w:r>
    </w:p>
    <w:p>
      <w:pPr>
        <w:ind w:left="216"/>
      </w:pPr>
      <w:r>
        <w:rPr>
          <w:b/>
          <w:color w:val="1F4E79"/>
        </w:rPr>
        <w:t>07  代码中的完整执行链</w:t>
      </w:r>
    </w:p>
    <w:p>
      <w:pPr>
        <w:ind w:left="216"/>
      </w:pPr>
      <w:r>
        <w:rPr>
          <w:b/>
          <w:color w:val="1F4E79"/>
        </w:rPr>
        <w:t>08  标准答辩表述</w:t>
      </w:r>
    </w:p>
    <w:p>
      <w:pPr>
        <w:ind w:left="216"/>
      </w:pPr>
      <w:r>
        <w:rPr>
          <w:b/>
          <w:color w:val="1F4E79"/>
        </w:rPr>
        <w:t>09  高频问题与自测清单</w:t>
      </w:r>
    </w:p>
    <w:p>
      <w:r>
        <w:br w:type="page"/>
      </w:r>
    </w:p>
    <w:p>
      <w:pPr>
        <w:pStyle w:val="Heading1"/>
      </w:pPr>
      <w:r>
        <w:t>1. 一张图理解六个机制</w:t>
      </w:r>
    </w:p>
    <w:p>
      <w:r>
        <w:t>这六项不是彼此独立的模块，而是共同回答三个问题：CPU 正在什么权限下运行？事件发生后跳到哪里？哪些地址允许被访问？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GDT：身份与权限  →  IDT：事件入口</w:t>
        <w:br/>
        <w:t>PIT 产生时钟 → PIC 编号/转发 → IDT[0x20] → 调度器</w:t>
        <w:br/>
        <w:t>分页检查访问权限 → 非法访问触发 #PF → IDT[14] → 页故障处理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机制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核心职责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OrangeOS 中的作用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GDT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定义段和特权级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Ring 0/Ring 3 代码段、数据段与 TSS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把向量映射到处理程序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异常、定时器、键盘和 int 0x80 的入口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PIC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管理外部硬件中断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重映射 IRQ，并决定开放哪些 IRQ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PIT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周期产生 IRQ0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100 Hz，为抢占调度提供节拍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分页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虚拟地址转换与页级保护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内核映射及用户页的 U/S、R/W 权限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异常处理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处理 CPU 检测到的错误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区分 Ring 0 与 Ring 3 页故障并采取不同策略</w:t>
            </w:r>
          </w:p>
        </w:tc>
      </w:tr>
    </w:tbl>
    <w:p>
      <w:pPr>
        <w:pStyle w:val="Heading1"/>
      </w:pPr>
      <w:r>
        <w:t>2. GDT：保护模式中的身份与权限</w:t>
      </w:r>
    </w:p>
    <w:p>
      <w:r>
        <w:t>GDT（全局描述符表）保存段描述符。选择子并不是地址本身，而是“表项索引 + TI + RPL”。OrangeOS 通过不同描述符建立内核态与用户态边界。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选择子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特权级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0x08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内核代码段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Ring 0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0x10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内核数据段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Ring 0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0x18/0x1B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用户代码段（后者 RPL=3）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Ring 3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0x20/0x23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用户数据段（后者 RPL=3）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Ring 3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0x28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TSS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用于特权级切换</w:t>
            </w:r>
          </w:p>
        </w:tc>
      </w:tr>
    </w:tbl>
    <w:p>
      <w:pPr>
        <w:pStyle w:val="ListBullet"/>
      </w:pPr>
      <w:r>
        <w:t>代码定位：kernel/gdt32.asm。</w:t>
      </w:r>
    </w:p>
    <w:p>
      <w:pPr>
        <w:pStyle w:val="ListBullet"/>
      </w:pPr>
      <w:r>
        <w:t>TSS 中的 SS0=0x10、ESP0 指向内核栈；Ring 3 发生中断时，CPU 据此切换到可信的 Ring 0 栈。</w:t>
      </w:r>
    </w:p>
    <w:p>
      <w:pPr>
        <w:pStyle w:val="ListBullet"/>
      </w:pPr>
      <w:r>
        <w:t>GDT解决的是段属性和特权级；分页解决的是页级映射与访问权限，两者共同构成保护。</w:t>
      </w:r>
    </w:p>
    <w:p>
      <w:pPr>
        <w:pStyle w:val="Heading1"/>
      </w:pPr>
      <w:r>
        <w:t>3. IDT：统一的事件入口表</w:t>
      </w:r>
    </w:p>
    <w:p>
      <w:r>
        <w:t>IDT（中断描述符表）按 0～255 的向量号保存门描述符。异常、硬件中断和软件中断最后都通过它找到入口。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向量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事件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门权限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除零异常 #DE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DPL 0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页故障 #PF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DPL 0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0x20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PIT/IRQ0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DPL 0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0x21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键盘/IRQ1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DPL 0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0x80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系统调用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DPL 3，可由用户态主动调用</w:t>
            </w:r>
          </w:p>
        </w:tc>
      </w:tr>
    </w:tbl>
    <w:p>
      <w:r>
        <w:t>普通门使用属性 0x8E；系统调用门使用 0xEE。关键差别是 DPL=3，使 Ring 3 的 int 0x80 合法，而用户程序不能随意 int 到内核专用入口。代码定位：kernel/idt32.asm。</w:t>
      </w:r>
    </w:p>
    <w:p>
      <w:pPr>
        <w:pStyle w:val="Heading1"/>
      </w:pPr>
      <w:r>
        <w:t>4. PIC 与 PIT：中断路由和系统时钟</w:t>
      </w:r>
    </w:p>
    <w:p>
      <w:pPr>
        <w:pStyle w:val="Heading2"/>
      </w:pPr>
      <w:r>
        <w:t>4.1 PIC</w:t>
      </w:r>
    </w:p>
    <w:p>
      <w:r>
        <w:t>8259A PIC 接收硬件 IRQ、按屏蔽和优先级规则选择请求，再把向量号交给 CPU。OrangeOS 将主片重映射到 0x20～0x27、从片重映射到 0x28～0x2F，避免与 CPU 的 0～31 号异常冲突。</w:t>
      </w:r>
    </w:p>
    <w:p>
      <w:pPr>
        <w:pStyle w:val="Heading2"/>
      </w:pPr>
      <w:r>
        <w:t>4.2 PIT</w:t>
      </w:r>
    </w:p>
    <w:p>
      <w:r>
        <w:t>PIT 使用约 1.193182 MHz 的输入时钟，装入除数 11931 后约每秒触发 100 次 IRQ0，即约 10 ms 一个 tick。PIC 负责转发，PIT 负责产生节拍。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PIT 到点 → IRQ0 → 主 PIC → 向量 0x20 → IDT[0x20]</w:t>
        <w:br/>
        <w:t>→ irq0_timer 保存现场 → ticks++ → EOI → 调度器 → 恢复现场 → iretd</w:t>
      </w:r>
    </w:p>
    <w:p>
      <w:r>
        <w:t>EOI 是处理结束通知；若不发送，PIC 可能认为该中断仍在服务中，后续同级中断可能无法继续进入。</w:t>
      </w:r>
    </w:p>
    <w:p>
      <w:pPr>
        <w:pStyle w:val="Heading1"/>
      </w:pPr>
      <w:r>
        <w:t>5. 分页：地址转换、权限与隔离</w:t>
      </w:r>
    </w:p>
    <w:p>
      <w:r>
        <w:t>32 位两级分页把线性地址拆成页目录索引、页表索引和页内偏移。CR3 指向页目录；设置 CR0.PG 后开启分页。每页 4 KiB。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标志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93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项目用法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页面存在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不存在时访问触发 #PF</w:t>
            </w:r>
          </w:p>
        </w:tc>
      </w:tr>
      <w:tr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R/W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是否可写</w:t>
            </w:r>
          </w:p>
        </w:tc>
        <w:tc>
          <w:tcPr>
            <w:tcW w:type="dxa" w:w="3293"/>
            <w:vAlign w:val="center"/>
            <w:shd w:fill="F3F6F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控制只读/可写</w:t>
            </w:r>
          </w:p>
        </w:tc>
      </w:tr>
      <w:tr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U/S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用户可访问/仅内核</w:t>
            </w:r>
          </w:p>
        </w:tc>
        <w:tc>
          <w:tcPr>
            <w:tcW w:type="dxa" w:w="329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内核常用 0x03，用户映射使用 0x07</w:t>
            </w:r>
          </w:p>
        </w:tc>
      </w:tr>
    </w:tbl>
    <w:p>
      <w:pPr>
        <w:pStyle w:val="ListBullet"/>
      </w:pPr>
      <w:r>
        <w:t>初始化阶段对受管理内存建立身份映射，使虚拟地址暂时等于物理地址，降低早期内核复杂度。</w:t>
      </w:r>
    </w:p>
    <w:p>
      <w:pPr>
        <w:pStyle w:val="ListBullet"/>
      </w:pPr>
      <w:r>
        <w:t>用户代码、数据和栈映射必须同时在 PDE 与 PTE 设置 User 位。</w:t>
      </w:r>
    </w:p>
    <w:p>
      <w:pPr>
        <w:pStyle w:val="ListBullet"/>
      </w:pPr>
      <w:r>
        <w:t>修改映射后用 invlpg 使对应 TLB 项失效，避免 CPU 继续使用旧缓存。</w:t>
      </w:r>
    </w:p>
    <w:p>
      <w:pPr>
        <w:pStyle w:val="ListBullet"/>
      </w:pPr>
      <w:r>
        <w:t>代码定位：kernel/paging32.asm、kernel/memory32.asm。</w:t>
      </w:r>
    </w:p>
    <w:p>
      <w:pPr>
        <w:pStyle w:val="Heading1"/>
      </w:pPr>
      <w:r>
        <w:t>6. 异常处理：以页故障为例</w:t>
      </w:r>
    </w:p>
    <w:p>
      <w:r>
        <w:t>访问不存在或权限不允许的页面时，CPU 触发向量 14。CR2 保存导致故障的线性地址，栈中的错误码说明是否存在、读写方向以及用户/内核来源。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非法内存访问 → CPU 产生 #PF(14) → IDT[14] → 读取 CR2/错误码</w:t>
        <w:br/>
        <w:t>→ 检查旧 CS 的低两位：3 表示 Ring 3，0 表示 Ring 0</w:t>
      </w:r>
    </w:p>
    <w:p>
      <w:pPr>
        <w:pStyle w:val="ListBullet"/>
      </w:pPr>
      <w:r>
        <w:t>Ring 3 故障：记录地址、错误码和 EIP，终止当前用户任务，回收页面并切换到其他任务；隔离故障而不拖垮系统。</w:t>
      </w:r>
    </w:p>
    <w:p>
      <w:pPr>
        <w:pStyle w:val="ListBullet"/>
      </w:pPr>
      <w:r>
        <w:t>Ring 0 故障：打印诊断信息并停机，因为内核自身已不可信，盲目继续可能扩大破坏。</w:t>
      </w:r>
    </w:p>
    <w:p>
      <w:pPr>
        <w:pStyle w:val="ListBullet"/>
      </w:pPr>
      <w:r>
        <w:t>异常由 CPU 直接产生，不经过 PIC；PIC 只负责外部硬件 IRQ。</w:t>
      </w:r>
    </w:p>
    <w:p>
      <w:pPr>
        <w:pStyle w:val="Heading1"/>
      </w:pPr>
      <w:r>
        <w:t>7. 代码中的三条完整执行链</w:t>
      </w:r>
    </w:p>
    <w:p>
      <w:pPr>
        <w:pStyle w:val="Heading2"/>
      </w:pPr>
      <w:r>
        <w:t>7.1 时钟与抢占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PIT → IRQ0 → PIC(0x20) → IDT → 保存寄存器 → 调度 → 切换 ESP → popad → iretd</w:t>
      </w:r>
    </w:p>
    <w:p>
      <w:pPr>
        <w:pStyle w:val="Heading2"/>
      </w:pPr>
      <w:r>
        <w:t>7.2 用户非法访问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Ring 3 访问受保护页 → 分页权限检查失败 → #PF → IDT[14] → 终止/回收当前用户任务</w:t>
      </w:r>
    </w:p>
    <w:p>
      <w:pPr>
        <w:pStyle w:val="Heading2"/>
      </w:pPr>
      <w:r>
        <w:t>7.3 系统调用入口</w:t>
      </w:r>
    </w:p>
    <w:p>
      <w:pPr>
        <w:spacing w:before="100" w:after="120"/>
        <w:ind w:left="259" w:right="259"/>
        <w:shd w:fill="DCE6F1"/>
      </w:pPr>
      <w:r>
        <w:rPr>
          <w:rFonts w:ascii="Consolas" w:hAnsi="Consolas"/>
          <w:b/>
          <w:color w:val="17365D"/>
          <w:sz w:val="19"/>
        </w:rPr>
        <w:t>Ring 3 执行 int 0x80 → IDT[0x80](DPL3) → TSS 切到 Ring 0 栈 → 内核检查参数 → 返回用户态</w:t>
      </w:r>
    </w:p>
    <w:p>
      <w:pPr>
        <w:pStyle w:val="Heading1"/>
      </w:pPr>
      <w:r>
        <w:t>8. 一分钟标准答辩表述</w:t>
      </w:r>
    </w:p>
    <w:p>
      <w:r>
        <w:t>OrangeOS 在进入 32 位保护模式后，首先通过 GDT 建立 Ring 0、Ring 3 段和 TSS，用 IDT 统一登记异常、硬件中断和系统调用入口。PIC 把硬件 IRQ 重映射到 0x20 以后，避免与 CPU 异常冲突；PIT 以约 100 Hz 产生 IRQ0，为系统计时和抢占调度提供节拍。分页由 CR3 指向页目录，利用 PDE/PTE 的 Present、Read/Write 和 User/Supervisor 位实现地址转换与用户/内核隔离。一旦访问越权，CPU 触发页故障，处理程序读取 CR2 和错误码：用户态故障只终止相应任务，内核态故障则打印信息并停机。六个机制合起来形成了权限、事件和内存三方面的基本保护。</w:t>
      </w:r>
    </w:p>
    <w:p>
      <w:pPr>
        <w:pStyle w:val="Heading1"/>
      </w:pPr>
      <w:r>
        <w:t>9. 高频问题</w:t>
      </w:r>
    </w:p>
    <w:p>
      <w:r>
        <w:rPr>
          <w:b/>
          <w:color w:val="1F4E79"/>
        </w:rPr>
        <w:t>问：GDT 和分页有什么区别？</w:t>
      </w:r>
    </w:p>
    <w:p>
      <w:pPr>
        <w:ind w:left="259"/>
      </w:pPr>
      <w:r>
        <w:t>答：GDT提供段属性与特权级，分页提供页级地址映射和权限检查；本项目以平坦分段为主，把细粒度隔离交给分页。</w:t>
      </w:r>
    </w:p>
    <w:p>
      <w:r>
        <w:rPr>
          <w:b/>
          <w:color w:val="1F4E79"/>
        </w:rPr>
        <w:t>问：IDT 和 PIC 有什么区别？</w:t>
      </w:r>
    </w:p>
    <w:p>
      <w:pPr>
        <w:ind w:left="259"/>
      </w:pPr>
      <w:r>
        <w:t>答：PIC处理外部 IRQ 的屏蔽、优先级和向量映射；IDT是 CPU 查找所有中断/异常入口的表。</w:t>
      </w:r>
    </w:p>
    <w:p>
      <w:r>
        <w:rPr>
          <w:b/>
          <w:color w:val="1F4E79"/>
        </w:rPr>
        <w:t>问：为什么 PIC 要重映射到 0x20？</w:t>
      </w:r>
    </w:p>
    <w:p>
      <w:pPr>
        <w:ind w:left="259"/>
      </w:pPr>
      <w:r>
        <w:t>答：0～31 被 CPU 保留给异常，重映射可以避免 IRQ 与异常向量重叠。</w:t>
      </w:r>
    </w:p>
    <w:p>
      <w:r>
        <w:rPr>
          <w:b/>
          <w:color w:val="1F4E79"/>
        </w:rPr>
        <w:t>问：PIT 为什么设置成约 100 Hz？</w:t>
      </w:r>
    </w:p>
    <w:p>
      <w:pPr>
        <w:ind w:left="259"/>
      </w:pPr>
      <w:r>
        <w:t>答：约 10 ms 的粒度足以展示抢占调度，同时不会产生过高的中断开销。</w:t>
      </w:r>
    </w:p>
    <w:p>
      <w:r>
        <w:rPr>
          <w:b/>
          <w:color w:val="1F4E79"/>
        </w:rPr>
        <w:t>问：CR2、CR3、CR0.PG 分别是什么？</w:t>
      </w:r>
    </w:p>
    <w:p>
      <w:pPr>
        <w:ind w:left="259"/>
      </w:pPr>
      <w:r>
        <w:t>答：CR2记录页故障地址，CR3保存页目录物理地址，CR0.PG 控制是否启用分页。</w:t>
      </w:r>
    </w:p>
    <w:p>
      <w:r>
        <w:rPr>
          <w:b/>
          <w:color w:val="1F4E79"/>
        </w:rPr>
        <w:t>问：为什么页故障不能简单跳过故障指令？</w:t>
      </w:r>
    </w:p>
    <w:p>
      <w:pPr>
        <w:ind w:left="259"/>
      </w:pPr>
      <w:r>
        <w:t>答：指令语义可能尚未完成，长度也不一定容易可靠判断；跳过会破坏程序状态。</w:t>
      </w:r>
    </w:p>
    <w:p>
      <w:r>
        <w:rPr>
          <w:b/>
          <w:color w:val="1F4E79"/>
        </w:rPr>
        <w:t>问：为什么中断入口要保存寄存器？</w:t>
      </w:r>
    </w:p>
    <w:p>
      <w:pPr>
        <w:ind w:left="259"/>
      </w:pPr>
      <w:r>
        <w:t>答：被打断任务恢复后必须看到与中断前一致的通用寄存器上下文，调度器也依赖完整现场。</w:t>
      </w:r>
    </w:p>
    <w:p>
      <w:r>
        <w:rPr>
          <w:b/>
          <w:color w:val="1F4E79"/>
        </w:rPr>
        <w:t>问：为什么用 iretd 而不是 ret？</w:t>
      </w:r>
    </w:p>
    <w:p>
      <w:pPr>
        <w:ind w:left="259"/>
      </w:pPr>
      <w:r>
        <w:t>答：iretd 会恢复 EIP、CS、EFLAGS，跨特权级时还恢复 ESP、SS；普通 ret 不具备完整中断返回语义。</w:t>
      </w:r>
    </w:p>
    <w:p>
      <w:pPr>
        <w:pStyle w:val="Heading1"/>
      </w:pPr>
      <w:r>
        <w:t>10. 复习自测</w:t>
      </w:r>
    </w:p>
    <w:p>
      <w:pPr>
        <w:pStyle w:val="ListBullet"/>
      </w:pPr>
      <w:r>
        <w:t>能不看资料画出 PIT→PIC→IDT→调度器的链路。</w:t>
      </w:r>
    </w:p>
    <w:p>
      <w:pPr>
        <w:pStyle w:val="ListBullet"/>
      </w:pPr>
      <w:r>
        <w:t>能解释 0x8E 与 0xEE 的权限差异。</w:t>
      </w:r>
    </w:p>
    <w:p>
      <w:pPr>
        <w:pStyle w:val="ListBullet"/>
      </w:pPr>
      <w:r>
        <w:t>能说明为什么用户页的 PDE 和 PTE 都要设置 User 位。</w:t>
      </w:r>
    </w:p>
    <w:p>
      <w:pPr>
        <w:pStyle w:val="ListBullet"/>
      </w:pPr>
      <w:r>
        <w:t>能说出 CR2、CR3 和 CR0.PG 的职责。</w:t>
      </w:r>
    </w:p>
    <w:p>
      <w:pPr>
        <w:pStyle w:val="ListBullet"/>
      </w:pPr>
      <w:r>
        <w:t>能解释用户页故障与内核页故障为什么采用不同策略。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OrangeOS 答辩学习手册 · 第2部分：x86核心机制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/>
      <w:i/>
      <w:iCs/>
      <w:color w:val="1F4E79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