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b/>
          <w:color w:val="2E75B6"/>
          <w:sz w:val="26"/>
        </w:rPr>
        <w:t>OrangeOS v1.0 · 答辩学习手册</w:t>
      </w:r>
    </w:p>
    <w:p>
      <w:pPr>
        <w:pStyle w:val="Title"/>
        <w:spacing w:before="700"/>
        <w:jc w:val="center"/>
      </w:pPr>
      <w:r>
        <w:t>第 三 部分</w:t>
        <w:br/>
        <w:t>抢占调度、Ring 3 与系统调用</w:t>
      </w:r>
    </w:p>
    <w:p>
      <w:pPr>
        <w:pStyle w:val="Subtitle"/>
        <w:spacing w:before="360"/>
        <w:jc w:val="center"/>
      </w:pPr>
      <w:r>
        <w:t>从任务现场切换到受控内核服务</w:t>
      </w:r>
    </w:p>
    <w:p>
      <w:pPr>
        <w:spacing w:before="1400"/>
        <w:jc w:val="center"/>
      </w:pPr>
      <w:r>
        <w:rPr>
          <w:color w:val="5B6573"/>
          <w:sz w:val="24"/>
        </w:rPr>
        <w:t>代码定位｜执行链路｜答辩表述｜高频追问｜复习清单</w:t>
      </w:r>
    </w:p>
    <w:p>
      <w:pPr>
        <w:spacing w:before="2100"/>
        <w:jc w:val="center"/>
      </w:pPr>
      <w:r>
        <w:rPr>
          <w:color w:val="6B7280"/>
        </w:rPr>
        <w:t>项目路径：D:\Oranges</w:t>
        <w:br/>
        <w:t>技术答辩准备资料</w:t>
      </w:r>
    </w:p>
    <w:p>
      <w:r>
        <w:br w:type="page"/>
      </w:r>
    </w:p>
    <w:p>
      <w:pPr>
        <w:pStyle w:val="Heading1"/>
      </w:pPr>
      <w:r>
        <w:t>阅读导航</w:t>
      </w:r>
    </w:p>
    <w:p>
      <w:r>
        <w:t>建议先读“总关系”，再顺着执行链理解代码，最后用问答自测。</w:t>
      </w:r>
    </w:p>
    <w:p>
      <w:pPr>
        <w:ind w:left="216"/>
      </w:pPr>
      <w:r>
        <w:rPr>
          <w:b/>
          <w:color w:val="1F4E79"/>
        </w:rPr>
        <w:t>01  总体技术路线</w:t>
      </w:r>
    </w:p>
    <w:p>
      <w:pPr>
        <w:ind w:left="216"/>
      </w:pPr>
      <w:r>
        <w:rPr>
          <w:b/>
          <w:color w:val="1F4E79"/>
        </w:rPr>
        <w:t>02  任务与 PCB</w:t>
      </w:r>
    </w:p>
    <w:p>
      <w:pPr>
        <w:ind w:left="216"/>
      </w:pPr>
      <w:r>
        <w:rPr>
          <w:b/>
          <w:color w:val="1F4E79"/>
        </w:rPr>
        <w:t>03  PIT 驱动的抢占调度</w:t>
      </w:r>
    </w:p>
    <w:p>
      <w:pPr>
        <w:ind w:left="216"/>
      </w:pPr>
      <w:r>
        <w:rPr>
          <w:b/>
          <w:color w:val="1F4E79"/>
        </w:rPr>
        <w:t>04  Ring 3 用户态如何进入</w:t>
      </w:r>
    </w:p>
    <w:p>
      <w:pPr>
        <w:ind w:left="216"/>
      </w:pPr>
      <w:r>
        <w:rPr>
          <w:b/>
          <w:color w:val="1F4E79"/>
        </w:rPr>
        <w:t>05  int 0x80 系统调用</w:t>
      </w:r>
    </w:p>
    <w:p>
      <w:pPr>
        <w:ind w:left="216"/>
      </w:pPr>
      <w:r>
        <w:rPr>
          <w:b/>
          <w:color w:val="1F4E79"/>
        </w:rPr>
        <w:t>06  用户指针校验</w:t>
      </w:r>
    </w:p>
    <w:p>
      <w:pPr>
        <w:ind w:left="216"/>
      </w:pPr>
      <w:r>
        <w:rPr>
          <w:b/>
          <w:color w:val="1F4E79"/>
        </w:rPr>
        <w:t>07  退出、异常与资源回收</w:t>
      </w:r>
    </w:p>
    <w:p>
      <w:pPr>
        <w:ind w:left="216"/>
      </w:pPr>
      <w:r>
        <w:rPr>
          <w:b/>
          <w:color w:val="1F4E79"/>
        </w:rPr>
        <w:t>08  完整执行链</w:t>
      </w:r>
    </w:p>
    <w:p>
      <w:pPr>
        <w:ind w:left="216"/>
      </w:pPr>
      <w:r>
        <w:rPr>
          <w:b/>
          <w:color w:val="1F4E79"/>
        </w:rPr>
        <w:t>09  标准答辩表述</w:t>
      </w:r>
    </w:p>
    <w:p>
      <w:pPr>
        <w:ind w:left="216"/>
      </w:pPr>
      <w:r>
        <w:rPr>
          <w:b/>
          <w:color w:val="1F4E79"/>
        </w:rPr>
        <w:t>10  高频问题与自测清单</w:t>
      </w:r>
    </w:p>
    <w:p>
      <w:r>
        <w:br w:type="page"/>
      </w:r>
    </w:p>
    <w:p>
      <w:pPr>
        <w:pStyle w:val="Heading1"/>
      </w:pPr>
      <w:r>
        <w:t>1. 总体技术路线</w:t>
      </w:r>
    </w:p>
    <w:p>
      <w:r>
        <w:t>这一部分要回答三个连续问题：任务如何被时钟强制切换？用户程序怎样以 Ring 3 权限运行？它又怎样在不获得内核权限的前提下请求服务？</w:t>
      </w:r>
    </w:p>
    <w:p>
      <w:pPr>
        <w:spacing w:before="100" w:after="120"/>
        <w:ind w:left="259" w:right="259"/>
        <w:shd w:fill="DCE6F1"/>
      </w:pPr>
      <w:r>
        <w:rPr>
          <w:rFonts w:ascii="Consolas" w:hAnsi="Consolas"/>
          <w:b/>
          <w:color w:val="17365D"/>
          <w:sz w:val="19"/>
        </w:rPr>
        <w:t>PIT 周期中断 → 保存当前任务现场 → 调度器选择下一个 PCB → 恢复现场</w:t>
        <w:br/>
        <w:t>用户任务以 CS=0x1B、SS=0x23 启动 → int 0x80 → TSS 切换内核栈</w:t>
        <w:br/>
        <w:t>→ 内核验证调用号和参数 → 执行有限服务 → iretd 返回 Ring 3</w:t>
      </w:r>
    </w:p>
    <w:p>
      <w:pPr>
        <w:pStyle w:val="Heading1"/>
      </w:pPr>
      <w:r>
        <w:t>2. 任务模型与 PCB</w:t>
      </w:r>
    </w:p>
    <w:p>
      <w:r>
        <w:t>OrangeOS 使用教学型固定任务表。PCB 记录任务的最小运行状态，真正完整的 CPU 上下文保存在各任务内核栈上的中断帧中。代码定位：kernel/process32.asm。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PCB 字段</w:t>
            </w:r>
          </w:p>
        </w:tc>
        <w:tc>
          <w:tcPr>
            <w:tcW w:type="dxa" w:w="3293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大小</w:t>
            </w:r>
          </w:p>
        </w:tc>
        <w:tc>
          <w:tcPr>
            <w:tcW w:type="dxa" w:w="3293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PID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 B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任务编号</w:t>
            </w:r>
          </w:p>
        </w:tc>
      </w:tr>
      <w:tr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STATE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 B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READY/RUNNING/EXITED/FAULTED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ESP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 B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保存该任务内核栈上的现场位置</w:t>
            </w:r>
          </w:p>
        </w:tc>
      </w:tr>
      <w:tr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STACK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 B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任务栈基址或关联信息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939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49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READY=1</w:t>
            </w:r>
          </w:p>
        </w:tc>
        <w:tc>
          <w:tcPr>
            <w:tcW w:type="dxa" w:w="49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可被调度</w:t>
            </w:r>
          </w:p>
        </w:tc>
      </w:tr>
      <w:tr>
        <w:tc>
          <w:tcPr>
            <w:tcW w:type="dxa" w:w="4939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RUNNING=2</w:t>
            </w:r>
          </w:p>
        </w:tc>
        <w:tc>
          <w:tcPr>
            <w:tcW w:type="dxa" w:w="4939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当前正在执行</w:t>
            </w:r>
          </w:p>
        </w:tc>
      </w:tr>
      <w:tr>
        <w:tc>
          <w:tcPr>
            <w:tcW w:type="dxa" w:w="49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EXITED=3</w:t>
            </w:r>
          </w:p>
        </w:tc>
        <w:tc>
          <w:tcPr>
            <w:tcW w:type="dxa" w:w="49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正常结束</w:t>
            </w:r>
          </w:p>
        </w:tc>
      </w:tr>
      <w:tr>
        <w:tc>
          <w:tcPr>
            <w:tcW w:type="dxa" w:w="4939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FAULTED=4</w:t>
            </w:r>
          </w:p>
        </w:tc>
        <w:tc>
          <w:tcPr>
            <w:tcW w:type="dxa" w:w="4939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因异常终止</w:t>
            </w:r>
          </w:p>
        </w:tc>
      </w:tr>
    </w:tbl>
    <w:p>
      <w:r>
        <w:t>项目中最多维护 4 个任务：PID 1 为 Shell/当前内核任务，PID 2、3 为演示工作任务，PID 4 用于动态用户程序。</w:t>
      </w:r>
    </w:p>
    <w:p>
      <w:pPr>
        <w:pStyle w:val="Heading1"/>
      </w:pPr>
      <w:r>
        <w:t>3. PIT 驱动的可抢占调度</w:t>
      </w:r>
    </w:p>
    <w:p>
      <w:r>
        <w:t>“可抢占”表示任务不需要主动让出 CPU；PIT 到点后硬件中断会强制进入内核。IRQ0 入口保存通用寄存器，将当前 ESP 交给调度器。</w:t>
      </w:r>
    </w:p>
    <w:p>
      <w:pPr>
        <w:spacing w:before="100" w:after="120"/>
        <w:ind w:left="259" w:right="259"/>
        <w:shd w:fill="DCE6F1"/>
      </w:pPr>
      <w:r>
        <w:rPr>
          <w:rFonts w:ascii="Consolas" w:hAnsi="Consolas"/>
          <w:b/>
          <w:color w:val="17365D"/>
          <w:sz w:val="19"/>
        </w:rPr>
        <w:t>IRQ0：pushad → ticks++ → quantum++ → 调度器(current_esp)</w:t>
        <w:br/>
        <w:t>→ 保存 current PCB.ESP → READY → 轮转查找 READY → RUNNING</w:t>
        <w:br/>
        <w:t>→ 返回 next_esp → mov esp,next_esp → popad → iretd</w:t>
      </w:r>
    </w:p>
    <w:p>
      <w:pPr>
        <w:pStyle w:val="ListBullet"/>
      </w:pPr>
      <w:r>
        <w:t>PIT 约 100 Hz，每 tick 约 10 ms。时间片为 10 tick，因此约 100 ms 切换一次。</w:t>
      </w:r>
    </w:p>
    <w:p>
      <w:pPr>
        <w:pStyle w:val="ListBullet"/>
      </w:pPr>
      <w:r>
        <w:t>选择策略是循环查找 READY 任务，属于简化的 Round-Robin。</w:t>
      </w:r>
    </w:p>
    <w:p>
      <w:pPr>
        <w:pStyle w:val="ListBullet"/>
      </w:pPr>
      <w:r>
        <w:t>调度切换的关键不是复制所有寄存器，而是切换 ESP；不同 ESP 指向不同任务已经保存好的现场。</w:t>
      </w:r>
    </w:p>
    <w:p>
      <w:pPr>
        <w:pStyle w:val="ListBullet"/>
      </w:pPr>
      <w:r>
        <w:t>内核任务初始帧约 44 B：pushad 32 B + EIP/CS/EFLAGS 12 B。用户任务跨级返回还含 ESP/SS，总计约 52 B。</w:t>
      </w:r>
    </w:p>
    <w:p>
      <w:pPr>
        <w:pStyle w:val="Heading1"/>
      </w:pPr>
      <w:r>
        <w:t>4. Ring 3 用户态如何进入</w:t>
      </w:r>
    </w:p>
    <w:p>
      <w:r>
        <w:t>用户程序不能仅靠修改变量变成 Ring 3。内核需要准备用户代码页、数据页、用户栈、Ring 3 段选择子以及可被 iretd 消费的完整返回帧。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虚拟区域</w:t>
            </w:r>
          </w:p>
        </w:tc>
        <w:tc>
          <w:tcPr>
            <w:tcW w:type="dxa" w:w="3293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地址</w:t>
            </w:r>
          </w:p>
        </w:tc>
        <w:tc>
          <w:tcPr>
            <w:tcW w:type="dxa" w:w="3293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用户代码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0x40000000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执行 OEX2 或内置用户代码</w:t>
            </w:r>
          </w:p>
        </w:tc>
      </w:tr>
      <w:tr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用户数据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0x40001000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程序数据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用户栈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0x40002000～0x40002FFF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栈顶为 0x40003000</w:t>
            </w:r>
          </w:p>
        </w:tc>
      </w:tr>
    </w:tbl>
    <w:p>
      <w:pPr>
        <w:pStyle w:val="ListBullet"/>
      </w:pPr>
      <w:r>
        <w:t>usermode_prepare32 分配 3 个物理页，并以用户可访问标志映射到固定虚拟地址。</w:t>
      </w:r>
    </w:p>
    <w:p>
      <w:pPr>
        <w:pStyle w:val="ListBullet"/>
      </w:pPr>
      <w:r>
        <w:t>process_spawn_user32 构造用户现场：EIP=入口，CS=0x1B，EFLAGS=0x202，ESP=0x40003000，SS=0x23。</w:t>
      </w:r>
    </w:p>
    <w:p>
      <w:pPr>
        <w:pStyle w:val="ListBullet"/>
      </w:pPr>
      <w:r>
        <w:t>iretd 弹出上述现场后，CPU 的 CPL 变为 3，开始执行用户代码。</w:t>
      </w:r>
    </w:p>
    <w:p>
      <w:pPr>
        <w:pStyle w:val="ListBullet"/>
      </w:pPr>
      <w:r>
        <w:t>TSS 的 SS0/ESP0 保证用户态发生中断或系统调用时，CPU 先切换到受信任内核栈。</w:t>
      </w:r>
    </w:p>
    <w:p>
      <w:pPr>
        <w:pStyle w:val="Heading1"/>
      </w:pPr>
      <w:r>
        <w:t>5. int 0x80：受控系统调用</w:t>
      </w:r>
    </w:p>
    <w:p>
      <w:r>
        <w:t>Ring 3 不能直接访问内核数据或执行特权操作，只能通过 IDT 中 DPL=3 的 0x80 门进入。调用号放在 EAX，其他寄存器传递参数。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EAX</w:t>
            </w:r>
          </w:p>
        </w:tc>
        <w:tc>
          <w:tcPr>
            <w:tcW w:type="dxa" w:w="3293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系统调用</w:t>
            </w:r>
          </w:p>
        </w:tc>
        <w:tc>
          <w:tcPr>
            <w:tcW w:type="dxa" w:w="3293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返回/效果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get_ticks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返回系统 tick</w:t>
            </w:r>
          </w:p>
        </w:tc>
      </w:tr>
      <w:tr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get_free_pages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返回空闲页数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get_pid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返回当前 PID</w:t>
            </w:r>
          </w:p>
        </w:tc>
      </w:tr>
      <w:tr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exit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结束当前用户任务并调度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set_result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记录用户程序结果</w:t>
            </w:r>
          </w:p>
        </w:tc>
      </w:tr>
      <w:tr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write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校验并输出用户缓冲区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其他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unknown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返回 0xFFFFFFFF</w:t>
            </w:r>
          </w:p>
        </w:tc>
      </w:tr>
    </w:tbl>
    <w:p>
      <w:pPr>
        <w:spacing w:before="100" w:after="120"/>
        <w:ind w:left="259" w:right="259"/>
        <w:shd w:fill="DCE6F1"/>
      </w:pPr>
      <w:r>
        <w:rPr>
          <w:rFonts w:ascii="Consolas" w:hAnsi="Consolas"/>
          <w:b/>
          <w:color w:val="17365D"/>
          <w:sz w:val="19"/>
        </w:rPr>
        <w:t>Ring 3：EAX=调用号，准备参数，int 0x80</w:t>
        <w:br/>
        <w:t>→ IDT[0x80] DPL3 → CPU 切到 TSS.ESP0 → 保存现场</w:t>
        <w:br/>
        <w:t>→ syscall 分派与参数校验 → EAX 放返回值 → iretd</w:t>
      </w:r>
    </w:p>
    <w:p>
      <w:pPr>
        <w:pStyle w:val="Heading1"/>
      </w:pPr>
      <w:r>
        <w:t>6. 为什么必须校验用户指针</w:t>
      </w:r>
    </w:p>
    <w:p>
      <w:r>
        <w:t>用户程序不可信。SYS_WRITE 不能直接把 ESI 当作内核地址读取，否则用户可让内核访问任意地址，造成信息泄漏、页故障甚至内核崩溃。</w:t>
      </w:r>
    </w:p>
    <w:p>
      <w:pPr>
        <w:pStyle w:val="ListBullet"/>
      </w:pPr>
      <w:r>
        <w:t>确认调用确实来自 Ring 3。</w:t>
      </w:r>
    </w:p>
    <w:p>
      <w:pPr>
        <w:pStyle w:val="ListBullet"/>
      </w:pPr>
      <w:r>
        <w:t>长度 ECX 必须非零且不超过 127。</w:t>
      </w:r>
    </w:p>
    <w:p>
      <w:pPr>
        <w:pStyle w:val="ListBullet"/>
      </w:pPr>
      <w:r>
        <w:t>检查起始地址加长度是否溢出。</w:t>
      </w:r>
    </w:p>
    <w:p>
      <w:pPr>
        <w:pStyle w:val="ListBullet"/>
      </w:pPr>
      <w:r>
        <w:t>整个缓冲区必须完整落在用户代码页、数据页或栈页的合法范围内。</w:t>
      </w:r>
    </w:p>
    <w:p>
      <w:pPr>
        <w:pStyle w:val="ListBullet"/>
      </w:pPr>
      <w:r>
        <w:t>先复制到 128 B 内核缓冲区，再由内核打印；这体现 copy-from-user 思想。</w:t>
      </w:r>
    </w:p>
    <w:p>
      <w:r>
        <w:t>答辩重点：系统调用门只解决“允许进入”，参数校验才解决“进入后不能滥用”。</w:t>
      </w:r>
    </w:p>
    <w:p>
      <w:pPr>
        <w:pStyle w:val="Heading1"/>
      </w:pPr>
      <w:r>
        <w:t>7. 退出、异常与资源回收</w:t>
      </w:r>
    </w:p>
    <w:p>
      <w:r>
        <w:t>用户程序正常 exit 或发生页故障后，都不能继续使用原现场。内核标记任务状态、解除三个用户页映射、释放物理页，再选择一个 READY 任务恢复。</w:t>
      </w:r>
    </w:p>
    <w:p>
      <w:pPr>
        <w:spacing w:before="100" w:after="120"/>
        <w:ind w:left="259" w:right="259"/>
        <w:shd w:fill="DCE6F1"/>
      </w:pPr>
      <w:r>
        <w:rPr>
          <w:rFonts w:ascii="Consolas" w:hAnsi="Consolas"/>
          <w:b/>
          <w:color w:val="17365D"/>
          <w:sz w:val="19"/>
        </w:rPr>
        <w:t>正常：SYS_EXIT → EXITED → unmap/free 3 pages → schedule next</w:t>
        <w:br/>
        <w:t>异常：#PF → FAULTED → 记录 CR2/error/EIP → unmap/free 3 pages → schedule next</w:t>
      </w:r>
    </w:p>
    <w:p>
      <w:r>
        <w:t>这条路径验证了资源计数应从 N 变为 N+3，再回到 N，说明用户任务生命周期没有持续泄漏。正常退出和故障退出共享回收思路，但状态与诊断信息不同。</w:t>
      </w:r>
    </w:p>
    <w:p>
      <w:pPr>
        <w:pStyle w:val="Heading1"/>
      </w:pPr>
      <w:r>
        <w:t>8. 一个用户程序的完整执行链</w:t>
      </w:r>
    </w:p>
    <w:p>
      <w:pPr>
        <w:spacing w:before="100" w:after="120"/>
        <w:ind w:left="259" w:right="259"/>
        <w:shd w:fill="DCE6F1"/>
      </w:pPr>
      <w:r>
        <w:rPr>
          <w:rFonts w:ascii="Consolas" w:hAnsi="Consolas"/>
          <w:b/>
          <w:color w:val="17365D"/>
          <w:sz w:val="19"/>
        </w:rPr>
        <w:t>Shell 输入 run/exec → 准备或加载 OEX2 → 分配并映射代码/数据/栈</w:t>
        <w:br/>
        <w:t>→ 构造 PID4 的 52 B 用户现场 → 标记 READY → 调度器选中 PID4</w:t>
        <w:br/>
        <w:t>→ iretd 进入 Ring 3 → 用户代码 int 0x80 请求服务</w:t>
        <w:br/>
        <w:t>→ TSS 切到内核栈 → 校验并执行 syscall → 返回 Ring 3</w:t>
        <w:br/>
        <w:t>→ exit 或 #PF → 回收 3 页 → 切换回 Shell/其他任务</w:t>
      </w:r>
    </w:p>
    <w:p>
      <w:r>
        <w:t>其中 user 命令偏向同步演示用户态往返；run 将用户程序作为可调度任务运行；exec 可从文件系统加载 OEX2 可执行内容到 PID4。</w:t>
      </w:r>
    </w:p>
    <w:p>
      <w:pPr>
        <w:pStyle w:val="Heading1"/>
      </w:pPr>
      <w:r>
        <w:t>9. 一分钟标准答辩表述</w:t>
      </w:r>
    </w:p>
    <w:p>
      <w:r>
        <w:t>OrangeOS 采用 PIT 约 100 Hz 的时钟中断实现抢占。IRQ0 入口先保存寄存器和当前 ESP，调度器每 10 个 tick 按轮转策略从 READY 任务中选择下一个任务，并通过切换 ESP 恢复其现场。用户程序运行前，内核为代码、数据和栈分配三个用户页，并构造包含 EIP、CS、EFLAGS、ESP、SS 的 Ring 3 返回帧，随后通过 iretd 降权执行。用户态不能直接访问内核，只能调用 DPL=3 的 int 0x80 门；CPU 根据 TSS 切换到 Ring 0 内核栈，内核再按 EAX 分派有限系统调用。像 write 这样的调用还会严格校验用户指针和长度。程序正常退出或发生页故障时，内核会标记状态、解除映射、释放页面并调度其他任务，从而实现可抢占、受隔离、可回收的用户程序运行闭环。</w:t>
      </w:r>
    </w:p>
    <w:p>
      <w:pPr>
        <w:pStyle w:val="Heading1"/>
      </w:pPr>
      <w:r>
        <w:t>10. 高频问题</w:t>
      </w:r>
    </w:p>
    <w:p>
      <w:r>
        <w:rPr>
          <w:b/>
          <w:color w:val="1F4E79"/>
        </w:rPr>
        <w:t>问：协作式和抢占式调度有什么区别？</w:t>
      </w:r>
    </w:p>
    <w:p>
      <w:pPr>
        <w:ind w:left="259"/>
      </w:pPr>
      <w:r>
        <w:t>答：协作式依赖任务主动让出 CPU；抢占式由时钟中断强制夺回控制权，单个任务无法长期独占处理器。</w:t>
      </w:r>
    </w:p>
    <w:p>
      <w:r>
        <w:rPr>
          <w:b/>
          <w:color w:val="1F4E79"/>
        </w:rPr>
        <w:t>问：为什么切换 ESP 就能切换任务？</w:t>
      </w:r>
    </w:p>
    <w:p>
      <w:pPr>
        <w:ind w:left="259"/>
      </w:pPr>
      <w:r>
        <w:t>答：每个任务的寄存器现场都压在自己的内核栈上；ESP 决定 popad 和 iretd 从哪一份现场恢复。</w:t>
      </w:r>
    </w:p>
    <w:p>
      <w:r>
        <w:rPr>
          <w:b/>
          <w:color w:val="1F4E79"/>
        </w:rPr>
        <w:t>问：为什么用户帧比内核帧多 8 B？</w:t>
      </w:r>
    </w:p>
    <w:p>
      <w:pPr>
        <w:ind w:left="259"/>
      </w:pPr>
      <w:r>
        <w:t>答：跨特权级 iretd 还要恢复用户 ESP 和 SS，因此多两个 4 B 字段。</w:t>
      </w:r>
    </w:p>
    <w:p>
      <w:r>
        <w:rPr>
          <w:b/>
          <w:color w:val="1F4E79"/>
        </w:rPr>
        <w:t>问：Ring 3 为什么不能直接调用内核函数？</w:t>
      </w:r>
    </w:p>
    <w:p>
      <w:pPr>
        <w:ind w:left="259"/>
      </w:pPr>
      <w:r>
        <w:t>答：直接调用不能建立可信边界，也无法自动切换特权级和内核栈；系统调用门提供受控入口。</w:t>
      </w:r>
    </w:p>
    <w:p>
      <w:r>
        <w:rPr>
          <w:b/>
          <w:color w:val="1F4E79"/>
        </w:rPr>
        <w:t>问：为什么 int 0x80 门必须 DPL=3？</w:t>
      </w:r>
    </w:p>
    <w:p>
      <w:pPr>
        <w:ind w:left="259"/>
      </w:pPr>
      <w:r>
        <w:t>答：软件 int 会检查门的 DPL；DPL 低于当前 CPL 时，Ring 3 主动调用会触发保护异常。</w:t>
      </w:r>
    </w:p>
    <w:p>
      <w:r>
        <w:rPr>
          <w:b/>
          <w:color w:val="1F4E79"/>
        </w:rPr>
        <w:t>问：TSS 在这里做什么？</w:t>
      </w:r>
    </w:p>
    <w:p>
      <w:pPr>
        <w:ind w:left="259"/>
      </w:pPr>
      <w:r>
        <w:t>答：主要提供跨特权级进入内核时使用的 SS0 和 ESP0，不负责本项目的软件调度策略。</w:t>
      </w:r>
    </w:p>
    <w:p>
      <w:r>
        <w:rPr>
          <w:b/>
          <w:color w:val="1F4E79"/>
        </w:rPr>
        <w:t>问：用户页为什么使用 0x07？</w:t>
      </w:r>
    </w:p>
    <w:p>
      <w:pPr>
        <w:ind w:left="259"/>
      </w:pPr>
      <w:r>
        <w:t>答：0x07 表示 Present、Writable、User，使 Ring 3 能访问；同时页目录项也必须允许 User。</w:t>
      </w:r>
    </w:p>
    <w:p>
      <w:r>
        <w:rPr>
          <w:b/>
          <w:color w:val="1F4E79"/>
        </w:rPr>
        <w:t>问：如何防止 SYS_WRITE 读内核内存？</w:t>
      </w:r>
    </w:p>
    <w:p>
      <w:pPr>
        <w:ind w:left="259"/>
      </w:pPr>
      <w:r>
        <w:t>答：检查来源权限、长度、加法溢出和完整地址范围，再复制到内核缓冲区输出。</w:t>
      </w:r>
    </w:p>
    <w:p>
      <w:r>
        <w:rPr>
          <w:b/>
          <w:color w:val="1F4E79"/>
        </w:rPr>
        <w:t>问：用户程序崩溃为什么不会拖垮系统？</w:t>
      </w:r>
    </w:p>
    <w:p>
      <w:pPr>
        <w:ind w:left="259"/>
      </w:pPr>
      <w:r>
        <w:t>答：页保护先阻止越权，#PF 处理器识别 Ring 3 来源，只终止并回收该任务。</w:t>
      </w:r>
    </w:p>
    <w:p>
      <w:r>
        <w:rPr>
          <w:b/>
          <w:color w:val="1F4E79"/>
        </w:rPr>
        <w:t>问：当前实现有哪些局限？</w:t>
      </w:r>
    </w:p>
    <w:p>
      <w:pPr>
        <w:ind w:left="259"/>
      </w:pPr>
      <w:r>
        <w:t>答：固定任务数、固定用户虚拟地址、单地址空间式教学设计、简单轮转，无优先级、阻塞队列和完整进程隔离。</w:t>
      </w:r>
    </w:p>
    <w:p>
      <w:pPr>
        <w:pStyle w:val="Heading1"/>
      </w:pPr>
      <w:r>
        <w:t>11. 复习自测</w:t>
      </w:r>
    </w:p>
    <w:p>
      <w:pPr>
        <w:pStyle w:val="ListBullet"/>
      </w:pPr>
      <w:r>
        <w:t>能画出 IRQ0 保存现场、调度、恢复现场的栈变化。</w:t>
      </w:r>
    </w:p>
    <w:p>
      <w:pPr>
        <w:pStyle w:val="ListBullet"/>
      </w:pPr>
      <w:r>
        <w:t>能解释时间片 10 tick 约等于 100 ms。</w:t>
      </w:r>
    </w:p>
    <w:p>
      <w:pPr>
        <w:pStyle w:val="ListBullet"/>
      </w:pPr>
      <w:r>
        <w:t>能说清 0x1B、0x23 和 TSS.ESP0 的作用。</w:t>
      </w:r>
    </w:p>
    <w:p>
      <w:pPr>
        <w:pStyle w:val="ListBullet"/>
      </w:pPr>
      <w:r>
        <w:t>能从 EAX 调用号讲到 syscall 返回值。</w:t>
      </w:r>
    </w:p>
    <w:p>
      <w:pPr>
        <w:pStyle w:val="ListBullet"/>
      </w:pPr>
      <w:r>
        <w:t>能解释为什么 SYS_WRITE 要先校验再复制。</w:t>
      </w:r>
    </w:p>
    <w:p>
      <w:pPr>
        <w:pStyle w:val="ListBullet"/>
      </w:pPr>
      <w:r>
        <w:t>能完整讲述 PID4 从创建、运行到退出/故障回收的生命周期。</w:t>
      </w:r>
    </w:p>
    <w:sectPr w:rsidR="00FC693F" w:rsidRPr="0006063C" w:rsidSect="00034616">
      <w:footerReference w:type="default" r:id="rId9"/>
      <w:pgSz w:w="12240" w:h="15840"/>
      <w:pgMar w:top="1123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OrangeOS 答辩学习手册 · 第3部分：调度、Ring3与系统调用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b/>
      <w:i/>
      <w:iCs/>
      <w:color w:val="1F4E79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